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20"/>
        <w:gridCol w:w="900"/>
        <w:gridCol w:w="70"/>
        <w:gridCol w:w="830"/>
        <w:gridCol w:w="4590"/>
        <w:gridCol w:w="1098"/>
      </w:tblGrid>
      <w:tr w:rsidR="00B67D9E" w:rsidTr="00AE7C4A">
        <w:trPr>
          <w:trHeight w:val="546"/>
        </w:trPr>
        <w:tc>
          <w:tcPr>
            <w:tcW w:w="9036" w:type="dxa"/>
            <w:gridSpan w:val="7"/>
          </w:tcPr>
          <w:p w:rsidR="004F6756" w:rsidRPr="00A47744" w:rsidRDefault="004F6756" w:rsidP="004F6756">
            <w:pPr>
              <w:spacing w:line="312" w:lineRule="auto"/>
              <w:jc w:val="center"/>
              <w:rPr>
                <w:rFonts w:cs="Arial"/>
                <w:b/>
                <w:sz w:val="32"/>
                <w:szCs w:val="32"/>
                <w:lang w:val="en-GB"/>
              </w:rPr>
            </w:pPr>
            <w:r>
              <w:br w:type="page"/>
            </w:r>
            <w:r>
              <w:rPr>
                <w:rFonts w:cs="Arial"/>
                <w:b/>
                <w:sz w:val="32"/>
                <w:szCs w:val="32"/>
                <w:lang w:val="en-GB"/>
              </w:rPr>
              <w:t xml:space="preserve">DRAFT </w:t>
            </w:r>
            <w:r w:rsidRPr="00A47744">
              <w:rPr>
                <w:rFonts w:cs="Arial"/>
                <w:b/>
                <w:sz w:val="32"/>
                <w:szCs w:val="32"/>
                <w:lang w:val="en-GB"/>
              </w:rPr>
              <w:t xml:space="preserve">REPORT FOR </w:t>
            </w:r>
          </w:p>
          <w:p w:rsidR="004F6756" w:rsidRPr="00A47744" w:rsidRDefault="004F6756" w:rsidP="004F6756">
            <w:pPr>
              <w:spacing w:line="312" w:lineRule="auto"/>
              <w:jc w:val="center"/>
              <w:rPr>
                <w:rFonts w:cs="Arial"/>
                <w:b/>
                <w:sz w:val="32"/>
                <w:szCs w:val="32"/>
                <w:lang w:val="en-GB"/>
              </w:rPr>
            </w:pPr>
          </w:p>
          <w:p w:rsidR="004F6756" w:rsidRPr="00A47744" w:rsidRDefault="004F6756" w:rsidP="004F6756">
            <w:pPr>
              <w:spacing w:line="312" w:lineRule="auto"/>
              <w:jc w:val="center"/>
              <w:rPr>
                <w:rFonts w:cs="Arial"/>
                <w:b/>
                <w:sz w:val="32"/>
                <w:szCs w:val="32"/>
                <w:lang w:val="en-GB"/>
              </w:rPr>
            </w:pPr>
            <w:r w:rsidRPr="00A47744">
              <w:rPr>
                <w:rFonts w:cs="Arial"/>
                <w:b/>
                <w:sz w:val="32"/>
                <w:szCs w:val="32"/>
                <w:lang w:val="en-GB"/>
              </w:rPr>
              <w:t>PURPOSE DRIVEN STUDY UNDER HP-II</w:t>
            </w:r>
          </w:p>
          <w:p w:rsidR="004F6756" w:rsidRPr="00A47744" w:rsidRDefault="004F6756" w:rsidP="004F6756">
            <w:pPr>
              <w:spacing w:line="312" w:lineRule="auto"/>
              <w:jc w:val="center"/>
              <w:rPr>
                <w:b/>
                <w:sz w:val="32"/>
                <w:szCs w:val="32"/>
                <w:lang w:val="en-GB"/>
              </w:rPr>
            </w:pPr>
            <w:r w:rsidRPr="00A47744">
              <w:rPr>
                <w:b/>
                <w:sz w:val="32"/>
                <w:szCs w:val="32"/>
                <w:lang w:val="en-GB"/>
              </w:rPr>
              <w:t>On</w:t>
            </w:r>
          </w:p>
          <w:p w:rsidR="004F6756" w:rsidRPr="00A47744" w:rsidRDefault="004F6756" w:rsidP="004F6756">
            <w:pPr>
              <w:spacing w:line="440" w:lineRule="exact"/>
              <w:jc w:val="center"/>
              <w:rPr>
                <w:rFonts w:cs="Arial"/>
                <w:b/>
                <w:sz w:val="32"/>
                <w:szCs w:val="32"/>
                <w:lang w:val="en-GB"/>
              </w:rPr>
            </w:pPr>
            <w:r w:rsidRPr="00A47744">
              <w:rPr>
                <w:rFonts w:cs="Arial"/>
                <w:b/>
                <w:sz w:val="32"/>
                <w:szCs w:val="32"/>
                <w:lang w:val="en-GB"/>
              </w:rPr>
              <w:t xml:space="preserve">Integrated approach for snowmelt runoff studies and effect of anthropogenic activities in </w:t>
            </w:r>
            <w:smartTag w:uri="urn:schemas-microsoft-com:office:smarttags" w:element="place">
              <w:r w:rsidRPr="00A47744">
                <w:rPr>
                  <w:rFonts w:cs="Arial"/>
                  <w:b/>
                  <w:sz w:val="32"/>
                  <w:szCs w:val="32"/>
                  <w:lang w:val="en-GB"/>
                </w:rPr>
                <w:t>Beas</w:t>
              </w:r>
            </w:smartTag>
            <w:r w:rsidRPr="00A47744">
              <w:rPr>
                <w:rFonts w:cs="Arial"/>
                <w:b/>
                <w:sz w:val="32"/>
                <w:szCs w:val="32"/>
                <w:lang w:val="en-GB"/>
              </w:rPr>
              <w:t xml:space="preserve"> basin</w:t>
            </w:r>
          </w:p>
          <w:p w:rsidR="004F6756" w:rsidRPr="00A47744" w:rsidRDefault="004F6756" w:rsidP="004F6756">
            <w:pPr>
              <w:spacing w:line="360" w:lineRule="auto"/>
              <w:jc w:val="center"/>
              <w:rPr>
                <w:b/>
              </w:rPr>
            </w:pPr>
          </w:p>
          <w:p w:rsidR="004F6756" w:rsidRPr="00A47744" w:rsidRDefault="004F6756" w:rsidP="004F6756">
            <w:pPr>
              <w:spacing w:line="360" w:lineRule="auto"/>
              <w:jc w:val="center"/>
              <w:rPr>
                <w:b/>
              </w:rPr>
            </w:pPr>
            <w:r>
              <w:rPr>
                <w:b/>
                <w:noProof/>
                <w:lang w:val="en-IN" w:eastAsia="en-IN" w:bidi="hi-IN"/>
              </w:rPr>
              <w:drawing>
                <wp:inline distT="0" distB="0" distL="0" distR="0">
                  <wp:extent cx="3365500" cy="2387600"/>
                  <wp:effectExtent l="19050" t="19050" r="25400" b="12700"/>
                  <wp:docPr id="1" name="Picture 3" descr="PANDOH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DOH DAM"/>
                          <pic:cNvPicPr>
                            <a:picLocks noChangeAspect="1" noChangeArrowheads="1"/>
                          </pic:cNvPicPr>
                        </pic:nvPicPr>
                        <pic:blipFill>
                          <a:blip r:embed="rId7" cstate="print"/>
                          <a:srcRect l="1202" t="1524" b="3474"/>
                          <a:stretch>
                            <a:fillRect/>
                          </a:stretch>
                        </pic:blipFill>
                        <pic:spPr bwMode="auto">
                          <a:xfrm>
                            <a:off x="0" y="0"/>
                            <a:ext cx="3365500" cy="2387600"/>
                          </a:xfrm>
                          <a:prstGeom prst="rect">
                            <a:avLst/>
                          </a:prstGeom>
                          <a:noFill/>
                          <a:ln w="25400" cmpd="sng">
                            <a:solidFill>
                              <a:srgbClr val="FF0000"/>
                            </a:solidFill>
                            <a:miter lim="800000"/>
                            <a:headEnd/>
                            <a:tailEnd/>
                          </a:ln>
                          <a:effectLst/>
                        </pic:spPr>
                      </pic:pic>
                    </a:graphicData>
                  </a:graphic>
                </wp:inline>
              </w:drawing>
            </w:r>
          </w:p>
          <w:p w:rsidR="004F6756" w:rsidRPr="00A47744" w:rsidRDefault="004F6756" w:rsidP="004F6756">
            <w:pPr>
              <w:spacing w:line="360" w:lineRule="auto"/>
              <w:jc w:val="center"/>
              <w:rPr>
                <w:b/>
              </w:rPr>
            </w:pPr>
          </w:p>
          <w:p w:rsidR="004F6756" w:rsidRPr="00A47744" w:rsidRDefault="004F6756" w:rsidP="004F6756">
            <w:pPr>
              <w:jc w:val="center"/>
              <w:rPr>
                <w:b/>
                <w:u w:val="single"/>
              </w:rPr>
            </w:pPr>
            <w:r w:rsidRPr="00A47744">
              <w:rPr>
                <w:b/>
                <w:u w:val="single"/>
              </w:rPr>
              <w:t>Principal Investigator</w:t>
            </w:r>
          </w:p>
          <w:p w:rsidR="004F6756" w:rsidRPr="00A47744" w:rsidRDefault="004F6756" w:rsidP="004F6756">
            <w:pPr>
              <w:jc w:val="center"/>
              <w:rPr>
                <w:b/>
              </w:rPr>
            </w:pPr>
            <w:r w:rsidRPr="00A47744">
              <w:rPr>
                <w:b/>
              </w:rPr>
              <w:t xml:space="preserve">Dr Sanjay K. Jain, </w:t>
            </w:r>
          </w:p>
          <w:p w:rsidR="004F6756" w:rsidRPr="00AE4CD9" w:rsidRDefault="004F6756" w:rsidP="004F6756">
            <w:pPr>
              <w:jc w:val="center"/>
              <w:rPr>
                <w:b/>
              </w:rPr>
            </w:pPr>
            <w:r w:rsidRPr="00AE4CD9">
              <w:rPr>
                <w:b/>
              </w:rPr>
              <w:t xml:space="preserve">Scientist </w:t>
            </w:r>
            <w:r>
              <w:rPr>
                <w:b/>
              </w:rPr>
              <w:t>F</w:t>
            </w:r>
            <w:r w:rsidRPr="00AE4CD9">
              <w:rPr>
                <w:b/>
              </w:rPr>
              <w:t>, NIH</w:t>
            </w:r>
          </w:p>
          <w:p w:rsidR="004F6756" w:rsidRPr="00A47744" w:rsidRDefault="004F6756" w:rsidP="004F6756">
            <w:pPr>
              <w:pStyle w:val="BodyTextIndent"/>
              <w:ind w:left="2880" w:hanging="2880"/>
              <w:jc w:val="center"/>
            </w:pPr>
            <w:r w:rsidRPr="00A47744">
              <w:t xml:space="preserve">Email: </w:t>
            </w:r>
            <w:hyperlink r:id="rId8" w:history="1">
              <w:r w:rsidRPr="00A47744">
                <w:rPr>
                  <w:rStyle w:val="Hyperlink"/>
                </w:rPr>
                <w:t>sjain@nih.ernet.in</w:t>
              </w:r>
            </w:hyperlink>
          </w:p>
          <w:p w:rsidR="004F6756" w:rsidRPr="00A47744" w:rsidRDefault="004F6756" w:rsidP="004F6756">
            <w:pPr>
              <w:pStyle w:val="BodyTextIndent"/>
              <w:ind w:left="2880" w:hanging="2880"/>
              <w:jc w:val="center"/>
            </w:pPr>
            <w:r>
              <w:rPr>
                <w:b/>
                <w:noProof/>
                <w:lang w:val="en-IN" w:eastAsia="en-IN" w:bidi="hi-IN"/>
              </w:rPr>
              <w:drawing>
                <wp:anchor distT="0" distB="0" distL="114300" distR="114300" simplePos="0" relativeHeight="251660288" behindDoc="0" locked="0" layoutInCell="1" allowOverlap="1">
                  <wp:simplePos x="0" y="0"/>
                  <wp:positionH relativeFrom="column">
                    <wp:posOffset>2209800</wp:posOffset>
                  </wp:positionH>
                  <wp:positionV relativeFrom="paragraph">
                    <wp:posOffset>106045</wp:posOffset>
                  </wp:positionV>
                  <wp:extent cx="1257300" cy="1257300"/>
                  <wp:effectExtent l="19050" t="0" r="0" b="0"/>
                  <wp:wrapNone/>
                  <wp:docPr id="2" name="Picture 3" descr="NIH_Log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H_Logo 003"/>
                          <pic:cNvPicPr>
                            <a:picLocks noChangeAspect="1" noChangeArrowheads="1"/>
                          </pic:cNvPicPr>
                        </pic:nvPicPr>
                        <pic:blipFill>
                          <a:blip r:embed="rId9"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4F6756" w:rsidRPr="00A47744" w:rsidRDefault="004F6756" w:rsidP="004F6756">
            <w:pPr>
              <w:spacing w:line="360" w:lineRule="auto"/>
              <w:jc w:val="center"/>
              <w:rPr>
                <w:b/>
              </w:rPr>
            </w:pPr>
          </w:p>
          <w:p w:rsidR="004F6756" w:rsidRPr="00A47744" w:rsidRDefault="004F6756" w:rsidP="004F6756">
            <w:pPr>
              <w:spacing w:line="360" w:lineRule="auto"/>
              <w:jc w:val="center"/>
              <w:rPr>
                <w:b/>
              </w:rPr>
            </w:pPr>
          </w:p>
          <w:p w:rsidR="004F6756" w:rsidRPr="00A47744" w:rsidRDefault="004F6756" w:rsidP="004F6756">
            <w:pPr>
              <w:spacing w:line="360" w:lineRule="auto"/>
              <w:jc w:val="center"/>
              <w:rPr>
                <w:b/>
              </w:rPr>
            </w:pPr>
          </w:p>
          <w:p w:rsidR="004F6756" w:rsidRPr="00A47744" w:rsidRDefault="004F6756" w:rsidP="004F6756">
            <w:pPr>
              <w:tabs>
                <w:tab w:val="center" w:pos="4513"/>
              </w:tabs>
              <w:suppressAutoHyphens/>
              <w:spacing w:line="360" w:lineRule="auto"/>
              <w:jc w:val="center"/>
              <w:rPr>
                <w:b/>
                <w:spacing w:val="-3"/>
                <w:lang w:val="en-GB"/>
              </w:rPr>
            </w:pPr>
          </w:p>
          <w:p w:rsidR="004F6756" w:rsidRPr="00A47744" w:rsidRDefault="004F6756" w:rsidP="004F6756">
            <w:pPr>
              <w:tabs>
                <w:tab w:val="center" w:pos="4513"/>
              </w:tabs>
              <w:suppressAutoHyphens/>
              <w:spacing w:line="360" w:lineRule="auto"/>
              <w:jc w:val="center"/>
              <w:rPr>
                <w:b/>
                <w:spacing w:val="-3"/>
                <w:lang w:val="en-GB"/>
              </w:rPr>
            </w:pPr>
          </w:p>
          <w:p w:rsidR="004F6756" w:rsidRPr="00A47744" w:rsidRDefault="004F6756" w:rsidP="004F6756">
            <w:pPr>
              <w:tabs>
                <w:tab w:val="center" w:pos="4513"/>
              </w:tabs>
              <w:suppressAutoHyphens/>
              <w:spacing w:line="360" w:lineRule="auto"/>
              <w:jc w:val="center"/>
              <w:rPr>
                <w:b/>
                <w:spacing w:val="-3"/>
                <w:lang w:val="en-GB"/>
              </w:rPr>
            </w:pPr>
            <w:r w:rsidRPr="00A47744">
              <w:rPr>
                <w:b/>
                <w:spacing w:val="-3"/>
                <w:lang w:val="en-GB"/>
              </w:rPr>
              <w:t xml:space="preserve">NATIONAL </w:t>
            </w:r>
            <w:smartTag w:uri="urn:schemas-microsoft-com:office:smarttags" w:element="place">
              <w:smartTag w:uri="urn:schemas-microsoft-com:office:smarttags" w:element="PlaceType">
                <w:r w:rsidRPr="00A47744">
                  <w:rPr>
                    <w:b/>
                    <w:spacing w:val="-3"/>
                    <w:lang w:val="en-GB"/>
                  </w:rPr>
                  <w:t>INSTITUTE</w:t>
                </w:r>
              </w:smartTag>
              <w:r w:rsidRPr="00A47744">
                <w:rPr>
                  <w:b/>
                  <w:spacing w:val="-3"/>
                  <w:lang w:val="en-GB"/>
                </w:rPr>
                <w:t xml:space="preserve"> OF </w:t>
              </w:r>
              <w:smartTag w:uri="urn:schemas-microsoft-com:office:smarttags" w:element="PlaceName">
                <w:r w:rsidRPr="00A47744">
                  <w:rPr>
                    <w:b/>
                    <w:spacing w:val="-3"/>
                    <w:lang w:val="en-GB"/>
                  </w:rPr>
                  <w:t>HYDROLOGY</w:t>
                </w:r>
              </w:smartTag>
            </w:smartTag>
          </w:p>
          <w:p w:rsidR="004F6756" w:rsidRPr="00A47744" w:rsidRDefault="004F6756" w:rsidP="004F6756">
            <w:pPr>
              <w:tabs>
                <w:tab w:val="center" w:pos="4513"/>
              </w:tabs>
              <w:suppressAutoHyphens/>
              <w:spacing w:line="360" w:lineRule="auto"/>
              <w:jc w:val="center"/>
              <w:rPr>
                <w:b/>
                <w:spacing w:val="-3"/>
                <w:lang w:val="en-GB"/>
              </w:rPr>
            </w:pPr>
            <w:r w:rsidRPr="00A47744">
              <w:rPr>
                <w:b/>
                <w:spacing w:val="-3"/>
                <w:lang w:val="en-GB"/>
              </w:rPr>
              <w:t>JAL VIGYAN BHAVAN</w:t>
            </w:r>
          </w:p>
          <w:p w:rsidR="004F6756" w:rsidRPr="00A47744" w:rsidRDefault="004F6756" w:rsidP="004F6756">
            <w:pPr>
              <w:tabs>
                <w:tab w:val="center" w:pos="4513"/>
              </w:tabs>
              <w:suppressAutoHyphens/>
              <w:spacing w:line="360" w:lineRule="auto"/>
              <w:jc w:val="center"/>
              <w:rPr>
                <w:b/>
                <w:spacing w:val="-3"/>
                <w:lang w:val="en-GB"/>
              </w:rPr>
            </w:pPr>
            <w:r w:rsidRPr="00A47744">
              <w:rPr>
                <w:b/>
                <w:spacing w:val="-3"/>
                <w:lang w:val="en-GB"/>
              </w:rPr>
              <w:t>ROORKEE - 247 667 (</w:t>
            </w:r>
            <w:smartTag w:uri="urn:schemas-microsoft-com:office:smarttags" w:element="place">
              <w:smartTag w:uri="urn:schemas-microsoft-com:office:smarttags" w:element="country-region">
                <w:r w:rsidRPr="00A47744">
                  <w:rPr>
                    <w:b/>
                    <w:spacing w:val="-3"/>
                    <w:lang w:val="en-GB"/>
                  </w:rPr>
                  <w:t>INDIA</w:t>
                </w:r>
              </w:smartTag>
            </w:smartTag>
            <w:r w:rsidRPr="00A47744">
              <w:rPr>
                <w:b/>
                <w:spacing w:val="-3"/>
                <w:lang w:val="en-GB"/>
              </w:rPr>
              <w:t>)</w:t>
            </w:r>
          </w:p>
          <w:p w:rsidR="004F6756" w:rsidRPr="00A47744" w:rsidRDefault="004F6756" w:rsidP="004F6756">
            <w:pPr>
              <w:tabs>
                <w:tab w:val="center" w:pos="4513"/>
              </w:tabs>
              <w:suppressAutoHyphens/>
              <w:spacing w:line="360" w:lineRule="auto"/>
              <w:jc w:val="center"/>
              <w:rPr>
                <w:b/>
                <w:spacing w:val="-3"/>
                <w:lang w:val="en-GB"/>
              </w:rPr>
            </w:pPr>
            <w:r>
              <w:rPr>
                <w:b/>
                <w:spacing w:val="-3"/>
                <w:lang w:val="en-GB"/>
              </w:rPr>
              <w:t>MARCH 2014</w:t>
            </w: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Pr="004F6756" w:rsidRDefault="004F6756" w:rsidP="00AE7C4A">
            <w:pPr>
              <w:jc w:val="center"/>
              <w:rPr>
                <w:b/>
                <w:snapToGrid w:val="0"/>
                <w:sz w:val="28"/>
                <w:szCs w:val="28"/>
                <w:lang w:val="en-GB"/>
              </w:rPr>
            </w:pPr>
            <w:r w:rsidRPr="004F6756">
              <w:rPr>
                <w:b/>
                <w:snapToGrid w:val="0"/>
                <w:sz w:val="28"/>
                <w:szCs w:val="28"/>
                <w:lang w:val="en-GB"/>
              </w:rPr>
              <w:t>THE STUDY GROUP</w:t>
            </w:r>
          </w:p>
          <w:p w:rsidR="004F6756" w:rsidRPr="004F6756" w:rsidRDefault="004F6756" w:rsidP="00AE7C4A">
            <w:pPr>
              <w:jc w:val="center"/>
              <w:rPr>
                <w:b/>
                <w:snapToGrid w:val="0"/>
                <w:sz w:val="28"/>
                <w:szCs w:val="28"/>
                <w:lang w:val="en-GB"/>
              </w:rPr>
            </w:pPr>
          </w:p>
          <w:p w:rsidR="004F6756" w:rsidRPr="004F6756" w:rsidRDefault="004F6756" w:rsidP="007A47EE">
            <w:pPr>
              <w:spacing w:line="276" w:lineRule="auto"/>
              <w:ind w:left="2552"/>
              <w:rPr>
                <w:b/>
                <w:snapToGrid w:val="0"/>
                <w:sz w:val="28"/>
                <w:szCs w:val="28"/>
                <w:lang w:val="en-GB"/>
              </w:rPr>
            </w:pPr>
            <w:r w:rsidRPr="004F6756">
              <w:rPr>
                <w:b/>
                <w:snapToGrid w:val="0"/>
                <w:sz w:val="28"/>
                <w:szCs w:val="28"/>
                <w:lang w:val="en-GB"/>
              </w:rPr>
              <w:t>Dr. Sanjay K. Jain</w:t>
            </w:r>
            <w:r>
              <w:rPr>
                <w:b/>
                <w:snapToGrid w:val="0"/>
                <w:sz w:val="28"/>
                <w:szCs w:val="28"/>
                <w:lang w:val="en-GB"/>
              </w:rPr>
              <w:t>, Scientist ‘F’</w:t>
            </w:r>
          </w:p>
          <w:p w:rsidR="004F6756" w:rsidRPr="004F6756" w:rsidRDefault="004F6756" w:rsidP="007A47EE">
            <w:pPr>
              <w:spacing w:line="276" w:lineRule="auto"/>
              <w:ind w:left="2552"/>
              <w:rPr>
                <w:b/>
                <w:snapToGrid w:val="0"/>
                <w:sz w:val="28"/>
                <w:szCs w:val="28"/>
                <w:lang w:val="en-GB"/>
              </w:rPr>
            </w:pPr>
            <w:r w:rsidRPr="004F6756">
              <w:rPr>
                <w:b/>
                <w:snapToGrid w:val="0"/>
                <w:sz w:val="28"/>
                <w:szCs w:val="28"/>
                <w:lang w:val="en-GB"/>
              </w:rPr>
              <w:t>Dr. S P Rai</w:t>
            </w:r>
            <w:r>
              <w:rPr>
                <w:b/>
                <w:snapToGrid w:val="0"/>
                <w:sz w:val="28"/>
                <w:szCs w:val="28"/>
                <w:lang w:val="en-GB"/>
              </w:rPr>
              <w:t>, Scientist ‘D’</w:t>
            </w:r>
          </w:p>
          <w:p w:rsidR="004F6756" w:rsidRPr="004F6756" w:rsidRDefault="004F6756" w:rsidP="007A47EE">
            <w:pPr>
              <w:spacing w:line="276" w:lineRule="auto"/>
              <w:ind w:left="2552"/>
              <w:rPr>
                <w:b/>
                <w:snapToGrid w:val="0"/>
                <w:sz w:val="28"/>
                <w:szCs w:val="28"/>
                <w:lang w:val="en-GB"/>
              </w:rPr>
            </w:pPr>
            <w:r w:rsidRPr="004F6756">
              <w:rPr>
                <w:b/>
                <w:snapToGrid w:val="0"/>
                <w:sz w:val="28"/>
                <w:szCs w:val="28"/>
                <w:lang w:val="en-GB"/>
              </w:rPr>
              <w:t>Dr. C K Jain</w:t>
            </w:r>
            <w:r>
              <w:rPr>
                <w:b/>
                <w:snapToGrid w:val="0"/>
                <w:sz w:val="28"/>
                <w:szCs w:val="28"/>
                <w:lang w:val="en-GB"/>
              </w:rPr>
              <w:t>, Scientist ‘F’</w:t>
            </w:r>
          </w:p>
          <w:p w:rsidR="004F6756" w:rsidRDefault="004F6756" w:rsidP="007A47EE">
            <w:pPr>
              <w:spacing w:line="276" w:lineRule="auto"/>
              <w:ind w:left="2552"/>
              <w:rPr>
                <w:b/>
                <w:snapToGrid w:val="0"/>
                <w:sz w:val="28"/>
                <w:szCs w:val="28"/>
                <w:lang w:val="en-GB"/>
              </w:rPr>
            </w:pPr>
            <w:r w:rsidRPr="004F6756">
              <w:rPr>
                <w:b/>
                <w:snapToGrid w:val="0"/>
                <w:sz w:val="28"/>
                <w:szCs w:val="28"/>
                <w:lang w:val="en-GB"/>
              </w:rPr>
              <w:t>Mr. L N Thakural</w:t>
            </w:r>
            <w:r>
              <w:rPr>
                <w:b/>
                <w:snapToGrid w:val="0"/>
                <w:sz w:val="28"/>
                <w:szCs w:val="28"/>
                <w:lang w:val="en-GB"/>
              </w:rPr>
              <w:t>, Scientist ‘B’</w:t>
            </w:r>
          </w:p>
          <w:p w:rsidR="004F6756" w:rsidRDefault="004F6756" w:rsidP="007A47EE">
            <w:pPr>
              <w:spacing w:line="276" w:lineRule="auto"/>
              <w:ind w:left="2552"/>
              <w:rPr>
                <w:b/>
                <w:snapToGrid w:val="0"/>
                <w:sz w:val="28"/>
                <w:szCs w:val="28"/>
                <w:lang w:val="en-GB"/>
              </w:rPr>
            </w:pPr>
            <w:r>
              <w:rPr>
                <w:b/>
                <w:snapToGrid w:val="0"/>
                <w:sz w:val="28"/>
                <w:szCs w:val="28"/>
                <w:lang w:val="en-GB"/>
              </w:rPr>
              <w:t>Mr. Tanvear Ahmad, Scientist ‘B’</w:t>
            </w:r>
          </w:p>
          <w:p w:rsidR="004F6756" w:rsidRDefault="004F6756" w:rsidP="007A47EE">
            <w:pPr>
              <w:spacing w:line="276" w:lineRule="auto"/>
              <w:ind w:left="2552"/>
              <w:rPr>
                <w:b/>
                <w:snapToGrid w:val="0"/>
                <w:sz w:val="28"/>
                <w:szCs w:val="28"/>
                <w:lang w:val="en-GB"/>
              </w:rPr>
            </w:pPr>
            <w:r>
              <w:rPr>
                <w:b/>
                <w:snapToGrid w:val="0"/>
                <w:sz w:val="28"/>
                <w:szCs w:val="28"/>
                <w:lang w:val="en-GB"/>
              </w:rPr>
              <w:t>Mr. P K Agarwal, Scientist ‘B’</w:t>
            </w:r>
          </w:p>
          <w:p w:rsidR="004F6756" w:rsidRDefault="004F6756" w:rsidP="007A47EE">
            <w:pPr>
              <w:spacing w:line="276" w:lineRule="auto"/>
              <w:ind w:left="2552"/>
              <w:rPr>
                <w:b/>
                <w:snapToGrid w:val="0"/>
                <w:sz w:val="28"/>
                <w:szCs w:val="28"/>
                <w:lang w:val="en-GB"/>
              </w:rPr>
            </w:pPr>
            <w:r>
              <w:rPr>
                <w:b/>
                <w:snapToGrid w:val="0"/>
                <w:sz w:val="28"/>
                <w:szCs w:val="28"/>
                <w:lang w:val="en-GB"/>
              </w:rPr>
              <w:t>Mrs. Anju Chaudhary, PRA</w:t>
            </w:r>
          </w:p>
          <w:p w:rsidR="004F6756" w:rsidRDefault="004F6756" w:rsidP="007A47EE">
            <w:pPr>
              <w:spacing w:line="276" w:lineRule="auto"/>
              <w:ind w:left="2552"/>
              <w:rPr>
                <w:b/>
                <w:snapToGrid w:val="0"/>
                <w:sz w:val="28"/>
                <w:szCs w:val="28"/>
                <w:lang w:val="en-GB"/>
              </w:rPr>
            </w:pPr>
            <w:r>
              <w:rPr>
                <w:b/>
                <w:snapToGrid w:val="0"/>
                <w:sz w:val="28"/>
                <w:szCs w:val="28"/>
                <w:lang w:val="en-GB"/>
              </w:rPr>
              <w:t>Mr. Rajeev Ahluwalia, Project Officer</w:t>
            </w:r>
          </w:p>
          <w:p w:rsidR="004F6756" w:rsidRPr="004F6756" w:rsidRDefault="004F6756" w:rsidP="007A47EE">
            <w:pPr>
              <w:spacing w:line="276" w:lineRule="auto"/>
              <w:ind w:left="2552"/>
              <w:rPr>
                <w:b/>
                <w:snapToGrid w:val="0"/>
                <w:sz w:val="28"/>
                <w:szCs w:val="28"/>
                <w:lang w:val="en-GB"/>
              </w:rPr>
            </w:pPr>
            <w:r>
              <w:rPr>
                <w:b/>
                <w:snapToGrid w:val="0"/>
                <w:sz w:val="28"/>
                <w:szCs w:val="28"/>
                <w:lang w:val="en-GB"/>
              </w:rPr>
              <w:t>Ms. Neha Jain, Resource Person</w:t>
            </w: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4F6756" w:rsidRDefault="004F6756" w:rsidP="00AE7C4A">
            <w:pPr>
              <w:jc w:val="center"/>
              <w:rPr>
                <w:b/>
                <w:snapToGrid w:val="0"/>
                <w:sz w:val="32"/>
                <w:szCs w:val="32"/>
                <w:lang w:val="en-GB"/>
              </w:rPr>
            </w:pPr>
          </w:p>
          <w:p w:rsidR="00B67D9E" w:rsidRPr="004F6756" w:rsidRDefault="00B67D9E" w:rsidP="00AE7C4A">
            <w:pPr>
              <w:jc w:val="center"/>
              <w:rPr>
                <w:b/>
                <w:snapToGrid w:val="0"/>
                <w:sz w:val="28"/>
                <w:szCs w:val="28"/>
                <w:lang w:val="en-GB"/>
              </w:rPr>
            </w:pPr>
            <w:r w:rsidRPr="004F6756">
              <w:rPr>
                <w:b/>
                <w:snapToGrid w:val="0"/>
                <w:sz w:val="28"/>
                <w:szCs w:val="28"/>
                <w:lang w:val="en-GB"/>
              </w:rPr>
              <w:t>CONTENTS</w:t>
            </w:r>
          </w:p>
        </w:tc>
      </w:tr>
      <w:tr w:rsidR="00B67D9E" w:rsidRPr="00053C22" w:rsidTr="00AE7C4A">
        <w:tc>
          <w:tcPr>
            <w:tcW w:w="828" w:type="dxa"/>
          </w:tcPr>
          <w:p w:rsidR="00B67D9E" w:rsidRPr="00053C22" w:rsidRDefault="00B67D9E" w:rsidP="00AE7C4A"/>
        </w:tc>
        <w:tc>
          <w:tcPr>
            <w:tcW w:w="7110" w:type="dxa"/>
            <w:gridSpan w:val="5"/>
          </w:tcPr>
          <w:p w:rsidR="00B67D9E" w:rsidRPr="00053C22" w:rsidRDefault="00B67D9E" w:rsidP="00AE7C4A"/>
        </w:tc>
        <w:tc>
          <w:tcPr>
            <w:tcW w:w="1098" w:type="dxa"/>
          </w:tcPr>
          <w:p w:rsidR="00B67D9E" w:rsidRPr="00053C22" w:rsidRDefault="00B67D9E" w:rsidP="00AE7C4A">
            <w:r w:rsidRPr="00053C22">
              <w:rPr>
                <w:lang w:val="en-GB"/>
              </w:rPr>
              <w:t>Page No.</w:t>
            </w:r>
          </w:p>
        </w:tc>
      </w:tr>
      <w:tr w:rsidR="00B67D9E" w:rsidRPr="00053C22" w:rsidTr="00AE7C4A">
        <w:tc>
          <w:tcPr>
            <w:tcW w:w="828" w:type="dxa"/>
          </w:tcPr>
          <w:p w:rsidR="00B67D9E" w:rsidRPr="00053C22" w:rsidRDefault="00B67D9E" w:rsidP="00AE7C4A"/>
        </w:tc>
        <w:tc>
          <w:tcPr>
            <w:tcW w:w="7110" w:type="dxa"/>
            <w:gridSpan w:val="5"/>
            <w:vAlign w:val="bottom"/>
          </w:tcPr>
          <w:p w:rsidR="00B67D9E" w:rsidRPr="00053C22" w:rsidRDefault="00B67D9E" w:rsidP="00AE7C4A">
            <w:pPr>
              <w:jc w:val="both"/>
              <w:rPr>
                <w:lang w:val="en-GB"/>
              </w:rPr>
            </w:pPr>
            <w:r w:rsidRPr="008907B1">
              <w:rPr>
                <w:lang w:val="en-GB"/>
              </w:rPr>
              <w:t>List of Figures</w:t>
            </w:r>
          </w:p>
        </w:tc>
        <w:tc>
          <w:tcPr>
            <w:tcW w:w="1098" w:type="dxa"/>
          </w:tcPr>
          <w:p w:rsidR="00B67D9E" w:rsidRPr="00053C22" w:rsidRDefault="00B67D9E" w:rsidP="00AE7C4A">
            <w:pPr>
              <w:jc w:val="center"/>
              <w:rPr>
                <w:lang w:val="en-GB"/>
              </w:rPr>
            </w:pPr>
            <w:r>
              <w:rPr>
                <w:lang w:val="en-GB"/>
              </w:rPr>
              <w:t>i</w:t>
            </w:r>
          </w:p>
        </w:tc>
      </w:tr>
      <w:tr w:rsidR="00B67D9E" w:rsidRPr="00053C22" w:rsidTr="00AE7C4A">
        <w:tc>
          <w:tcPr>
            <w:tcW w:w="828" w:type="dxa"/>
          </w:tcPr>
          <w:p w:rsidR="00B67D9E" w:rsidRPr="00053C22" w:rsidRDefault="00B67D9E" w:rsidP="00AE7C4A"/>
        </w:tc>
        <w:tc>
          <w:tcPr>
            <w:tcW w:w="7110" w:type="dxa"/>
            <w:gridSpan w:val="5"/>
            <w:vAlign w:val="bottom"/>
          </w:tcPr>
          <w:p w:rsidR="00B67D9E" w:rsidRPr="00053C22" w:rsidRDefault="00B67D9E" w:rsidP="00AE7C4A">
            <w:pPr>
              <w:jc w:val="both"/>
              <w:rPr>
                <w:lang w:val="en-GB"/>
              </w:rPr>
            </w:pPr>
            <w:r w:rsidRPr="00053C22">
              <w:rPr>
                <w:lang w:val="en-GB"/>
              </w:rPr>
              <w:t>List of Tables</w:t>
            </w:r>
          </w:p>
        </w:tc>
        <w:tc>
          <w:tcPr>
            <w:tcW w:w="1098" w:type="dxa"/>
          </w:tcPr>
          <w:p w:rsidR="00B67D9E" w:rsidRPr="00053C22" w:rsidRDefault="00B67D9E" w:rsidP="00AE7C4A">
            <w:pPr>
              <w:jc w:val="center"/>
              <w:rPr>
                <w:lang w:val="en-GB"/>
              </w:rPr>
            </w:pPr>
            <w:r w:rsidRPr="00053C22">
              <w:rPr>
                <w:lang w:val="en-GB"/>
              </w:rPr>
              <w:t>iii</w:t>
            </w:r>
          </w:p>
        </w:tc>
      </w:tr>
      <w:tr w:rsidR="00B67D9E" w:rsidRPr="00053C22" w:rsidTr="00AE7C4A">
        <w:tc>
          <w:tcPr>
            <w:tcW w:w="828" w:type="dxa"/>
          </w:tcPr>
          <w:p w:rsidR="00B67D9E" w:rsidRPr="00053C22" w:rsidRDefault="00B67D9E" w:rsidP="00AE7C4A"/>
        </w:tc>
        <w:tc>
          <w:tcPr>
            <w:tcW w:w="7110" w:type="dxa"/>
            <w:gridSpan w:val="5"/>
            <w:vAlign w:val="bottom"/>
          </w:tcPr>
          <w:p w:rsidR="00B67D9E" w:rsidRPr="00053C22" w:rsidRDefault="00B67D9E" w:rsidP="00AE7C4A">
            <w:pPr>
              <w:jc w:val="both"/>
              <w:rPr>
                <w:lang w:val="en-GB"/>
              </w:rPr>
            </w:pPr>
            <w:r w:rsidRPr="00053C22">
              <w:rPr>
                <w:lang w:val="en-GB"/>
              </w:rPr>
              <w:t>Executive Summary</w:t>
            </w:r>
          </w:p>
        </w:tc>
        <w:tc>
          <w:tcPr>
            <w:tcW w:w="1098" w:type="dxa"/>
          </w:tcPr>
          <w:p w:rsidR="00B67D9E" w:rsidRPr="00053C22" w:rsidRDefault="00B67D9E" w:rsidP="00AE7C4A">
            <w:pPr>
              <w:jc w:val="center"/>
              <w:rPr>
                <w:lang w:val="en-GB"/>
              </w:rPr>
            </w:pPr>
            <w:r w:rsidRPr="00053C22">
              <w:rPr>
                <w:lang w:val="en-GB"/>
              </w:rPr>
              <w:t>iv</w:t>
            </w:r>
          </w:p>
        </w:tc>
      </w:tr>
      <w:tr w:rsidR="00B67D9E" w:rsidRPr="00053C22" w:rsidTr="00AE7C4A">
        <w:tc>
          <w:tcPr>
            <w:tcW w:w="828" w:type="dxa"/>
          </w:tcPr>
          <w:p w:rsidR="00B67D9E" w:rsidRPr="004D194C" w:rsidRDefault="00B67D9E" w:rsidP="00AE7C4A">
            <w:pPr>
              <w:rPr>
                <w:b/>
                <w:bCs/>
                <w:lang w:val="en-GB"/>
              </w:rPr>
            </w:pPr>
            <w:r w:rsidRPr="004D194C">
              <w:rPr>
                <w:b/>
                <w:bCs/>
                <w:lang w:val="en-GB"/>
              </w:rPr>
              <w:t>1.0</w:t>
            </w:r>
          </w:p>
        </w:tc>
        <w:tc>
          <w:tcPr>
            <w:tcW w:w="7110" w:type="dxa"/>
            <w:gridSpan w:val="5"/>
          </w:tcPr>
          <w:p w:rsidR="00B67D9E" w:rsidRPr="004D194C" w:rsidRDefault="00B67D9E" w:rsidP="00AE7C4A">
            <w:pPr>
              <w:rPr>
                <w:b/>
                <w:bCs/>
                <w:lang w:val="en-GB"/>
              </w:rPr>
            </w:pPr>
            <w:r w:rsidRPr="004D194C">
              <w:rPr>
                <w:b/>
                <w:bCs/>
                <w:lang w:val="en-GB"/>
              </w:rPr>
              <w:t>INTRODUCTION</w:t>
            </w:r>
          </w:p>
        </w:tc>
        <w:tc>
          <w:tcPr>
            <w:tcW w:w="1098" w:type="dxa"/>
          </w:tcPr>
          <w:p w:rsidR="00B67D9E" w:rsidRPr="00053C22" w:rsidRDefault="009D1578" w:rsidP="00AE7C4A">
            <w:pPr>
              <w:jc w:val="center"/>
              <w:rPr>
                <w:lang w:val="en-GB"/>
              </w:rPr>
            </w:pPr>
            <w:r>
              <w:rPr>
                <w:lang w:val="en-GB"/>
              </w:rPr>
              <w:t>3</w:t>
            </w:r>
          </w:p>
        </w:tc>
      </w:tr>
      <w:tr w:rsidR="00B67D9E" w:rsidRPr="00053C22" w:rsidTr="00AE7C4A">
        <w:tc>
          <w:tcPr>
            <w:tcW w:w="828" w:type="dxa"/>
            <w:vAlign w:val="bottom"/>
          </w:tcPr>
          <w:p w:rsidR="00B67D9E" w:rsidRPr="00053C22" w:rsidRDefault="00B67D9E" w:rsidP="00AE7C4A">
            <w:pPr>
              <w:jc w:val="both"/>
              <w:rPr>
                <w:lang w:val="en-GB"/>
              </w:rPr>
            </w:pPr>
          </w:p>
        </w:tc>
        <w:tc>
          <w:tcPr>
            <w:tcW w:w="720" w:type="dxa"/>
          </w:tcPr>
          <w:p w:rsidR="00B67D9E" w:rsidRPr="00053C22" w:rsidRDefault="00AE7C4A" w:rsidP="00AE7C4A">
            <w:pPr>
              <w:widowControl w:val="0"/>
              <w:spacing w:line="300" w:lineRule="exact"/>
            </w:pPr>
            <w:r>
              <w:t>1.1</w:t>
            </w:r>
          </w:p>
        </w:tc>
        <w:tc>
          <w:tcPr>
            <w:tcW w:w="6390" w:type="dxa"/>
            <w:gridSpan w:val="4"/>
          </w:tcPr>
          <w:p w:rsidR="00B67D9E" w:rsidRPr="00053C22" w:rsidRDefault="00AE7C4A" w:rsidP="00AE7C4A">
            <w:pPr>
              <w:widowControl w:val="0"/>
              <w:spacing w:line="300" w:lineRule="exact"/>
            </w:pPr>
            <w:r w:rsidRPr="00AE7C4A">
              <w:t>GENERAL</w:t>
            </w:r>
          </w:p>
        </w:tc>
        <w:tc>
          <w:tcPr>
            <w:tcW w:w="1098" w:type="dxa"/>
            <w:vAlign w:val="bottom"/>
          </w:tcPr>
          <w:p w:rsidR="00B67D9E" w:rsidRPr="00053C22" w:rsidRDefault="009D1578" w:rsidP="00AE7C4A">
            <w:pPr>
              <w:jc w:val="center"/>
              <w:rPr>
                <w:lang w:val="en-GB"/>
              </w:rPr>
            </w:pPr>
            <w:r>
              <w:rPr>
                <w:lang w:val="en-GB"/>
              </w:rPr>
              <w:t>3</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tcPr>
          <w:p w:rsidR="00AE7C4A" w:rsidRPr="00053C22" w:rsidRDefault="00AE7C4A" w:rsidP="00AE7C4A">
            <w:pPr>
              <w:widowControl w:val="0"/>
              <w:spacing w:line="300" w:lineRule="exact"/>
            </w:pPr>
            <w:r w:rsidRPr="00053C22">
              <w:t>1.2</w:t>
            </w:r>
          </w:p>
        </w:tc>
        <w:tc>
          <w:tcPr>
            <w:tcW w:w="6390" w:type="dxa"/>
            <w:gridSpan w:val="4"/>
          </w:tcPr>
          <w:p w:rsidR="00AE7C4A" w:rsidRPr="00053C22" w:rsidRDefault="00AE7C4A" w:rsidP="00AE7C4A">
            <w:pPr>
              <w:widowControl w:val="0"/>
              <w:spacing w:line="300" w:lineRule="exact"/>
            </w:pPr>
            <w:r>
              <w:t>S</w:t>
            </w:r>
            <w:r w:rsidRPr="00053C22">
              <w:t>NOW AND GLACIER MELT</w:t>
            </w:r>
            <w:r>
              <w:t xml:space="preserve"> RUNOFF</w:t>
            </w:r>
            <w:r w:rsidRPr="00053C22">
              <w:t xml:space="preserve"> </w:t>
            </w:r>
          </w:p>
        </w:tc>
        <w:tc>
          <w:tcPr>
            <w:tcW w:w="1098" w:type="dxa"/>
            <w:vAlign w:val="bottom"/>
          </w:tcPr>
          <w:p w:rsidR="00AE7C4A" w:rsidRDefault="009D1578" w:rsidP="00AE7C4A">
            <w:pPr>
              <w:jc w:val="center"/>
              <w:rPr>
                <w:lang w:val="en-GB"/>
              </w:rPr>
            </w:pPr>
            <w:r>
              <w:rPr>
                <w:lang w:val="en-GB"/>
              </w:rPr>
              <w:t>4</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tcPr>
          <w:p w:rsidR="00AE7C4A" w:rsidRPr="00053C22" w:rsidRDefault="00AE7C4A" w:rsidP="00AE7C4A">
            <w:pPr>
              <w:widowControl w:val="0"/>
              <w:spacing w:line="300" w:lineRule="exact"/>
            </w:pPr>
            <w:r>
              <w:t>1.3</w:t>
            </w:r>
          </w:p>
        </w:tc>
        <w:tc>
          <w:tcPr>
            <w:tcW w:w="6390" w:type="dxa"/>
            <w:gridSpan w:val="4"/>
          </w:tcPr>
          <w:p w:rsidR="00AE7C4A" w:rsidRDefault="00AE7C4A" w:rsidP="00AE7C4A">
            <w:pPr>
              <w:jc w:val="both"/>
            </w:pPr>
            <w:r>
              <w:t xml:space="preserve">ISOTOPIC </w:t>
            </w:r>
            <w:r w:rsidRPr="00AE7C4A">
              <w:t>TECHNIQUES</w:t>
            </w:r>
          </w:p>
        </w:tc>
        <w:tc>
          <w:tcPr>
            <w:tcW w:w="1098" w:type="dxa"/>
            <w:vAlign w:val="bottom"/>
          </w:tcPr>
          <w:p w:rsidR="00AE7C4A" w:rsidRDefault="009D1578" w:rsidP="00AE7C4A">
            <w:pPr>
              <w:jc w:val="center"/>
              <w:rPr>
                <w:lang w:val="en-GB"/>
              </w:rPr>
            </w:pPr>
            <w:r>
              <w:rPr>
                <w:lang w:val="en-GB"/>
              </w:rPr>
              <w:t>6</w:t>
            </w:r>
          </w:p>
        </w:tc>
      </w:tr>
      <w:tr w:rsidR="00AE7C4A" w:rsidRPr="00053C22" w:rsidTr="00AE7C4A">
        <w:tc>
          <w:tcPr>
            <w:tcW w:w="828" w:type="dxa"/>
          </w:tcPr>
          <w:p w:rsidR="00AE7C4A" w:rsidRPr="00053C22" w:rsidRDefault="00AE7C4A" w:rsidP="00AE7C4A">
            <w:pPr>
              <w:rPr>
                <w:lang w:val="en-GB"/>
              </w:rPr>
            </w:pPr>
          </w:p>
        </w:tc>
        <w:tc>
          <w:tcPr>
            <w:tcW w:w="720" w:type="dxa"/>
          </w:tcPr>
          <w:p w:rsidR="00AE7C4A" w:rsidRPr="00053C22" w:rsidRDefault="00AE7C4A" w:rsidP="00AE7C4A">
            <w:pPr>
              <w:widowControl w:val="0"/>
              <w:spacing w:line="300" w:lineRule="exact"/>
            </w:pPr>
            <w:r w:rsidRPr="00053C22">
              <w:t>1.</w:t>
            </w:r>
            <w:r>
              <w:t>4</w:t>
            </w:r>
          </w:p>
        </w:tc>
        <w:tc>
          <w:tcPr>
            <w:tcW w:w="6390" w:type="dxa"/>
            <w:gridSpan w:val="4"/>
          </w:tcPr>
          <w:p w:rsidR="00AE7C4A" w:rsidRPr="00053C22" w:rsidRDefault="00AE7C4A" w:rsidP="00B67D9E">
            <w:pPr>
              <w:widowControl w:val="0"/>
              <w:spacing w:line="300" w:lineRule="exact"/>
            </w:pPr>
            <w:r>
              <w:t xml:space="preserve">IMPACT OF CLIMATE CHANGE </w:t>
            </w:r>
          </w:p>
        </w:tc>
        <w:tc>
          <w:tcPr>
            <w:tcW w:w="1098" w:type="dxa"/>
          </w:tcPr>
          <w:p w:rsidR="00AE7C4A" w:rsidRPr="00053C22" w:rsidRDefault="009D1578" w:rsidP="00AE7C4A">
            <w:pPr>
              <w:jc w:val="center"/>
              <w:rPr>
                <w:lang w:val="en-GB"/>
              </w:rPr>
            </w:pPr>
            <w:r>
              <w:rPr>
                <w:lang w:val="en-GB"/>
              </w:rPr>
              <w:t>11</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tcPr>
          <w:p w:rsidR="00AE7C4A" w:rsidRPr="00053C22" w:rsidRDefault="00AE7C4A" w:rsidP="00B67D9E">
            <w:pPr>
              <w:widowControl w:val="0"/>
              <w:spacing w:line="300" w:lineRule="exact"/>
            </w:pPr>
            <w:r>
              <w:t xml:space="preserve">1.5       </w:t>
            </w:r>
          </w:p>
        </w:tc>
        <w:tc>
          <w:tcPr>
            <w:tcW w:w="6390" w:type="dxa"/>
            <w:gridSpan w:val="4"/>
          </w:tcPr>
          <w:p w:rsidR="00AE7C4A" w:rsidRPr="00413297" w:rsidRDefault="00AE7C4A" w:rsidP="00AE7C4A">
            <w:pPr>
              <w:widowControl w:val="0"/>
              <w:spacing w:line="300" w:lineRule="exact"/>
            </w:pPr>
            <w:r w:rsidRPr="00413297">
              <w:t>OBJECTIVES</w:t>
            </w:r>
          </w:p>
        </w:tc>
        <w:tc>
          <w:tcPr>
            <w:tcW w:w="1098" w:type="dxa"/>
            <w:vAlign w:val="bottom"/>
          </w:tcPr>
          <w:p w:rsidR="00AE7C4A" w:rsidRPr="00053C22" w:rsidRDefault="009D1578" w:rsidP="00AE7C4A">
            <w:pPr>
              <w:jc w:val="center"/>
              <w:rPr>
                <w:lang w:val="en-GB"/>
              </w:rPr>
            </w:pPr>
            <w:r>
              <w:rPr>
                <w:lang w:val="en-GB"/>
              </w:rPr>
              <w:t>15</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tcPr>
          <w:p w:rsidR="00AE7C4A" w:rsidRDefault="00AE7C4A" w:rsidP="00B67D9E">
            <w:pPr>
              <w:widowControl w:val="0"/>
              <w:spacing w:line="300" w:lineRule="exact"/>
            </w:pPr>
          </w:p>
        </w:tc>
        <w:tc>
          <w:tcPr>
            <w:tcW w:w="6390" w:type="dxa"/>
            <w:gridSpan w:val="4"/>
          </w:tcPr>
          <w:p w:rsidR="00AE7C4A" w:rsidRPr="00413297" w:rsidRDefault="00AE7C4A" w:rsidP="00AE7C4A">
            <w:pPr>
              <w:widowControl w:val="0"/>
              <w:spacing w:line="300" w:lineRule="exact"/>
            </w:pPr>
          </w:p>
        </w:tc>
        <w:tc>
          <w:tcPr>
            <w:tcW w:w="1098" w:type="dxa"/>
            <w:vAlign w:val="bottom"/>
          </w:tcPr>
          <w:p w:rsidR="00AE7C4A" w:rsidRDefault="00AE7C4A" w:rsidP="00AE7C4A">
            <w:pPr>
              <w:jc w:val="center"/>
              <w:rPr>
                <w:lang w:val="en-GB"/>
              </w:rPr>
            </w:pPr>
          </w:p>
        </w:tc>
      </w:tr>
      <w:tr w:rsidR="00AE7C4A" w:rsidRPr="00053C22" w:rsidTr="00AE7C4A">
        <w:tc>
          <w:tcPr>
            <w:tcW w:w="828" w:type="dxa"/>
          </w:tcPr>
          <w:p w:rsidR="00AE7C4A" w:rsidRPr="004D194C" w:rsidRDefault="00AE7C4A" w:rsidP="00AE7C4A">
            <w:pPr>
              <w:rPr>
                <w:b/>
                <w:bCs/>
                <w:lang w:val="en-GB"/>
              </w:rPr>
            </w:pPr>
            <w:r>
              <w:rPr>
                <w:b/>
                <w:bCs/>
                <w:lang w:val="en-GB"/>
              </w:rPr>
              <w:t>2.0</w:t>
            </w:r>
          </w:p>
        </w:tc>
        <w:tc>
          <w:tcPr>
            <w:tcW w:w="7110" w:type="dxa"/>
            <w:gridSpan w:val="5"/>
          </w:tcPr>
          <w:p w:rsidR="00AE7C4A" w:rsidRPr="00257362" w:rsidRDefault="00AE7C4A" w:rsidP="00AE7C4A">
            <w:r>
              <w:rPr>
                <w:b/>
                <w:bCs/>
                <w:lang w:val="en-GB"/>
              </w:rPr>
              <w:t>REVIEW OF LITERTURE</w:t>
            </w:r>
          </w:p>
        </w:tc>
        <w:tc>
          <w:tcPr>
            <w:tcW w:w="1098" w:type="dxa"/>
          </w:tcPr>
          <w:p w:rsidR="00AE7C4A" w:rsidRPr="00053C22" w:rsidRDefault="009D1578" w:rsidP="00AE7C4A">
            <w:pPr>
              <w:jc w:val="center"/>
              <w:rPr>
                <w:lang w:val="en-GB"/>
              </w:rPr>
            </w:pPr>
            <w:r>
              <w:rPr>
                <w:lang w:val="en-GB"/>
              </w:rPr>
              <w:t>17</w:t>
            </w:r>
          </w:p>
        </w:tc>
      </w:tr>
      <w:tr w:rsidR="00AE7C4A" w:rsidRPr="00053C22" w:rsidTr="00AE7C4A">
        <w:trPr>
          <w:trHeight w:val="345"/>
        </w:trPr>
        <w:tc>
          <w:tcPr>
            <w:tcW w:w="828" w:type="dxa"/>
            <w:vAlign w:val="bottom"/>
          </w:tcPr>
          <w:p w:rsidR="00AE7C4A" w:rsidRPr="00DA172D" w:rsidRDefault="00AE7C4A" w:rsidP="00AE7C4A">
            <w:pPr>
              <w:jc w:val="both"/>
              <w:rPr>
                <w:bCs/>
                <w:lang w:val="en-GB"/>
              </w:rPr>
            </w:pPr>
          </w:p>
        </w:tc>
        <w:tc>
          <w:tcPr>
            <w:tcW w:w="720" w:type="dxa"/>
            <w:vAlign w:val="bottom"/>
          </w:tcPr>
          <w:p w:rsidR="00AE7C4A" w:rsidRPr="00DA172D" w:rsidRDefault="00AE7C4A" w:rsidP="00AE7C4A">
            <w:pPr>
              <w:numPr>
                <w:ilvl w:val="1"/>
                <w:numId w:val="1"/>
              </w:numPr>
              <w:rPr>
                <w:bCs/>
                <w:lang w:val="en-GB"/>
              </w:rPr>
            </w:pPr>
          </w:p>
        </w:tc>
        <w:tc>
          <w:tcPr>
            <w:tcW w:w="6390" w:type="dxa"/>
            <w:gridSpan w:val="4"/>
            <w:vAlign w:val="bottom"/>
          </w:tcPr>
          <w:p w:rsidR="00AE7C4A" w:rsidRPr="004D194C" w:rsidRDefault="00AE7C4A" w:rsidP="00AE7C4A">
            <w:pPr>
              <w:widowControl w:val="0"/>
              <w:spacing w:line="300" w:lineRule="exact"/>
              <w:rPr>
                <w:b/>
                <w:bCs/>
                <w:lang w:val="en-GB"/>
              </w:rPr>
            </w:pPr>
            <w:r>
              <w:t>TREND ANALYSIS</w:t>
            </w:r>
          </w:p>
        </w:tc>
        <w:tc>
          <w:tcPr>
            <w:tcW w:w="1098" w:type="dxa"/>
            <w:vAlign w:val="bottom"/>
          </w:tcPr>
          <w:p w:rsidR="00AE7C4A" w:rsidRPr="00053C22" w:rsidRDefault="009D1578" w:rsidP="00AE7C4A">
            <w:pPr>
              <w:jc w:val="center"/>
              <w:rPr>
                <w:lang w:val="en-GB"/>
              </w:rPr>
            </w:pPr>
            <w:r>
              <w:rPr>
                <w:lang w:val="en-GB"/>
              </w:rPr>
              <w:t>17</w:t>
            </w:r>
          </w:p>
        </w:tc>
      </w:tr>
      <w:tr w:rsidR="00AE7C4A" w:rsidRPr="00053C22" w:rsidTr="00AE7C4A">
        <w:trPr>
          <w:trHeight w:val="345"/>
        </w:trPr>
        <w:tc>
          <w:tcPr>
            <w:tcW w:w="828" w:type="dxa"/>
            <w:vAlign w:val="bottom"/>
          </w:tcPr>
          <w:p w:rsidR="00AE7C4A" w:rsidRPr="00DA172D" w:rsidRDefault="00AE7C4A" w:rsidP="00AE7C4A">
            <w:pPr>
              <w:jc w:val="both"/>
              <w:rPr>
                <w:bCs/>
                <w:lang w:val="en-GB"/>
              </w:rPr>
            </w:pPr>
          </w:p>
        </w:tc>
        <w:tc>
          <w:tcPr>
            <w:tcW w:w="720" w:type="dxa"/>
            <w:vAlign w:val="bottom"/>
          </w:tcPr>
          <w:p w:rsidR="00AE7C4A" w:rsidRPr="00DA172D" w:rsidRDefault="00AE7C4A" w:rsidP="00AE7C4A">
            <w:pPr>
              <w:numPr>
                <w:ilvl w:val="1"/>
                <w:numId w:val="1"/>
              </w:numPr>
              <w:rPr>
                <w:bCs/>
                <w:lang w:val="en-GB"/>
              </w:rPr>
            </w:pPr>
          </w:p>
        </w:tc>
        <w:tc>
          <w:tcPr>
            <w:tcW w:w="6390" w:type="dxa"/>
            <w:gridSpan w:val="4"/>
            <w:vAlign w:val="bottom"/>
          </w:tcPr>
          <w:p w:rsidR="00AE7C4A" w:rsidRDefault="00AE7C4A" w:rsidP="00AE7C4A">
            <w:pPr>
              <w:widowControl w:val="0"/>
              <w:spacing w:line="300" w:lineRule="exact"/>
            </w:pPr>
            <w:r>
              <w:t>APPLICATION OF SNOWMELT RUNOFF MODELLING</w:t>
            </w:r>
          </w:p>
        </w:tc>
        <w:tc>
          <w:tcPr>
            <w:tcW w:w="1098" w:type="dxa"/>
            <w:vAlign w:val="bottom"/>
          </w:tcPr>
          <w:p w:rsidR="00AE7C4A" w:rsidRDefault="00BB0F58" w:rsidP="00AE7C4A">
            <w:pPr>
              <w:jc w:val="center"/>
              <w:rPr>
                <w:lang w:val="en-GB"/>
              </w:rPr>
            </w:pPr>
            <w:r>
              <w:rPr>
                <w:lang w:val="en-GB"/>
              </w:rPr>
              <w:t>19</w:t>
            </w:r>
          </w:p>
        </w:tc>
      </w:tr>
      <w:tr w:rsidR="00AE7C4A" w:rsidRPr="00053C22" w:rsidTr="00AE7C4A">
        <w:trPr>
          <w:trHeight w:val="345"/>
        </w:trPr>
        <w:tc>
          <w:tcPr>
            <w:tcW w:w="828" w:type="dxa"/>
            <w:vAlign w:val="bottom"/>
          </w:tcPr>
          <w:p w:rsidR="00AE7C4A" w:rsidRPr="00DA172D" w:rsidRDefault="00AE7C4A" w:rsidP="00AE7C4A">
            <w:pPr>
              <w:jc w:val="both"/>
              <w:rPr>
                <w:bCs/>
                <w:lang w:val="en-GB"/>
              </w:rPr>
            </w:pPr>
          </w:p>
        </w:tc>
        <w:tc>
          <w:tcPr>
            <w:tcW w:w="720" w:type="dxa"/>
            <w:vAlign w:val="bottom"/>
          </w:tcPr>
          <w:p w:rsidR="00AE7C4A" w:rsidRPr="00DA172D" w:rsidRDefault="00AE7C4A" w:rsidP="00AE7C4A">
            <w:pPr>
              <w:numPr>
                <w:ilvl w:val="1"/>
                <w:numId w:val="1"/>
              </w:numPr>
              <w:rPr>
                <w:bCs/>
                <w:lang w:val="en-GB"/>
              </w:rPr>
            </w:pPr>
          </w:p>
        </w:tc>
        <w:tc>
          <w:tcPr>
            <w:tcW w:w="6390" w:type="dxa"/>
            <w:gridSpan w:val="4"/>
            <w:vAlign w:val="bottom"/>
          </w:tcPr>
          <w:p w:rsidR="00AE7C4A" w:rsidRDefault="00AE7C4A" w:rsidP="00AE7C4A">
            <w:pPr>
              <w:widowControl w:val="0"/>
              <w:spacing w:line="300" w:lineRule="exact"/>
            </w:pPr>
            <w:r w:rsidRPr="00AE7C4A">
              <w:t>ISOTOPE STUDIES</w:t>
            </w:r>
          </w:p>
        </w:tc>
        <w:tc>
          <w:tcPr>
            <w:tcW w:w="1098" w:type="dxa"/>
            <w:vAlign w:val="bottom"/>
          </w:tcPr>
          <w:p w:rsidR="00AE7C4A" w:rsidRDefault="00BB0F58" w:rsidP="00AE7C4A">
            <w:pPr>
              <w:jc w:val="center"/>
              <w:rPr>
                <w:lang w:val="en-GB"/>
              </w:rPr>
            </w:pPr>
            <w:r>
              <w:rPr>
                <w:lang w:val="en-GB"/>
              </w:rPr>
              <w:t>24</w:t>
            </w:r>
          </w:p>
        </w:tc>
      </w:tr>
      <w:tr w:rsidR="00AE7C4A" w:rsidRPr="00053C22" w:rsidTr="00AE7C4A">
        <w:trPr>
          <w:trHeight w:val="345"/>
        </w:trPr>
        <w:tc>
          <w:tcPr>
            <w:tcW w:w="828" w:type="dxa"/>
            <w:vAlign w:val="bottom"/>
          </w:tcPr>
          <w:p w:rsidR="00AE7C4A" w:rsidRPr="00DA172D" w:rsidRDefault="00AE7C4A" w:rsidP="00AE7C4A">
            <w:pPr>
              <w:jc w:val="both"/>
              <w:rPr>
                <w:bCs/>
                <w:lang w:val="en-GB"/>
              </w:rPr>
            </w:pPr>
          </w:p>
        </w:tc>
        <w:tc>
          <w:tcPr>
            <w:tcW w:w="720" w:type="dxa"/>
            <w:vAlign w:val="bottom"/>
          </w:tcPr>
          <w:p w:rsidR="00AE7C4A" w:rsidRPr="00DA172D" w:rsidRDefault="00AE7C4A" w:rsidP="00AE7C4A">
            <w:pPr>
              <w:numPr>
                <w:ilvl w:val="1"/>
                <w:numId w:val="1"/>
              </w:numPr>
              <w:rPr>
                <w:bCs/>
                <w:lang w:val="en-GB"/>
              </w:rPr>
            </w:pPr>
          </w:p>
        </w:tc>
        <w:tc>
          <w:tcPr>
            <w:tcW w:w="6390" w:type="dxa"/>
            <w:gridSpan w:val="4"/>
            <w:vAlign w:val="bottom"/>
          </w:tcPr>
          <w:p w:rsidR="00AE7C4A" w:rsidRDefault="00AE7C4A" w:rsidP="00AE7C4A">
            <w:pPr>
              <w:widowControl w:val="0"/>
              <w:spacing w:line="300" w:lineRule="exact"/>
            </w:pPr>
            <w:r>
              <w:t>CLIMATE CHANGE STUDIES</w:t>
            </w:r>
          </w:p>
        </w:tc>
        <w:tc>
          <w:tcPr>
            <w:tcW w:w="1098" w:type="dxa"/>
            <w:vAlign w:val="bottom"/>
          </w:tcPr>
          <w:p w:rsidR="00AE7C4A" w:rsidRDefault="00BB0F58" w:rsidP="00AE7C4A">
            <w:pPr>
              <w:jc w:val="center"/>
              <w:rPr>
                <w:lang w:val="en-GB"/>
              </w:rPr>
            </w:pPr>
            <w:r>
              <w:rPr>
                <w:lang w:val="en-GB"/>
              </w:rPr>
              <w:t>24</w:t>
            </w:r>
          </w:p>
        </w:tc>
      </w:tr>
      <w:tr w:rsidR="00AE7C4A" w:rsidRPr="00053C22" w:rsidTr="00AE7C4A">
        <w:trPr>
          <w:trHeight w:val="345"/>
        </w:trPr>
        <w:tc>
          <w:tcPr>
            <w:tcW w:w="828" w:type="dxa"/>
            <w:vAlign w:val="bottom"/>
          </w:tcPr>
          <w:p w:rsidR="00AE7C4A" w:rsidRPr="00DA172D" w:rsidRDefault="00AE7C4A" w:rsidP="00AE7C4A">
            <w:pPr>
              <w:jc w:val="both"/>
              <w:rPr>
                <w:bCs/>
                <w:lang w:val="en-GB"/>
              </w:rPr>
            </w:pPr>
          </w:p>
        </w:tc>
        <w:tc>
          <w:tcPr>
            <w:tcW w:w="720" w:type="dxa"/>
            <w:vAlign w:val="bottom"/>
          </w:tcPr>
          <w:p w:rsidR="00AE7C4A" w:rsidRPr="00DA172D" w:rsidRDefault="00AE7C4A" w:rsidP="00AE7C4A">
            <w:pPr>
              <w:rPr>
                <w:bCs/>
                <w:lang w:val="en-GB"/>
              </w:rPr>
            </w:pPr>
          </w:p>
        </w:tc>
        <w:tc>
          <w:tcPr>
            <w:tcW w:w="6390" w:type="dxa"/>
            <w:gridSpan w:val="4"/>
            <w:vAlign w:val="bottom"/>
          </w:tcPr>
          <w:p w:rsidR="00AE7C4A" w:rsidRDefault="00AE7C4A" w:rsidP="00AE7C4A">
            <w:pPr>
              <w:widowControl w:val="0"/>
              <w:spacing w:line="300" w:lineRule="exact"/>
            </w:pPr>
          </w:p>
        </w:tc>
        <w:tc>
          <w:tcPr>
            <w:tcW w:w="1098" w:type="dxa"/>
            <w:vAlign w:val="bottom"/>
          </w:tcPr>
          <w:p w:rsidR="00AE7C4A" w:rsidRDefault="00AE7C4A" w:rsidP="00AE7C4A">
            <w:pPr>
              <w:jc w:val="center"/>
              <w:rPr>
                <w:lang w:val="en-GB"/>
              </w:rPr>
            </w:pPr>
          </w:p>
        </w:tc>
      </w:tr>
      <w:tr w:rsidR="00AE7C4A" w:rsidRPr="00053C22" w:rsidTr="00AE7C4A">
        <w:tc>
          <w:tcPr>
            <w:tcW w:w="828" w:type="dxa"/>
          </w:tcPr>
          <w:p w:rsidR="00AE7C4A" w:rsidRPr="004D194C" w:rsidRDefault="00AE7C4A" w:rsidP="00AE7C4A">
            <w:pPr>
              <w:rPr>
                <w:b/>
                <w:bCs/>
                <w:lang w:val="en-GB"/>
              </w:rPr>
            </w:pPr>
            <w:r w:rsidRPr="004D194C">
              <w:rPr>
                <w:b/>
                <w:bCs/>
                <w:lang w:val="en-GB"/>
              </w:rPr>
              <w:t>3.0</w:t>
            </w:r>
          </w:p>
        </w:tc>
        <w:tc>
          <w:tcPr>
            <w:tcW w:w="7110" w:type="dxa"/>
            <w:gridSpan w:val="5"/>
          </w:tcPr>
          <w:p w:rsidR="00AE7C4A" w:rsidRPr="00AE7C4A" w:rsidRDefault="00AE7C4A" w:rsidP="00AE7C4A">
            <w:r w:rsidRPr="00AE7C4A">
              <w:t>THE STUDY AREA, DATA USED AND FIELD INVESTIGATIONS</w:t>
            </w:r>
          </w:p>
        </w:tc>
        <w:tc>
          <w:tcPr>
            <w:tcW w:w="1098" w:type="dxa"/>
          </w:tcPr>
          <w:p w:rsidR="00AE7C4A" w:rsidRPr="00053C22" w:rsidRDefault="00BB0F58" w:rsidP="00AE7C4A">
            <w:pPr>
              <w:jc w:val="center"/>
              <w:rPr>
                <w:lang w:val="en-GB"/>
              </w:rPr>
            </w:pPr>
            <w:r>
              <w:rPr>
                <w:lang w:val="en-GB"/>
              </w:rPr>
              <w:t>26</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rPr>
                <w:lang w:val="en-GB"/>
              </w:rPr>
            </w:pPr>
            <w:r w:rsidRPr="00053C22">
              <w:rPr>
                <w:lang w:val="en-GB"/>
              </w:rPr>
              <w:t>3.1</w:t>
            </w:r>
          </w:p>
        </w:tc>
        <w:tc>
          <w:tcPr>
            <w:tcW w:w="6390" w:type="dxa"/>
            <w:gridSpan w:val="4"/>
            <w:vAlign w:val="bottom"/>
          </w:tcPr>
          <w:p w:rsidR="00AE7C4A" w:rsidRPr="00053C22" w:rsidRDefault="00AE7C4A" w:rsidP="00AE7C4A">
            <w:pPr>
              <w:widowControl w:val="0"/>
              <w:spacing w:line="300" w:lineRule="exact"/>
            </w:pPr>
            <w:r>
              <w:t>THE STUDY AREA</w:t>
            </w:r>
          </w:p>
        </w:tc>
        <w:tc>
          <w:tcPr>
            <w:tcW w:w="1098" w:type="dxa"/>
            <w:vAlign w:val="bottom"/>
          </w:tcPr>
          <w:p w:rsidR="00AE7C4A" w:rsidRPr="00053C22" w:rsidRDefault="00BB0F58" w:rsidP="00AE7C4A">
            <w:pPr>
              <w:jc w:val="center"/>
              <w:rPr>
                <w:lang w:val="en-GB"/>
              </w:rPr>
            </w:pPr>
            <w:r>
              <w:rPr>
                <w:lang w:val="en-GB"/>
              </w:rPr>
              <w:t>26</w:t>
            </w:r>
          </w:p>
        </w:tc>
      </w:tr>
      <w:tr w:rsidR="00BB0F58" w:rsidRPr="00053C22" w:rsidTr="00BB0F58">
        <w:trPr>
          <w:trHeight w:val="200"/>
        </w:trPr>
        <w:tc>
          <w:tcPr>
            <w:tcW w:w="828" w:type="dxa"/>
            <w:vMerge w:val="restart"/>
            <w:vAlign w:val="bottom"/>
          </w:tcPr>
          <w:p w:rsidR="00BB0F58" w:rsidRPr="00053C22" w:rsidRDefault="00BB0F58" w:rsidP="00AE7C4A">
            <w:pPr>
              <w:jc w:val="both"/>
              <w:rPr>
                <w:lang w:val="en-GB"/>
              </w:rPr>
            </w:pPr>
          </w:p>
        </w:tc>
        <w:tc>
          <w:tcPr>
            <w:tcW w:w="720" w:type="dxa"/>
            <w:vMerge w:val="restart"/>
          </w:tcPr>
          <w:p w:rsidR="00BB0F58" w:rsidRPr="00053C22" w:rsidRDefault="00BB0F58" w:rsidP="00AE7C4A">
            <w:pPr>
              <w:widowControl w:val="0"/>
              <w:spacing w:line="300" w:lineRule="exact"/>
            </w:pPr>
            <w:r w:rsidRPr="00053C22">
              <w:t>3.2</w:t>
            </w:r>
          </w:p>
        </w:tc>
        <w:tc>
          <w:tcPr>
            <w:tcW w:w="6390" w:type="dxa"/>
            <w:gridSpan w:val="4"/>
          </w:tcPr>
          <w:p w:rsidR="00BB0F58" w:rsidRPr="00053C22" w:rsidRDefault="00BB0F58" w:rsidP="00BB0F58">
            <w:pPr>
              <w:widowControl w:val="0"/>
              <w:spacing w:line="300" w:lineRule="exact"/>
            </w:pPr>
            <w:r>
              <w:t>DATA USED</w:t>
            </w:r>
          </w:p>
        </w:tc>
        <w:tc>
          <w:tcPr>
            <w:tcW w:w="1098" w:type="dxa"/>
            <w:vAlign w:val="bottom"/>
          </w:tcPr>
          <w:p w:rsidR="00BB0F58" w:rsidRPr="00053C22" w:rsidRDefault="00BB0F58" w:rsidP="00AE7C4A">
            <w:pPr>
              <w:jc w:val="center"/>
              <w:rPr>
                <w:lang w:val="en-GB"/>
              </w:rPr>
            </w:pPr>
            <w:r>
              <w:rPr>
                <w:lang w:val="en-GB"/>
              </w:rPr>
              <w:t>26</w:t>
            </w:r>
          </w:p>
        </w:tc>
      </w:tr>
      <w:tr w:rsidR="00BB0F58" w:rsidRPr="00053C22" w:rsidTr="00AE7C4A">
        <w:trPr>
          <w:trHeight w:val="200"/>
        </w:trPr>
        <w:tc>
          <w:tcPr>
            <w:tcW w:w="828" w:type="dxa"/>
            <w:vMerge/>
            <w:vAlign w:val="bottom"/>
          </w:tcPr>
          <w:p w:rsidR="00BB0F58" w:rsidRPr="00053C22" w:rsidRDefault="00BB0F58" w:rsidP="00AE7C4A">
            <w:pPr>
              <w:jc w:val="both"/>
              <w:rPr>
                <w:lang w:val="en-GB"/>
              </w:rPr>
            </w:pPr>
          </w:p>
        </w:tc>
        <w:tc>
          <w:tcPr>
            <w:tcW w:w="720" w:type="dxa"/>
            <w:vMerge/>
          </w:tcPr>
          <w:p w:rsidR="00BB0F58" w:rsidRPr="00053C22" w:rsidRDefault="00BB0F58" w:rsidP="00AE7C4A">
            <w:pPr>
              <w:widowControl w:val="0"/>
              <w:spacing w:line="300" w:lineRule="exact"/>
            </w:pPr>
          </w:p>
        </w:tc>
        <w:tc>
          <w:tcPr>
            <w:tcW w:w="6390" w:type="dxa"/>
            <w:gridSpan w:val="4"/>
          </w:tcPr>
          <w:p w:rsidR="00BB0F58" w:rsidRDefault="00BB0F58" w:rsidP="00BB0F58">
            <w:pPr>
              <w:widowControl w:val="0"/>
              <w:spacing w:line="300" w:lineRule="exact"/>
            </w:pPr>
            <w:r>
              <w:t>3.2.1 Meteorological data</w:t>
            </w:r>
          </w:p>
        </w:tc>
        <w:tc>
          <w:tcPr>
            <w:tcW w:w="1098" w:type="dxa"/>
            <w:vAlign w:val="bottom"/>
          </w:tcPr>
          <w:p w:rsidR="00BB0F58" w:rsidRDefault="00BB0F58" w:rsidP="00AE7C4A">
            <w:pPr>
              <w:jc w:val="center"/>
              <w:rPr>
                <w:lang w:val="en-GB"/>
              </w:rPr>
            </w:pPr>
            <w:r>
              <w:rPr>
                <w:lang w:val="en-GB"/>
              </w:rPr>
              <w:t>26</w:t>
            </w:r>
          </w:p>
        </w:tc>
      </w:tr>
      <w:tr w:rsidR="00BB0F58" w:rsidRPr="00053C22" w:rsidTr="00AE7C4A">
        <w:trPr>
          <w:trHeight w:val="200"/>
        </w:trPr>
        <w:tc>
          <w:tcPr>
            <w:tcW w:w="828" w:type="dxa"/>
            <w:vMerge/>
            <w:vAlign w:val="bottom"/>
          </w:tcPr>
          <w:p w:rsidR="00BB0F58" w:rsidRPr="00053C22" w:rsidRDefault="00BB0F58" w:rsidP="00AE7C4A">
            <w:pPr>
              <w:jc w:val="both"/>
              <w:rPr>
                <w:lang w:val="en-GB"/>
              </w:rPr>
            </w:pPr>
          </w:p>
        </w:tc>
        <w:tc>
          <w:tcPr>
            <w:tcW w:w="720" w:type="dxa"/>
            <w:vMerge/>
          </w:tcPr>
          <w:p w:rsidR="00BB0F58" w:rsidRPr="00053C22" w:rsidRDefault="00BB0F58" w:rsidP="00AE7C4A">
            <w:pPr>
              <w:widowControl w:val="0"/>
              <w:spacing w:line="300" w:lineRule="exact"/>
            </w:pPr>
          </w:p>
        </w:tc>
        <w:tc>
          <w:tcPr>
            <w:tcW w:w="6390" w:type="dxa"/>
            <w:gridSpan w:val="4"/>
          </w:tcPr>
          <w:p w:rsidR="00BB0F58" w:rsidRDefault="00BB0F58" w:rsidP="00BB0F58">
            <w:pPr>
              <w:widowControl w:val="0"/>
              <w:spacing w:line="300" w:lineRule="exact"/>
            </w:pPr>
            <w:r>
              <w:t>3.2.2 Satellite data</w:t>
            </w:r>
          </w:p>
        </w:tc>
        <w:tc>
          <w:tcPr>
            <w:tcW w:w="1098" w:type="dxa"/>
            <w:vAlign w:val="bottom"/>
          </w:tcPr>
          <w:p w:rsidR="00BB0F58" w:rsidRDefault="00BB0F58" w:rsidP="00AE7C4A">
            <w:pPr>
              <w:jc w:val="center"/>
              <w:rPr>
                <w:lang w:val="en-GB"/>
              </w:rPr>
            </w:pPr>
            <w:r>
              <w:rPr>
                <w:lang w:val="en-GB"/>
              </w:rPr>
              <w:t>27</w:t>
            </w:r>
          </w:p>
        </w:tc>
      </w:tr>
      <w:tr w:rsidR="00BB0F58" w:rsidRPr="00053C22" w:rsidTr="00AE7C4A">
        <w:trPr>
          <w:trHeight w:val="200"/>
        </w:trPr>
        <w:tc>
          <w:tcPr>
            <w:tcW w:w="828" w:type="dxa"/>
            <w:vMerge/>
            <w:vAlign w:val="bottom"/>
          </w:tcPr>
          <w:p w:rsidR="00BB0F58" w:rsidRPr="00053C22" w:rsidRDefault="00BB0F58" w:rsidP="00AE7C4A">
            <w:pPr>
              <w:jc w:val="both"/>
              <w:rPr>
                <w:lang w:val="en-GB"/>
              </w:rPr>
            </w:pPr>
          </w:p>
        </w:tc>
        <w:tc>
          <w:tcPr>
            <w:tcW w:w="720" w:type="dxa"/>
            <w:vMerge/>
          </w:tcPr>
          <w:p w:rsidR="00BB0F58" w:rsidRPr="00053C22" w:rsidRDefault="00BB0F58" w:rsidP="00AE7C4A">
            <w:pPr>
              <w:widowControl w:val="0"/>
              <w:spacing w:line="300" w:lineRule="exact"/>
            </w:pPr>
          </w:p>
        </w:tc>
        <w:tc>
          <w:tcPr>
            <w:tcW w:w="6390" w:type="dxa"/>
            <w:gridSpan w:val="4"/>
          </w:tcPr>
          <w:p w:rsidR="00BB0F58" w:rsidRDefault="00BB0F58" w:rsidP="00AE7C4A">
            <w:pPr>
              <w:widowControl w:val="0"/>
              <w:spacing w:line="300" w:lineRule="exact"/>
            </w:pPr>
            <w:r>
              <w:t>3.2.3 Digital Elevation Model(DEM)</w:t>
            </w:r>
          </w:p>
        </w:tc>
        <w:tc>
          <w:tcPr>
            <w:tcW w:w="1098" w:type="dxa"/>
            <w:vAlign w:val="bottom"/>
          </w:tcPr>
          <w:p w:rsidR="00BB0F58" w:rsidRDefault="00BB0F58" w:rsidP="00AE7C4A">
            <w:pPr>
              <w:jc w:val="center"/>
              <w:rPr>
                <w:lang w:val="en-GB"/>
              </w:rPr>
            </w:pPr>
            <w:r>
              <w:rPr>
                <w:lang w:val="en-GB"/>
              </w:rPr>
              <w:t>28</w:t>
            </w:r>
          </w:p>
        </w:tc>
      </w:tr>
      <w:tr w:rsidR="00AE7C4A" w:rsidRPr="00053C22" w:rsidTr="00AE7C4A">
        <w:trPr>
          <w:trHeight w:val="270"/>
        </w:trPr>
        <w:tc>
          <w:tcPr>
            <w:tcW w:w="828" w:type="dxa"/>
            <w:vAlign w:val="bottom"/>
          </w:tcPr>
          <w:p w:rsidR="00AE7C4A" w:rsidRPr="00053C22" w:rsidRDefault="00AE7C4A" w:rsidP="00AE7C4A">
            <w:pPr>
              <w:jc w:val="both"/>
              <w:rPr>
                <w:lang w:val="en-GB"/>
              </w:rPr>
            </w:pPr>
          </w:p>
        </w:tc>
        <w:tc>
          <w:tcPr>
            <w:tcW w:w="720" w:type="dxa"/>
          </w:tcPr>
          <w:p w:rsidR="00AE7C4A" w:rsidRPr="00053C22" w:rsidRDefault="00AE7C4A" w:rsidP="00AE7C4A">
            <w:pPr>
              <w:widowControl w:val="0"/>
              <w:spacing w:line="300" w:lineRule="exact"/>
            </w:pPr>
            <w:r>
              <w:t>3.3</w:t>
            </w:r>
          </w:p>
        </w:tc>
        <w:tc>
          <w:tcPr>
            <w:tcW w:w="6390" w:type="dxa"/>
            <w:gridSpan w:val="4"/>
          </w:tcPr>
          <w:p w:rsidR="00AE7C4A" w:rsidRDefault="00AE7C4A" w:rsidP="00AE7C4A">
            <w:pPr>
              <w:widowControl w:val="0"/>
              <w:spacing w:line="300" w:lineRule="exact"/>
            </w:pPr>
            <w:r>
              <w:t>FIELD INVESTIGATIONS</w:t>
            </w:r>
          </w:p>
        </w:tc>
        <w:tc>
          <w:tcPr>
            <w:tcW w:w="1098" w:type="dxa"/>
            <w:vAlign w:val="bottom"/>
          </w:tcPr>
          <w:p w:rsidR="00AE7C4A" w:rsidRPr="00053C22" w:rsidRDefault="00BB0F58" w:rsidP="00AE7C4A">
            <w:pPr>
              <w:jc w:val="center"/>
              <w:rPr>
                <w:lang w:val="en-GB"/>
              </w:rPr>
            </w:pPr>
            <w:r>
              <w:rPr>
                <w:lang w:val="en-GB"/>
              </w:rPr>
              <w:t>29</w:t>
            </w:r>
          </w:p>
        </w:tc>
      </w:tr>
      <w:tr w:rsidR="00AE7C4A" w:rsidRPr="00053C22" w:rsidTr="00AE7C4A">
        <w:trPr>
          <w:trHeight w:val="270"/>
        </w:trPr>
        <w:tc>
          <w:tcPr>
            <w:tcW w:w="828" w:type="dxa"/>
            <w:vAlign w:val="bottom"/>
          </w:tcPr>
          <w:p w:rsidR="00AE7C4A" w:rsidRPr="00053C22" w:rsidRDefault="00AE7C4A" w:rsidP="00AE7C4A">
            <w:pPr>
              <w:jc w:val="both"/>
              <w:rPr>
                <w:lang w:val="en-GB"/>
              </w:rPr>
            </w:pPr>
          </w:p>
        </w:tc>
        <w:tc>
          <w:tcPr>
            <w:tcW w:w="720" w:type="dxa"/>
          </w:tcPr>
          <w:p w:rsidR="00AE7C4A" w:rsidRDefault="00AE7C4A" w:rsidP="00AE7C4A">
            <w:pPr>
              <w:widowControl w:val="0"/>
              <w:spacing w:line="300" w:lineRule="exact"/>
            </w:pPr>
          </w:p>
        </w:tc>
        <w:tc>
          <w:tcPr>
            <w:tcW w:w="6390" w:type="dxa"/>
            <w:gridSpan w:val="4"/>
          </w:tcPr>
          <w:p w:rsidR="00AE7C4A" w:rsidRDefault="00AE7C4A" w:rsidP="00AE7C4A">
            <w:pPr>
              <w:widowControl w:val="0"/>
              <w:spacing w:line="300" w:lineRule="exact"/>
            </w:pPr>
          </w:p>
        </w:tc>
        <w:tc>
          <w:tcPr>
            <w:tcW w:w="1098" w:type="dxa"/>
            <w:vAlign w:val="bottom"/>
          </w:tcPr>
          <w:p w:rsidR="00AE7C4A" w:rsidRDefault="00AE7C4A" w:rsidP="00AE7C4A">
            <w:pPr>
              <w:jc w:val="center"/>
              <w:rPr>
                <w:lang w:val="en-GB"/>
              </w:rPr>
            </w:pPr>
          </w:p>
        </w:tc>
      </w:tr>
      <w:tr w:rsidR="00AE7C4A" w:rsidRPr="00053C22" w:rsidTr="00AE7C4A">
        <w:trPr>
          <w:trHeight w:val="270"/>
        </w:trPr>
        <w:tc>
          <w:tcPr>
            <w:tcW w:w="828" w:type="dxa"/>
          </w:tcPr>
          <w:p w:rsidR="00AE7C4A" w:rsidRPr="00306BCB" w:rsidRDefault="00AE7C4A" w:rsidP="00AE7C4A">
            <w:pPr>
              <w:rPr>
                <w:b/>
                <w:lang w:val="en-GB"/>
              </w:rPr>
            </w:pPr>
            <w:r w:rsidRPr="00306BCB">
              <w:rPr>
                <w:b/>
                <w:lang w:val="en-GB"/>
              </w:rPr>
              <w:t>4.0</w:t>
            </w:r>
          </w:p>
        </w:tc>
        <w:tc>
          <w:tcPr>
            <w:tcW w:w="7110" w:type="dxa"/>
            <w:gridSpan w:val="5"/>
          </w:tcPr>
          <w:p w:rsidR="00AE7C4A" w:rsidRDefault="00AE7C4A" w:rsidP="00AE7C4A">
            <w:r w:rsidRPr="00AE7C4A">
              <w:t>TREND ANALYSIS</w:t>
            </w:r>
          </w:p>
        </w:tc>
        <w:tc>
          <w:tcPr>
            <w:tcW w:w="1098" w:type="dxa"/>
            <w:vAlign w:val="bottom"/>
          </w:tcPr>
          <w:p w:rsidR="00AE7C4A" w:rsidRDefault="00BB0F58" w:rsidP="00AE7C4A">
            <w:pPr>
              <w:jc w:val="center"/>
              <w:rPr>
                <w:lang w:val="en-GB"/>
              </w:rPr>
            </w:pPr>
            <w:r>
              <w:rPr>
                <w:lang w:val="en-GB"/>
              </w:rPr>
              <w:t>32</w:t>
            </w:r>
          </w:p>
        </w:tc>
      </w:tr>
      <w:tr w:rsidR="00AE7C4A" w:rsidRPr="00053C22" w:rsidTr="00AE7C4A">
        <w:trPr>
          <w:trHeight w:val="270"/>
        </w:trPr>
        <w:tc>
          <w:tcPr>
            <w:tcW w:w="828" w:type="dxa"/>
            <w:vAlign w:val="bottom"/>
          </w:tcPr>
          <w:p w:rsidR="00AE7C4A" w:rsidRDefault="00AE7C4A" w:rsidP="00AE7C4A">
            <w:pPr>
              <w:jc w:val="both"/>
              <w:rPr>
                <w:lang w:val="en-GB"/>
              </w:rPr>
            </w:pPr>
          </w:p>
        </w:tc>
        <w:tc>
          <w:tcPr>
            <w:tcW w:w="720" w:type="dxa"/>
          </w:tcPr>
          <w:p w:rsidR="00AE7C4A" w:rsidRDefault="00AE7C4A" w:rsidP="00AE7C4A">
            <w:pPr>
              <w:widowControl w:val="0"/>
              <w:spacing w:line="300" w:lineRule="exact"/>
            </w:pPr>
            <w:r>
              <w:t xml:space="preserve">4.1 </w:t>
            </w:r>
          </w:p>
        </w:tc>
        <w:tc>
          <w:tcPr>
            <w:tcW w:w="6390" w:type="dxa"/>
            <w:gridSpan w:val="4"/>
          </w:tcPr>
          <w:p w:rsidR="00AE7C4A" w:rsidRDefault="00AE7C4A" w:rsidP="00AE7C4A">
            <w:pPr>
              <w:widowControl w:val="0"/>
              <w:spacing w:line="300" w:lineRule="exact"/>
            </w:pPr>
            <w:r>
              <w:t>INTRODUCTION</w:t>
            </w:r>
          </w:p>
        </w:tc>
        <w:tc>
          <w:tcPr>
            <w:tcW w:w="1098" w:type="dxa"/>
            <w:vAlign w:val="bottom"/>
          </w:tcPr>
          <w:p w:rsidR="00AE7C4A" w:rsidRDefault="00BB0F58" w:rsidP="00AE7C4A">
            <w:pPr>
              <w:jc w:val="center"/>
              <w:rPr>
                <w:lang w:val="en-GB"/>
              </w:rPr>
            </w:pPr>
            <w:r>
              <w:rPr>
                <w:lang w:val="en-GB"/>
              </w:rPr>
              <w:t>32</w:t>
            </w:r>
          </w:p>
        </w:tc>
      </w:tr>
      <w:tr w:rsidR="00AE7C4A" w:rsidRPr="00053C22" w:rsidTr="00AE7C4A">
        <w:trPr>
          <w:trHeight w:val="270"/>
        </w:trPr>
        <w:tc>
          <w:tcPr>
            <w:tcW w:w="828" w:type="dxa"/>
            <w:vAlign w:val="bottom"/>
          </w:tcPr>
          <w:p w:rsidR="00AE7C4A" w:rsidRDefault="00AE7C4A" w:rsidP="00AE7C4A">
            <w:pPr>
              <w:jc w:val="both"/>
              <w:rPr>
                <w:lang w:val="en-GB"/>
              </w:rPr>
            </w:pPr>
          </w:p>
        </w:tc>
        <w:tc>
          <w:tcPr>
            <w:tcW w:w="720" w:type="dxa"/>
          </w:tcPr>
          <w:p w:rsidR="00AE7C4A" w:rsidRDefault="00AE7C4A" w:rsidP="00AE7C4A">
            <w:pPr>
              <w:widowControl w:val="0"/>
              <w:spacing w:line="300" w:lineRule="exact"/>
            </w:pPr>
            <w:r>
              <w:t>4.2</w:t>
            </w:r>
          </w:p>
        </w:tc>
        <w:tc>
          <w:tcPr>
            <w:tcW w:w="6390" w:type="dxa"/>
            <w:gridSpan w:val="4"/>
          </w:tcPr>
          <w:p w:rsidR="00AE7C4A" w:rsidRDefault="00AE7C4A" w:rsidP="00AE7C4A">
            <w:pPr>
              <w:widowControl w:val="0"/>
              <w:spacing w:line="300" w:lineRule="exact"/>
            </w:pPr>
            <w:r>
              <w:t xml:space="preserve">DATA USED </w:t>
            </w:r>
          </w:p>
        </w:tc>
        <w:tc>
          <w:tcPr>
            <w:tcW w:w="1098" w:type="dxa"/>
            <w:vAlign w:val="bottom"/>
          </w:tcPr>
          <w:p w:rsidR="00AE7C4A" w:rsidRDefault="00BB0F58" w:rsidP="00AE7C4A">
            <w:pPr>
              <w:jc w:val="center"/>
              <w:rPr>
                <w:lang w:val="en-GB"/>
              </w:rPr>
            </w:pPr>
            <w:r>
              <w:rPr>
                <w:lang w:val="en-GB"/>
              </w:rPr>
              <w:t>33</w:t>
            </w:r>
          </w:p>
        </w:tc>
      </w:tr>
      <w:tr w:rsidR="00AE7C4A" w:rsidRPr="00053C22" w:rsidTr="00AE7C4A">
        <w:trPr>
          <w:trHeight w:val="270"/>
        </w:trPr>
        <w:tc>
          <w:tcPr>
            <w:tcW w:w="828" w:type="dxa"/>
            <w:vAlign w:val="bottom"/>
          </w:tcPr>
          <w:p w:rsidR="00AE7C4A" w:rsidRDefault="00AE7C4A" w:rsidP="00AE7C4A">
            <w:pPr>
              <w:jc w:val="both"/>
              <w:rPr>
                <w:lang w:val="en-GB"/>
              </w:rPr>
            </w:pPr>
          </w:p>
        </w:tc>
        <w:tc>
          <w:tcPr>
            <w:tcW w:w="720" w:type="dxa"/>
          </w:tcPr>
          <w:p w:rsidR="00AE7C4A" w:rsidRDefault="00AE7C4A" w:rsidP="00AE7C4A">
            <w:pPr>
              <w:widowControl w:val="0"/>
              <w:spacing w:line="300" w:lineRule="exact"/>
            </w:pPr>
            <w:r>
              <w:t>4.3</w:t>
            </w:r>
          </w:p>
        </w:tc>
        <w:tc>
          <w:tcPr>
            <w:tcW w:w="6390" w:type="dxa"/>
            <w:gridSpan w:val="4"/>
          </w:tcPr>
          <w:p w:rsidR="00AE7C4A" w:rsidRDefault="00AE7C4A" w:rsidP="00AE7C4A">
            <w:pPr>
              <w:widowControl w:val="0"/>
              <w:spacing w:line="300" w:lineRule="exact"/>
            </w:pPr>
            <w:r>
              <w:t>DATA PREPARATION</w:t>
            </w:r>
          </w:p>
        </w:tc>
        <w:tc>
          <w:tcPr>
            <w:tcW w:w="1098" w:type="dxa"/>
            <w:vAlign w:val="bottom"/>
          </w:tcPr>
          <w:p w:rsidR="00AE7C4A" w:rsidRDefault="00BB0F58" w:rsidP="00AE7C4A">
            <w:pPr>
              <w:jc w:val="center"/>
              <w:rPr>
                <w:lang w:val="en-GB"/>
              </w:rPr>
            </w:pPr>
            <w:r>
              <w:rPr>
                <w:lang w:val="en-GB"/>
              </w:rPr>
              <w:t>33</w:t>
            </w:r>
          </w:p>
        </w:tc>
      </w:tr>
      <w:tr w:rsidR="00AE7C4A" w:rsidRPr="00053C22" w:rsidTr="00AE7C4A">
        <w:trPr>
          <w:trHeight w:val="270"/>
        </w:trPr>
        <w:tc>
          <w:tcPr>
            <w:tcW w:w="828" w:type="dxa"/>
            <w:vAlign w:val="bottom"/>
          </w:tcPr>
          <w:p w:rsidR="00AE7C4A" w:rsidRDefault="00AE7C4A" w:rsidP="00AE7C4A">
            <w:pPr>
              <w:jc w:val="both"/>
              <w:rPr>
                <w:lang w:val="en-GB"/>
              </w:rPr>
            </w:pPr>
          </w:p>
        </w:tc>
        <w:tc>
          <w:tcPr>
            <w:tcW w:w="720" w:type="dxa"/>
          </w:tcPr>
          <w:p w:rsidR="00AE7C4A" w:rsidRDefault="00AE7C4A" w:rsidP="00AE7C4A">
            <w:pPr>
              <w:widowControl w:val="0"/>
              <w:spacing w:line="300" w:lineRule="exact"/>
            </w:pPr>
            <w:r>
              <w:t>4.4</w:t>
            </w:r>
          </w:p>
        </w:tc>
        <w:tc>
          <w:tcPr>
            <w:tcW w:w="6390" w:type="dxa"/>
            <w:gridSpan w:val="4"/>
          </w:tcPr>
          <w:p w:rsidR="00AE7C4A" w:rsidRDefault="00AE7C4A" w:rsidP="00AE7C4A">
            <w:pPr>
              <w:widowControl w:val="0"/>
              <w:spacing w:line="300" w:lineRule="exact"/>
            </w:pPr>
            <w:r>
              <w:t>METHODOLOGY</w:t>
            </w:r>
          </w:p>
        </w:tc>
        <w:tc>
          <w:tcPr>
            <w:tcW w:w="1098" w:type="dxa"/>
            <w:vAlign w:val="bottom"/>
          </w:tcPr>
          <w:p w:rsidR="00AE7C4A" w:rsidRDefault="00BB0F58" w:rsidP="00AE7C4A">
            <w:pPr>
              <w:jc w:val="center"/>
              <w:rPr>
                <w:lang w:val="en-GB"/>
              </w:rPr>
            </w:pPr>
            <w:r>
              <w:rPr>
                <w:lang w:val="en-GB"/>
              </w:rPr>
              <w:t>34</w:t>
            </w:r>
          </w:p>
        </w:tc>
      </w:tr>
      <w:tr w:rsidR="00AE7C4A" w:rsidRPr="00053C22" w:rsidTr="00AE7C4A">
        <w:trPr>
          <w:trHeight w:val="270"/>
        </w:trPr>
        <w:tc>
          <w:tcPr>
            <w:tcW w:w="828" w:type="dxa"/>
            <w:vAlign w:val="bottom"/>
          </w:tcPr>
          <w:p w:rsidR="00AE7C4A" w:rsidRDefault="00AE7C4A" w:rsidP="00AE7C4A">
            <w:pPr>
              <w:jc w:val="both"/>
              <w:rPr>
                <w:lang w:val="en-GB"/>
              </w:rPr>
            </w:pPr>
          </w:p>
        </w:tc>
        <w:tc>
          <w:tcPr>
            <w:tcW w:w="720" w:type="dxa"/>
          </w:tcPr>
          <w:p w:rsidR="00AE7C4A" w:rsidRDefault="00AE7C4A" w:rsidP="00AE7C4A">
            <w:pPr>
              <w:widowControl w:val="0"/>
              <w:spacing w:line="300" w:lineRule="exact"/>
            </w:pPr>
            <w:r>
              <w:t>4.5</w:t>
            </w:r>
          </w:p>
        </w:tc>
        <w:tc>
          <w:tcPr>
            <w:tcW w:w="6390" w:type="dxa"/>
            <w:gridSpan w:val="4"/>
          </w:tcPr>
          <w:p w:rsidR="00AE7C4A" w:rsidRDefault="00AE7C4A" w:rsidP="00AE7C4A">
            <w:pPr>
              <w:widowControl w:val="0"/>
              <w:spacing w:line="300" w:lineRule="exact"/>
            </w:pPr>
            <w:r>
              <w:t>RESULTS AND DISCUSSIONS</w:t>
            </w:r>
          </w:p>
        </w:tc>
        <w:tc>
          <w:tcPr>
            <w:tcW w:w="1098" w:type="dxa"/>
            <w:vAlign w:val="bottom"/>
          </w:tcPr>
          <w:p w:rsidR="00AE7C4A" w:rsidRDefault="00BB0F58" w:rsidP="00AE7C4A">
            <w:pPr>
              <w:jc w:val="center"/>
              <w:rPr>
                <w:lang w:val="en-GB"/>
              </w:rPr>
            </w:pPr>
            <w:r>
              <w:rPr>
                <w:lang w:val="en-GB"/>
              </w:rPr>
              <w:t>37</w:t>
            </w:r>
          </w:p>
        </w:tc>
      </w:tr>
      <w:tr w:rsidR="00AE7C4A" w:rsidRPr="00053C22" w:rsidTr="00BB7166">
        <w:trPr>
          <w:trHeight w:val="270"/>
        </w:trPr>
        <w:tc>
          <w:tcPr>
            <w:tcW w:w="828" w:type="dxa"/>
            <w:vAlign w:val="bottom"/>
          </w:tcPr>
          <w:p w:rsidR="00AE7C4A" w:rsidRDefault="00AE7C4A" w:rsidP="00AE7C4A">
            <w:pPr>
              <w:jc w:val="both"/>
              <w:rPr>
                <w:lang w:val="en-GB"/>
              </w:rPr>
            </w:pPr>
          </w:p>
        </w:tc>
        <w:tc>
          <w:tcPr>
            <w:tcW w:w="720" w:type="dxa"/>
          </w:tcPr>
          <w:p w:rsidR="00AE7C4A" w:rsidRDefault="00BB7166" w:rsidP="00BB7166">
            <w:pPr>
              <w:widowControl w:val="0"/>
              <w:spacing w:line="300" w:lineRule="exact"/>
            </w:pPr>
            <w:r w:rsidRPr="00BB7166">
              <w:t>4.6</w:t>
            </w:r>
          </w:p>
        </w:tc>
        <w:tc>
          <w:tcPr>
            <w:tcW w:w="6390" w:type="dxa"/>
            <w:gridSpan w:val="4"/>
          </w:tcPr>
          <w:p w:rsidR="00AE7C4A" w:rsidRDefault="00BB7166" w:rsidP="00BB7166">
            <w:pPr>
              <w:spacing w:line="360" w:lineRule="auto"/>
            </w:pPr>
            <w:r w:rsidRPr="00BB7166">
              <w:t>TRENDS IN RAINFALL</w:t>
            </w:r>
          </w:p>
        </w:tc>
        <w:tc>
          <w:tcPr>
            <w:tcW w:w="1098" w:type="dxa"/>
          </w:tcPr>
          <w:p w:rsidR="00AE7C4A" w:rsidRDefault="00BB7166" w:rsidP="00BB7166">
            <w:pPr>
              <w:jc w:val="center"/>
              <w:rPr>
                <w:lang w:val="en-GB"/>
              </w:rPr>
            </w:pPr>
            <w:r>
              <w:rPr>
                <w:lang w:val="en-GB"/>
              </w:rPr>
              <w:t>42</w:t>
            </w:r>
          </w:p>
        </w:tc>
      </w:tr>
      <w:tr w:rsidR="00BB7166" w:rsidRPr="00053C22" w:rsidTr="00AE7C4A">
        <w:trPr>
          <w:trHeight w:val="270"/>
        </w:trPr>
        <w:tc>
          <w:tcPr>
            <w:tcW w:w="828" w:type="dxa"/>
            <w:vAlign w:val="bottom"/>
          </w:tcPr>
          <w:p w:rsidR="00BB7166" w:rsidRDefault="00BB7166" w:rsidP="00AE7C4A">
            <w:pPr>
              <w:jc w:val="both"/>
              <w:rPr>
                <w:lang w:val="en-GB"/>
              </w:rPr>
            </w:pPr>
          </w:p>
        </w:tc>
        <w:tc>
          <w:tcPr>
            <w:tcW w:w="720" w:type="dxa"/>
          </w:tcPr>
          <w:p w:rsidR="00BB7166" w:rsidRPr="00BB7166" w:rsidRDefault="00BB7166" w:rsidP="00BB7166">
            <w:pPr>
              <w:widowControl w:val="0"/>
              <w:spacing w:line="300" w:lineRule="exact"/>
            </w:pPr>
          </w:p>
        </w:tc>
        <w:tc>
          <w:tcPr>
            <w:tcW w:w="6390" w:type="dxa"/>
            <w:gridSpan w:val="4"/>
          </w:tcPr>
          <w:p w:rsidR="00BB7166" w:rsidRPr="00BB7166" w:rsidRDefault="00BB7166" w:rsidP="00BB7166">
            <w:pPr>
              <w:spacing w:line="360" w:lineRule="auto"/>
            </w:pPr>
          </w:p>
        </w:tc>
        <w:tc>
          <w:tcPr>
            <w:tcW w:w="1098" w:type="dxa"/>
            <w:vAlign w:val="bottom"/>
          </w:tcPr>
          <w:p w:rsidR="00BB7166" w:rsidRDefault="00BB7166" w:rsidP="00AE7C4A">
            <w:pPr>
              <w:jc w:val="center"/>
              <w:rPr>
                <w:lang w:val="en-GB"/>
              </w:rPr>
            </w:pPr>
          </w:p>
        </w:tc>
      </w:tr>
      <w:tr w:rsidR="00AE7C4A" w:rsidRPr="00053C22" w:rsidTr="00AE7C4A">
        <w:tc>
          <w:tcPr>
            <w:tcW w:w="828" w:type="dxa"/>
          </w:tcPr>
          <w:p w:rsidR="00AE7C4A" w:rsidRPr="004D194C" w:rsidRDefault="00AE7C4A" w:rsidP="00AE7C4A">
            <w:pPr>
              <w:rPr>
                <w:b/>
                <w:bCs/>
                <w:lang w:val="en-GB"/>
              </w:rPr>
            </w:pPr>
            <w:r>
              <w:rPr>
                <w:b/>
                <w:bCs/>
                <w:lang w:val="en-GB"/>
              </w:rPr>
              <w:t>5</w:t>
            </w:r>
            <w:r w:rsidRPr="004D194C">
              <w:rPr>
                <w:b/>
                <w:bCs/>
                <w:lang w:val="en-GB"/>
              </w:rPr>
              <w:t>.0</w:t>
            </w:r>
          </w:p>
        </w:tc>
        <w:tc>
          <w:tcPr>
            <w:tcW w:w="7110" w:type="dxa"/>
            <w:gridSpan w:val="5"/>
          </w:tcPr>
          <w:p w:rsidR="00AE7C4A" w:rsidRPr="00DA172D" w:rsidRDefault="00AE7C4A" w:rsidP="00AE7C4A">
            <w:r w:rsidRPr="00BC2A4F">
              <w:rPr>
                <w:b/>
                <w:bCs/>
                <w:color w:val="000000"/>
              </w:rPr>
              <w:t>SNOWMELT RUNOFF MODELLING</w:t>
            </w:r>
          </w:p>
        </w:tc>
        <w:tc>
          <w:tcPr>
            <w:tcW w:w="1098" w:type="dxa"/>
          </w:tcPr>
          <w:p w:rsidR="00AE7C4A" w:rsidRPr="00053C22" w:rsidRDefault="00BB7166" w:rsidP="00AE7C4A">
            <w:pPr>
              <w:jc w:val="center"/>
              <w:rPr>
                <w:lang w:val="en-GB"/>
              </w:rPr>
            </w:pPr>
            <w:r>
              <w:rPr>
                <w:lang w:val="en-GB"/>
              </w:rPr>
              <w:t>46</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rPr>
                <w:lang w:val="en-GB"/>
              </w:rPr>
            </w:pPr>
            <w:r>
              <w:rPr>
                <w:lang w:val="en-GB"/>
              </w:rPr>
              <w:t>5</w:t>
            </w:r>
            <w:r w:rsidRPr="00053C22">
              <w:rPr>
                <w:lang w:val="en-GB"/>
              </w:rPr>
              <w:t>.1</w:t>
            </w:r>
          </w:p>
        </w:tc>
        <w:tc>
          <w:tcPr>
            <w:tcW w:w="6390" w:type="dxa"/>
            <w:gridSpan w:val="4"/>
            <w:vAlign w:val="bottom"/>
          </w:tcPr>
          <w:p w:rsidR="00AE7C4A" w:rsidRPr="00053C22" w:rsidRDefault="00AE7C4A" w:rsidP="00AE7C4A">
            <w:pPr>
              <w:widowControl w:val="0"/>
              <w:spacing w:line="300" w:lineRule="exact"/>
            </w:pPr>
            <w:r>
              <w:t>SNOWMELT RUNOFF MODELLING</w:t>
            </w:r>
          </w:p>
        </w:tc>
        <w:tc>
          <w:tcPr>
            <w:tcW w:w="1098" w:type="dxa"/>
            <w:vAlign w:val="bottom"/>
          </w:tcPr>
          <w:p w:rsidR="00AE7C4A" w:rsidRPr="00053C22" w:rsidRDefault="00BB7166" w:rsidP="00AE7C4A">
            <w:pPr>
              <w:jc w:val="center"/>
              <w:rPr>
                <w:lang w:val="en-GB"/>
              </w:rPr>
            </w:pPr>
            <w:r>
              <w:rPr>
                <w:lang w:val="en-GB"/>
              </w:rPr>
              <w:t>46</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Default="00AE7C4A" w:rsidP="00AE7C4A">
            <w:pPr>
              <w:jc w:val="both"/>
              <w:rPr>
                <w:lang w:val="en-GB"/>
              </w:rPr>
            </w:pPr>
            <w:r>
              <w:rPr>
                <w:lang w:val="en-GB"/>
              </w:rPr>
              <w:t>5.2</w:t>
            </w:r>
          </w:p>
        </w:tc>
        <w:tc>
          <w:tcPr>
            <w:tcW w:w="6390" w:type="dxa"/>
            <w:gridSpan w:val="4"/>
            <w:vAlign w:val="bottom"/>
          </w:tcPr>
          <w:p w:rsidR="00AE7C4A" w:rsidRDefault="00AE7C4A" w:rsidP="00AE7C4A">
            <w:pPr>
              <w:widowControl w:val="0"/>
              <w:spacing w:line="300" w:lineRule="exact"/>
            </w:pPr>
            <w:r>
              <w:t>INPUT DATA</w:t>
            </w:r>
          </w:p>
        </w:tc>
        <w:tc>
          <w:tcPr>
            <w:tcW w:w="1098" w:type="dxa"/>
            <w:vAlign w:val="bottom"/>
          </w:tcPr>
          <w:p w:rsidR="00AE7C4A" w:rsidRPr="00053C22" w:rsidRDefault="00BB7166" w:rsidP="00AE7C4A">
            <w:pPr>
              <w:jc w:val="center"/>
              <w:rPr>
                <w:lang w:val="en-GB"/>
              </w:rPr>
            </w:pPr>
            <w:r>
              <w:rPr>
                <w:lang w:val="en-GB"/>
              </w:rPr>
              <w:t>47</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tcPr>
          <w:p w:rsidR="00AE7C4A" w:rsidRPr="00053C22" w:rsidRDefault="00AE7C4A" w:rsidP="00AE7C4A">
            <w:pPr>
              <w:widowControl w:val="0"/>
              <w:spacing w:line="300" w:lineRule="exact"/>
            </w:pPr>
            <w:r>
              <w:t>5</w:t>
            </w:r>
            <w:r w:rsidRPr="00053C22">
              <w:t>.</w:t>
            </w:r>
            <w:r>
              <w:t>3</w:t>
            </w:r>
          </w:p>
        </w:tc>
        <w:tc>
          <w:tcPr>
            <w:tcW w:w="6390" w:type="dxa"/>
            <w:gridSpan w:val="4"/>
          </w:tcPr>
          <w:p w:rsidR="00AE7C4A" w:rsidRPr="00053C22" w:rsidRDefault="00AE7C4A" w:rsidP="00AE7C4A">
            <w:pPr>
              <w:widowControl w:val="0"/>
              <w:spacing w:line="300" w:lineRule="exact"/>
            </w:pPr>
            <w:r>
              <w:t>MODEL VARIABLES AND PARAMETERS</w:t>
            </w:r>
          </w:p>
        </w:tc>
        <w:tc>
          <w:tcPr>
            <w:tcW w:w="1098" w:type="dxa"/>
            <w:vAlign w:val="bottom"/>
          </w:tcPr>
          <w:p w:rsidR="00AE7C4A" w:rsidRPr="00053C22" w:rsidRDefault="00BB7166" w:rsidP="00AE7C4A">
            <w:pPr>
              <w:jc w:val="center"/>
              <w:rPr>
                <w:lang w:val="en-GB"/>
              </w:rPr>
            </w:pPr>
            <w:r>
              <w:rPr>
                <w:lang w:val="en-GB"/>
              </w:rPr>
              <w:t>47</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rPr>
                <w:lang w:val="en-GB"/>
              </w:rPr>
            </w:pPr>
          </w:p>
        </w:tc>
        <w:tc>
          <w:tcPr>
            <w:tcW w:w="900" w:type="dxa"/>
          </w:tcPr>
          <w:p w:rsidR="00AE7C4A" w:rsidRPr="00053C22" w:rsidRDefault="00AE7C4A" w:rsidP="00AE7C4A">
            <w:pPr>
              <w:rPr>
                <w:lang w:val="en-GB"/>
              </w:rPr>
            </w:pPr>
            <w:r>
              <w:rPr>
                <w:lang w:val="en-GB"/>
              </w:rPr>
              <w:t>5</w:t>
            </w:r>
            <w:r w:rsidRPr="00053C22">
              <w:rPr>
                <w:lang w:val="en-GB"/>
              </w:rPr>
              <w:t>.</w:t>
            </w:r>
            <w:r>
              <w:rPr>
                <w:lang w:val="en-GB"/>
              </w:rPr>
              <w:t>3</w:t>
            </w:r>
            <w:r w:rsidRPr="00053C22">
              <w:rPr>
                <w:lang w:val="en-GB"/>
              </w:rPr>
              <w:t>.1</w:t>
            </w:r>
          </w:p>
        </w:tc>
        <w:tc>
          <w:tcPr>
            <w:tcW w:w="5490" w:type="dxa"/>
            <w:gridSpan w:val="3"/>
          </w:tcPr>
          <w:p w:rsidR="00AE7C4A" w:rsidRPr="00053C22" w:rsidRDefault="00AE7C4A" w:rsidP="00AE7C4A">
            <w:pPr>
              <w:rPr>
                <w:lang w:val="en-GB"/>
              </w:rPr>
            </w:pPr>
            <w:r>
              <w:t>Division of catchment into elevation bands</w:t>
            </w:r>
          </w:p>
        </w:tc>
        <w:tc>
          <w:tcPr>
            <w:tcW w:w="1098" w:type="dxa"/>
            <w:vAlign w:val="bottom"/>
          </w:tcPr>
          <w:p w:rsidR="00AE7C4A" w:rsidRPr="00053C22" w:rsidRDefault="00BB7166" w:rsidP="00AE7C4A">
            <w:pPr>
              <w:jc w:val="center"/>
              <w:rPr>
                <w:lang w:val="en-GB"/>
              </w:rPr>
            </w:pPr>
            <w:r>
              <w:rPr>
                <w:lang w:val="en-GB"/>
              </w:rPr>
              <w:t>47</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pPr>
          </w:p>
        </w:tc>
        <w:tc>
          <w:tcPr>
            <w:tcW w:w="900" w:type="dxa"/>
            <w:vAlign w:val="bottom"/>
          </w:tcPr>
          <w:p w:rsidR="00AE7C4A" w:rsidRPr="00053C22" w:rsidRDefault="00AE7C4A" w:rsidP="00AE7C4A">
            <w:pPr>
              <w:jc w:val="both"/>
            </w:pPr>
            <w:r>
              <w:t>5.3</w:t>
            </w:r>
            <w:r w:rsidRPr="00053C22">
              <w:t>.2</w:t>
            </w:r>
          </w:p>
        </w:tc>
        <w:tc>
          <w:tcPr>
            <w:tcW w:w="5490" w:type="dxa"/>
            <w:gridSpan w:val="3"/>
            <w:vAlign w:val="bottom"/>
          </w:tcPr>
          <w:p w:rsidR="00AE7C4A" w:rsidRPr="00053C22" w:rsidRDefault="00AE7C4A" w:rsidP="00AE7C4A">
            <w:pPr>
              <w:jc w:val="both"/>
            </w:pPr>
            <w:r>
              <w:t xml:space="preserve">Precipitation data and distribution </w:t>
            </w:r>
          </w:p>
        </w:tc>
        <w:tc>
          <w:tcPr>
            <w:tcW w:w="1098" w:type="dxa"/>
            <w:vAlign w:val="bottom"/>
          </w:tcPr>
          <w:p w:rsidR="00AE7C4A" w:rsidRPr="00053C22" w:rsidRDefault="00BB7166" w:rsidP="00AE7C4A">
            <w:pPr>
              <w:jc w:val="center"/>
              <w:rPr>
                <w:lang w:val="en-GB"/>
              </w:rPr>
            </w:pPr>
            <w:r>
              <w:rPr>
                <w:lang w:val="en-GB"/>
              </w:rPr>
              <w:t>48</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pPr>
          </w:p>
        </w:tc>
        <w:tc>
          <w:tcPr>
            <w:tcW w:w="900" w:type="dxa"/>
          </w:tcPr>
          <w:p w:rsidR="00AE7C4A" w:rsidRDefault="00AE7C4A" w:rsidP="00AE7C4A">
            <w:r>
              <w:t>5.3.3</w:t>
            </w:r>
          </w:p>
        </w:tc>
        <w:tc>
          <w:tcPr>
            <w:tcW w:w="5490" w:type="dxa"/>
            <w:gridSpan w:val="3"/>
            <w:vAlign w:val="bottom"/>
          </w:tcPr>
          <w:p w:rsidR="00AE7C4A" w:rsidRPr="00053C22" w:rsidRDefault="00AE7C4A" w:rsidP="00AE7C4A">
            <w:pPr>
              <w:jc w:val="both"/>
            </w:pPr>
            <w:r>
              <w:t xml:space="preserve">Temperature data- Space and time distribution </w:t>
            </w:r>
            <w:r w:rsidRPr="00DA172D">
              <w:rPr>
                <w:rFonts w:cs="Arial"/>
                <w:bCs/>
                <w:color w:val="000000"/>
              </w:rPr>
              <w:t>and Lapse Rate</w:t>
            </w:r>
          </w:p>
        </w:tc>
        <w:tc>
          <w:tcPr>
            <w:tcW w:w="1098" w:type="dxa"/>
            <w:vAlign w:val="bottom"/>
          </w:tcPr>
          <w:p w:rsidR="00AE7C4A" w:rsidRPr="00053C22" w:rsidRDefault="00BB7166" w:rsidP="00AE7C4A">
            <w:pPr>
              <w:jc w:val="center"/>
              <w:rPr>
                <w:lang w:val="en-GB"/>
              </w:rPr>
            </w:pPr>
            <w:r>
              <w:rPr>
                <w:lang w:val="en-GB"/>
              </w:rPr>
              <w:t>49</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pPr>
          </w:p>
        </w:tc>
        <w:tc>
          <w:tcPr>
            <w:tcW w:w="900" w:type="dxa"/>
            <w:vAlign w:val="bottom"/>
          </w:tcPr>
          <w:p w:rsidR="00AE7C4A" w:rsidRDefault="00AE7C4A" w:rsidP="00AE7C4A">
            <w:pPr>
              <w:jc w:val="both"/>
            </w:pPr>
            <w:r>
              <w:t>5.3.4</w:t>
            </w:r>
          </w:p>
        </w:tc>
        <w:tc>
          <w:tcPr>
            <w:tcW w:w="5490" w:type="dxa"/>
            <w:gridSpan w:val="3"/>
            <w:vAlign w:val="bottom"/>
          </w:tcPr>
          <w:p w:rsidR="00AE7C4A" w:rsidRPr="00053C22" w:rsidRDefault="00AE7C4A" w:rsidP="00AE7C4A">
            <w:pPr>
              <w:jc w:val="both"/>
            </w:pPr>
            <w:r>
              <w:t>Degree days</w:t>
            </w:r>
          </w:p>
        </w:tc>
        <w:tc>
          <w:tcPr>
            <w:tcW w:w="1098" w:type="dxa"/>
            <w:vAlign w:val="bottom"/>
          </w:tcPr>
          <w:p w:rsidR="00AE7C4A" w:rsidRPr="00053C22" w:rsidRDefault="00BB7166" w:rsidP="00AE7C4A">
            <w:pPr>
              <w:jc w:val="center"/>
              <w:rPr>
                <w:lang w:val="en-GB"/>
              </w:rPr>
            </w:pPr>
            <w:r>
              <w:rPr>
                <w:lang w:val="en-GB"/>
              </w:rPr>
              <w:t>50</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pPr>
          </w:p>
        </w:tc>
        <w:tc>
          <w:tcPr>
            <w:tcW w:w="900" w:type="dxa"/>
            <w:vAlign w:val="bottom"/>
          </w:tcPr>
          <w:p w:rsidR="00AE7C4A" w:rsidRDefault="00AE7C4A" w:rsidP="00AE7C4A">
            <w:pPr>
              <w:jc w:val="both"/>
            </w:pPr>
            <w:r>
              <w:t>5.3.5</w:t>
            </w:r>
          </w:p>
        </w:tc>
        <w:tc>
          <w:tcPr>
            <w:tcW w:w="5490" w:type="dxa"/>
            <w:gridSpan w:val="3"/>
            <w:vAlign w:val="bottom"/>
          </w:tcPr>
          <w:p w:rsidR="00AE7C4A" w:rsidRDefault="00AE7C4A" w:rsidP="00AE7C4A">
            <w:pPr>
              <w:jc w:val="both"/>
            </w:pPr>
            <w:r>
              <w:t>Degree Day Factor</w:t>
            </w:r>
          </w:p>
        </w:tc>
        <w:tc>
          <w:tcPr>
            <w:tcW w:w="1098" w:type="dxa"/>
            <w:vAlign w:val="bottom"/>
          </w:tcPr>
          <w:p w:rsidR="00AE7C4A" w:rsidRPr="00053C22" w:rsidRDefault="00AC177D" w:rsidP="00AE7C4A">
            <w:pPr>
              <w:jc w:val="center"/>
              <w:rPr>
                <w:lang w:val="en-GB"/>
              </w:rPr>
            </w:pPr>
            <w:r>
              <w:rPr>
                <w:lang w:val="en-GB"/>
              </w:rPr>
              <w:t>51</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pPr>
          </w:p>
        </w:tc>
        <w:tc>
          <w:tcPr>
            <w:tcW w:w="900" w:type="dxa"/>
            <w:vAlign w:val="bottom"/>
          </w:tcPr>
          <w:p w:rsidR="00AE7C4A" w:rsidRDefault="00AE7C4A" w:rsidP="00AE7C4A">
            <w:pPr>
              <w:jc w:val="both"/>
            </w:pPr>
            <w:r>
              <w:t>5.3.6</w:t>
            </w:r>
          </w:p>
        </w:tc>
        <w:tc>
          <w:tcPr>
            <w:tcW w:w="5490" w:type="dxa"/>
            <w:gridSpan w:val="3"/>
            <w:vAlign w:val="bottom"/>
          </w:tcPr>
          <w:p w:rsidR="00AE7C4A" w:rsidRDefault="00AE7C4A" w:rsidP="00AE7C4A">
            <w:pPr>
              <w:jc w:val="both"/>
            </w:pPr>
            <w:r>
              <w:t>Rain on snow</w:t>
            </w:r>
          </w:p>
        </w:tc>
        <w:tc>
          <w:tcPr>
            <w:tcW w:w="1098" w:type="dxa"/>
            <w:vAlign w:val="bottom"/>
          </w:tcPr>
          <w:p w:rsidR="00AE7C4A" w:rsidRPr="00053C22" w:rsidRDefault="00AC177D" w:rsidP="00AE7C4A">
            <w:pPr>
              <w:jc w:val="center"/>
              <w:rPr>
                <w:lang w:val="en-GB"/>
              </w:rPr>
            </w:pPr>
            <w:r>
              <w:rPr>
                <w:lang w:val="en-GB"/>
              </w:rPr>
              <w:t>52</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tcPr>
          <w:p w:rsidR="00AE7C4A" w:rsidRPr="00053C22" w:rsidRDefault="00AE7C4A" w:rsidP="00AE7C4A">
            <w:pPr>
              <w:widowControl w:val="0"/>
              <w:spacing w:line="300" w:lineRule="exact"/>
            </w:pPr>
            <w:r>
              <w:t>5</w:t>
            </w:r>
            <w:r w:rsidRPr="00053C22">
              <w:t>.</w:t>
            </w:r>
            <w:r>
              <w:t>4</w:t>
            </w:r>
          </w:p>
        </w:tc>
        <w:tc>
          <w:tcPr>
            <w:tcW w:w="6390" w:type="dxa"/>
            <w:gridSpan w:val="4"/>
          </w:tcPr>
          <w:p w:rsidR="00AE7C4A" w:rsidRPr="00053C22" w:rsidRDefault="00AE7C4A" w:rsidP="00AE7C4A">
            <w:pPr>
              <w:widowControl w:val="0"/>
              <w:spacing w:line="300" w:lineRule="exact"/>
            </w:pPr>
            <w:r>
              <w:t>COMPUTATION OF DIFFERENT RUNOFF COMPONENTS</w:t>
            </w:r>
          </w:p>
        </w:tc>
        <w:tc>
          <w:tcPr>
            <w:tcW w:w="1098" w:type="dxa"/>
            <w:vAlign w:val="bottom"/>
          </w:tcPr>
          <w:p w:rsidR="00AE7C4A" w:rsidRPr="00053C22" w:rsidRDefault="002E72E4" w:rsidP="00AE7C4A">
            <w:pPr>
              <w:jc w:val="center"/>
              <w:rPr>
                <w:lang w:val="en-GB"/>
              </w:rPr>
            </w:pPr>
            <w:r>
              <w:rPr>
                <w:lang w:val="en-GB"/>
              </w:rPr>
              <w:t>53</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rPr>
                <w:lang w:val="en-GB"/>
              </w:rPr>
            </w:pPr>
          </w:p>
        </w:tc>
        <w:tc>
          <w:tcPr>
            <w:tcW w:w="900" w:type="dxa"/>
          </w:tcPr>
          <w:p w:rsidR="00AE7C4A" w:rsidRPr="00053C22" w:rsidRDefault="00AE7C4A" w:rsidP="00AE7C4A">
            <w:pPr>
              <w:rPr>
                <w:lang w:val="en-GB"/>
              </w:rPr>
            </w:pPr>
            <w:r>
              <w:rPr>
                <w:lang w:val="en-GB"/>
              </w:rPr>
              <w:t>5</w:t>
            </w:r>
            <w:r w:rsidRPr="00053C22">
              <w:rPr>
                <w:lang w:val="en-GB"/>
              </w:rPr>
              <w:t>.</w:t>
            </w:r>
            <w:r>
              <w:rPr>
                <w:lang w:val="en-GB"/>
              </w:rPr>
              <w:t>4</w:t>
            </w:r>
            <w:r w:rsidRPr="00053C22">
              <w:rPr>
                <w:lang w:val="en-GB"/>
              </w:rPr>
              <w:t>.1</w:t>
            </w:r>
          </w:p>
        </w:tc>
        <w:tc>
          <w:tcPr>
            <w:tcW w:w="5490" w:type="dxa"/>
            <w:gridSpan w:val="3"/>
          </w:tcPr>
          <w:p w:rsidR="00AE7C4A" w:rsidRPr="00053C22" w:rsidRDefault="00AE7C4A" w:rsidP="00AE7C4A">
            <w:pPr>
              <w:rPr>
                <w:lang w:val="en-GB"/>
              </w:rPr>
            </w:pPr>
            <w:r>
              <w:t>Surface runoff from snow covered area</w:t>
            </w:r>
          </w:p>
        </w:tc>
        <w:tc>
          <w:tcPr>
            <w:tcW w:w="1098" w:type="dxa"/>
            <w:vAlign w:val="bottom"/>
          </w:tcPr>
          <w:p w:rsidR="00AE7C4A" w:rsidRPr="00053C22" w:rsidRDefault="002E72E4" w:rsidP="00AE7C4A">
            <w:pPr>
              <w:jc w:val="center"/>
              <w:rPr>
                <w:lang w:val="en-GB"/>
              </w:rPr>
            </w:pPr>
            <w:r>
              <w:rPr>
                <w:lang w:val="en-GB"/>
              </w:rPr>
              <w:t>53</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pPr>
          </w:p>
        </w:tc>
        <w:tc>
          <w:tcPr>
            <w:tcW w:w="900" w:type="dxa"/>
            <w:vAlign w:val="bottom"/>
          </w:tcPr>
          <w:p w:rsidR="00AE7C4A" w:rsidRPr="00053C22" w:rsidRDefault="00AE7C4A" w:rsidP="00AE7C4A">
            <w:pPr>
              <w:jc w:val="both"/>
            </w:pPr>
            <w:r>
              <w:t>5.4.</w:t>
            </w:r>
            <w:r w:rsidRPr="00053C22">
              <w:t>2</w:t>
            </w:r>
          </w:p>
        </w:tc>
        <w:tc>
          <w:tcPr>
            <w:tcW w:w="5490" w:type="dxa"/>
            <w:gridSpan w:val="3"/>
            <w:vAlign w:val="bottom"/>
          </w:tcPr>
          <w:p w:rsidR="00AE7C4A" w:rsidRPr="00053C22" w:rsidRDefault="00AE7C4A" w:rsidP="00AE7C4A">
            <w:pPr>
              <w:jc w:val="both"/>
            </w:pPr>
            <w:r>
              <w:t>Surface runoff from snow free area</w:t>
            </w:r>
          </w:p>
        </w:tc>
        <w:tc>
          <w:tcPr>
            <w:tcW w:w="1098" w:type="dxa"/>
            <w:vAlign w:val="bottom"/>
          </w:tcPr>
          <w:p w:rsidR="00AE7C4A" w:rsidRPr="00053C22" w:rsidRDefault="002E72E4" w:rsidP="00AE7C4A">
            <w:pPr>
              <w:jc w:val="center"/>
              <w:rPr>
                <w:lang w:val="en-GB"/>
              </w:rPr>
            </w:pPr>
            <w:r>
              <w:rPr>
                <w:lang w:val="en-GB"/>
              </w:rPr>
              <w:t>54</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pPr>
          </w:p>
        </w:tc>
        <w:tc>
          <w:tcPr>
            <w:tcW w:w="900" w:type="dxa"/>
            <w:vAlign w:val="bottom"/>
          </w:tcPr>
          <w:p w:rsidR="00AE7C4A" w:rsidRDefault="00AE7C4A" w:rsidP="00AE7C4A">
            <w:pPr>
              <w:jc w:val="both"/>
            </w:pPr>
            <w:r>
              <w:t>5.4.3</w:t>
            </w:r>
          </w:p>
        </w:tc>
        <w:tc>
          <w:tcPr>
            <w:tcW w:w="5490" w:type="dxa"/>
            <w:gridSpan w:val="3"/>
            <w:vAlign w:val="bottom"/>
          </w:tcPr>
          <w:p w:rsidR="00AE7C4A" w:rsidRPr="00053C22" w:rsidRDefault="00AE7C4A" w:rsidP="00AE7C4A">
            <w:pPr>
              <w:jc w:val="both"/>
            </w:pPr>
            <w:r>
              <w:t>Estimation of subsurface runoff</w:t>
            </w:r>
          </w:p>
        </w:tc>
        <w:tc>
          <w:tcPr>
            <w:tcW w:w="1098" w:type="dxa"/>
            <w:vAlign w:val="bottom"/>
          </w:tcPr>
          <w:p w:rsidR="00AE7C4A" w:rsidRPr="00053C22" w:rsidRDefault="002E72E4" w:rsidP="00AE7C4A">
            <w:pPr>
              <w:jc w:val="center"/>
              <w:rPr>
                <w:lang w:val="en-GB"/>
              </w:rPr>
            </w:pPr>
            <w:r>
              <w:rPr>
                <w:lang w:val="en-GB"/>
              </w:rPr>
              <w:t>55</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vAlign w:val="bottom"/>
          </w:tcPr>
          <w:p w:rsidR="00AE7C4A" w:rsidRPr="00053C22" w:rsidRDefault="00AE7C4A" w:rsidP="00AE7C4A">
            <w:pPr>
              <w:jc w:val="both"/>
            </w:pPr>
          </w:p>
        </w:tc>
        <w:tc>
          <w:tcPr>
            <w:tcW w:w="900" w:type="dxa"/>
            <w:vAlign w:val="bottom"/>
          </w:tcPr>
          <w:p w:rsidR="00AE7C4A" w:rsidRDefault="00AE7C4A" w:rsidP="00AE7C4A">
            <w:pPr>
              <w:jc w:val="both"/>
            </w:pPr>
            <w:r>
              <w:t>5.4.4</w:t>
            </w:r>
          </w:p>
        </w:tc>
        <w:tc>
          <w:tcPr>
            <w:tcW w:w="5490" w:type="dxa"/>
            <w:gridSpan w:val="3"/>
            <w:vAlign w:val="bottom"/>
          </w:tcPr>
          <w:p w:rsidR="00AE7C4A" w:rsidRPr="00053C22" w:rsidRDefault="00AE7C4A" w:rsidP="00AE7C4A">
            <w:pPr>
              <w:jc w:val="both"/>
            </w:pPr>
            <w:r>
              <w:t>Total runoff</w:t>
            </w:r>
          </w:p>
        </w:tc>
        <w:tc>
          <w:tcPr>
            <w:tcW w:w="1098" w:type="dxa"/>
            <w:vAlign w:val="bottom"/>
          </w:tcPr>
          <w:p w:rsidR="00AE7C4A" w:rsidRPr="00053C22" w:rsidRDefault="002E72E4" w:rsidP="00AE7C4A">
            <w:pPr>
              <w:jc w:val="center"/>
              <w:rPr>
                <w:lang w:val="en-GB"/>
              </w:rPr>
            </w:pPr>
            <w:r>
              <w:rPr>
                <w:lang w:val="en-GB"/>
              </w:rPr>
              <w:t>55</w:t>
            </w:r>
          </w:p>
        </w:tc>
      </w:tr>
      <w:tr w:rsidR="00AE7C4A" w:rsidRPr="00053C22" w:rsidTr="00AE7C4A">
        <w:tc>
          <w:tcPr>
            <w:tcW w:w="828" w:type="dxa"/>
            <w:vAlign w:val="bottom"/>
          </w:tcPr>
          <w:p w:rsidR="00AE7C4A" w:rsidRPr="00053C22" w:rsidRDefault="00AE7C4A" w:rsidP="00AE7C4A">
            <w:pPr>
              <w:jc w:val="both"/>
              <w:rPr>
                <w:lang w:val="en-GB"/>
              </w:rPr>
            </w:pPr>
          </w:p>
        </w:tc>
        <w:tc>
          <w:tcPr>
            <w:tcW w:w="720" w:type="dxa"/>
          </w:tcPr>
          <w:p w:rsidR="00AE7C4A" w:rsidRPr="00053C22" w:rsidRDefault="00AE7C4A" w:rsidP="00AE7C4A">
            <w:pPr>
              <w:widowControl w:val="0"/>
              <w:spacing w:line="300" w:lineRule="exact"/>
            </w:pPr>
            <w:r>
              <w:t>5.5</w:t>
            </w:r>
          </w:p>
        </w:tc>
        <w:tc>
          <w:tcPr>
            <w:tcW w:w="6390" w:type="dxa"/>
            <w:gridSpan w:val="4"/>
          </w:tcPr>
          <w:p w:rsidR="00AE7C4A" w:rsidRPr="006B0C77" w:rsidRDefault="00AE7C4A" w:rsidP="00AE7C4A">
            <w:pPr>
              <w:widowControl w:val="0"/>
              <w:spacing w:line="300" w:lineRule="exact"/>
            </w:pPr>
            <w:r w:rsidRPr="006B0C77">
              <w:rPr>
                <w:rFonts w:cs="Arial"/>
                <w:bCs/>
                <w:color w:val="000000"/>
              </w:rPr>
              <w:t>EFFICIENCY CRITERIA OF THE MODEL</w:t>
            </w:r>
          </w:p>
        </w:tc>
        <w:tc>
          <w:tcPr>
            <w:tcW w:w="1098" w:type="dxa"/>
            <w:vAlign w:val="bottom"/>
          </w:tcPr>
          <w:p w:rsidR="00AE7C4A" w:rsidRPr="00053C22" w:rsidRDefault="002E72E4" w:rsidP="00AE7C4A">
            <w:pPr>
              <w:jc w:val="center"/>
              <w:rPr>
                <w:lang w:val="en-GB"/>
              </w:rPr>
            </w:pPr>
            <w:r>
              <w:rPr>
                <w:lang w:val="en-GB"/>
              </w:rPr>
              <w:t>5</w:t>
            </w:r>
            <w:r w:rsidR="007A47EE">
              <w:rPr>
                <w:lang w:val="en-GB"/>
              </w:rPr>
              <w:t>7</w:t>
            </w:r>
          </w:p>
        </w:tc>
      </w:tr>
      <w:tr w:rsidR="00AE7C4A" w:rsidRPr="00053C22" w:rsidTr="00AE7C4A">
        <w:tc>
          <w:tcPr>
            <w:tcW w:w="828" w:type="dxa"/>
          </w:tcPr>
          <w:p w:rsidR="00AE7C4A" w:rsidRPr="004D194C" w:rsidRDefault="00AE7C4A" w:rsidP="00D45D6B">
            <w:pPr>
              <w:rPr>
                <w:b/>
                <w:bCs/>
                <w:lang w:val="en-GB"/>
              </w:rPr>
            </w:pPr>
          </w:p>
        </w:tc>
        <w:tc>
          <w:tcPr>
            <w:tcW w:w="7110" w:type="dxa"/>
            <w:gridSpan w:val="5"/>
          </w:tcPr>
          <w:p w:rsidR="00AE7C4A" w:rsidRPr="00D45D6B" w:rsidRDefault="00AE7C4A" w:rsidP="00AE7C4A">
            <w:pPr>
              <w:rPr>
                <w:i/>
                <w:iCs/>
                <w:lang w:val="en-GB"/>
              </w:rPr>
            </w:pPr>
            <w:r w:rsidRPr="00D45D6B">
              <w:rPr>
                <w:bCs/>
                <w:lang w:val="en-GB"/>
              </w:rPr>
              <w:t xml:space="preserve">5.6 </w:t>
            </w:r>
            <w:r>
              <w:rPr>
                <w:bCs/>
                <w:lang w:val="en-GB"/>
              </w:rPr>
              <w:t xml:space="preserve">      </w:t>
            </w:r>
            <w:r w:rsidR="000120FC">
              <w:rPr>
                <w:bCs/>
                <w:lang w:val="en-GB"/>
              </w:rPr>
              <w:t>CREATION OF DATA</w:t>
            </w:r>
            <w:r w:rsidRPr="00D45D6B">
              <w:rPr>
                <w:bCs/>
                <w:lang w:val="en-GB"/>
              </w:rPr>
              <w:t>BASE</w:t>
            </w:r>
            <w:r w:rsidR="000120FC">
              <w:rPr>
                <w:bCs/>
                <w:lang w:val="en-GB"/>
              </w:rPr>
              <w:t xml:space="preserve"> </w:t>
            </w:r>
            <w:r w:rsidR="000120FC" w:rsidRPr="000120FC">
              <w:rPr>
                <w:bCs/>
                <w:lang w:val="en-GB"/>
              </w:rPr>
              <w:t>FOR MODELLING</w:t>
            </w:r>
          </w:p>
        </w:tc>
        <w:tc>
          <w:tcPr>
            <w:tcW w:w="1098" w:type="dxa"/>
          </w:tcPr>
          <w:p w:rsidR="00AE7C4A" w:rsidRPr="00053C22" w:rsidRDefault="002E72E4" w:rsidP="00AE7C4A">
            <w:pPr>
              <w:jc w:val="center"/>
              <w:rPr>
                <w:lang w:val="en-GB"/>
              </w:rPr>
            </w:pPr>
            <w:r>
              <w:rPr>
                <w:lang w:val="en-GB"/>
              </w:rPr>
              <w:t>5</w:t>
            </w:r>
            <w:r w:rsidR="007A47EE">
              <w:rPr>
                <w:lang w:val="en-GB"/>
              </w:rPr>
              <w:t>8</w:t>
            </w:r>
          </w:p>
        </w:tc>
      </w:tr>
      <w:tr w:rsidR="000120FC" w:rsidRPr="00053C22" w:rsidTr="000120FC">
        <w:tc>
          <w:tcPr>
            <w:tcW w:w="828" w:type="dxa"/>
            <w:vAlign w:val="bottom"/>
          </w:tcPr>
          <w:p w:rsidR="000120FC" w:rsidRPr="00053C22" w:rsidRDefault="000120FC" w:rsidP="00AE7C4A">
            <w:pPr>
              <w:jc w:val="both"/>
              <w:rPr>
                <w:lang w:val="en-GB"/>
              </w:rPr>
            </w:pPr>
          </w:p>
        </w:tc>
        <w:tc>
          <w:tcPr>
            <w:tcW w:w="720" w:type="dxa"/>
          </w:tcPr>
          <w:p w:rsidR="000120FC" w:rsidRPr="00053C22" w:rsidRDefault="000120FC" w:rsidP="00D45D6B">
            <w:pPr>
              <w:widowControl w:val="0"/>
              <w:spacing w:line="300" w:lineRule="exact"/>
              <w:ind w:left="23" w:right="-369"/>
            </w:pPr>
          </w:p>
        </w:tc>
        <w:tc>
          <w:tcPr>
            <w:tcW w:w="900" w:type="dxa"/>
          </w:tcPr>
          <w:p w:rsidR="000120FC" w:rsidRPr="00053C22" w:rsidRDefault="000120FC" w:rsidP="00D45D6B">
            <w:pPr>
              <w:widowControl w:val="0"/>
              <w:spacing w:line="300" w:lineRule="exact"/>
              <w:ind w:left="23" w:right="-369"/>
            </w:pPr>
            <w:r>
              <w:t>5.6.1</w:t>
            </w:r>
          </w:p>
        </w:tc>
        <w:tc>
          <w:tcPr>
            <w:tcW w:w="5490" w:type="dxa"/>
            <w:gridSpan w:val="3"/>
          </w:tcPr>
          <w:p w:rsidR="000120FC" w:rsidRPr="00053C22" w:rsidRDefault="000120FC" w:rsidP="00D45D6B">
            <w:pPr>
              <w:widowControl w:val="0"/>
              <w:spacing w:line="300" w:lineRule="exact"/>
              <w:ind w:left="23" w:right="-369"/>
            </w:pPr>
            <w:r>
              <w:t>DIGIAL ELEVATION DATA</w:t>
            </w:r>
          </w:p>
        </w:tc>
        <w:tc>
          <w:tcPr>
            <w:tcW w:w="1098" w:type="dxa"/>
            <w:vAlign w:val="bottom"/>
          </w:tcPr>
          <w:p w:rsidR="000120FC" w:rsidRPr="00053C22" w:rsidRDefault="002E72E4" w:rsidP="002E72E4">
            <w:pPr>
              <w:jc w:val="center"/>
              <w:rPr>
                <w:lang w:val="en-GB"/>
              </w:rPr>
            </w:pPr>
            <w:r>
              <w:rPr>
                <w:lang w:val="en-GB"/>
              </w:rPr>
              <w:t>57</w:t>
            </w:r>
          </w:p>
        </w:tc>
      </w:tr>
      <w:tr w:rsidR="000120FC" w:rsidRPr="00053C22" w:rsidTr="000120FC">
        <w:tc>
          <w:tcPr>
            <w:tcW w:w="828" w:type="dxa"/>
            <w:vAlign w:val="bottom"/>
          </w:tcPr>
          <w:p w:rsidR="000120FC" w:rsidRPr="00053C22" w:rsidRDefault="000120FC" w:rsidP="00AE7C4A">
            <w:pPr>
              <w:jc w:val="both"/>
              <w:rPr>
                <w:lang w:val="en-GB"/>
              </w:rPr>
            </w:pPr>
          </w:p>
        </w:tc>
        <w:tc>
          <w:tcPr>
            <w:tcW w:w="720" w:type="dxa"/>
          </w:tcPr>
          <w:p w:rsidR="000120FC" w:rsidRPr="00053C22" w:rsidRDefault="000120FC" w:rsidP="00D45D6B">
            <w:pPr>
              <w:widowControl w:val="0"/>
              <w:spacing w:line="300" w:lineRule="exact"/>
              <w:ind w:left="23" w:right="-369"/>
            </w:pPr>
          </w:p>
        </w:tc>
        <w:tc>
          <w:tcPr>
            <w:tcW w:w="900" w:type="dxa"/>
          </w:tcPr>
          <w:p w:rsidR="000120FC" w:rsidRPr="00053C22" w:rsidRDefault="000120FC" w:rsidP="00435F9D">
            <w:pPr>
              <w:widowControl w:val="0"/>
              <w:spacing w:line="300" w:lineRule="exact"/>
              <w:ind w:left="23" w:right="-369"/>
            </w:pPr>
            <w:r>
              <w:t>5.6.2</w:t>
            </w:r>
          </w:p>
        </w:tc>
        <w:tc>
          <w:tcPr>
            <w:tcW w:w="5490" w:type="dxa"/>
            <w:gridSpan w:val="3"/>
          </w:tcPr>
          <w:p w:rsidR="000120FC" w:rsidRPr="00053C22" w:rsidRDefault="000120FC" w:rsidP="00435F9D">
            <w:pPr>
              <w:widowControl w:val="0"/>
              <w:spacing w:line="300" w:lineRule="exact"/>
              <w:ind w:left="23" w:right="-369"/>
            </w:pPr>
            <w:r w:rsidRPr="00053C22">
              <w:t xml:space="preserve">PRECIPITATION </w:t>
            </w:r>
            <w:r>
              <w:t xml:space="preserve">AND TEMPERATURE </w:t>
            </w:r>
            <w:r w:rsidRPr="00053C22">
              <w:t>DATA</w:t>
            </w:r>
          </w:p>
        </w:tc>
        <w:tc>
          <w:tcPr>
            <w:tcW w:w="1098" w:type="dxa"/>
            <w:vAlign w:val="bottom"/>
          </w:tcPr>
          <w:p w:rsidR="000120FC" w:rsidRPr="00053C22" w:rsidRDefault="000120FC" w:rsidP="002E72E4">
            <w:pPr>
              <w:ind w:left="23" w:right="-369"/>
              <w:rPr>
                <w:lang w:val="en-GB"/>
              </w:rPr>
            </w:pPr>
            <w:r>
              <w:rPr>
                <w:lang w:val="en-GB"/>
              </w:rPr>
              <w:t xml:space="preserve">      </w:t>
            </w:r>
            <w:r w:rsidR="002E72E4">
              <w:rPr>
                <w:lang w:val="en-GB"/>
              </w:rPr>
              <w:t>58</w:t>
            </w:r>
          </w:p>
        </w:tc>
      </w:tr>
      <w:tr w:rsidR="000120FC" w:rsidRPr="00053C22" w:rsidTr="000120FC">
        <w:tc>
          <w:tcPr>
            <w:tcW w:w="828" w:type="dxa"/>
            <w:vAlign w:val="bottom"/>
          </w:tcPr>
          <w:p w:rsidR="000120FC" w:rsidRPr="00053C22" w:rsidRDefault="000120FC" w:rsidP="00AE7C4A">
            <w:pPr>
              <w:jc w:val="both"/>
              <w:rPr>
                <w:lang w:val="en-GB"/>
              </w:rPr>
            </w:pPr>
          </w:p>
        </w:tc>
        <w:tc>
          <w:tcPr>
            <w:tcW w:w="720" w:type="dxa"/>
          </w:tcPr>
          <w:p w:rsidR="000120FC" w:rsidRPr="00053C22" w:rsidRDefault="000120FC" w:rsidP="00D45D6B">
            <w:pPr>
              <w:widowControl w:val="0"/>
              <w:spacing w:line="300" w:lineRule="exact"/>
              <w:ind w:left="23" w:right="-369"/>
            </w:pPr>
          </w:p>
        </w:tc>
        <w:tc>
          <w:tcPr>
            <w:tcW w:w="900" w:type="dxa"/>
          </w:tcPr>
          <w:p w:rsidR="000120FC" w:rsidRPr="00053C22" w:rsidRDefault="000120FC" w:rsidP="00435F9D">
            <w:pPr>
              <w:widowControl w:val="0"/>
              <w:spacing w:line="300" w:lineRule="exact"/>
              <w:ind w:left="23" w:right="-369"/>
            </w:pPr>
            <w:r>
              <w:t>5.6.3</w:t>
            </w:r>
          </w:p>
        </w:tc>
        <w:tc>
          <w:tcPr>
            <w:tcW w:w="5490" w:type="dxa"/>
            <w:gridSpan w:val="3"/>
          </w:tcPr>
          <w:p w:rsidR="000120FC" w:rsidRPr="00053C22" w:rsidRDefault="000120FC" w:rsidP="00435F9D">
            <w:pPr>
              <w:widowControl w:val="0"/>
              <w:spacing w:line="300" w:lineRule="exact"/>
              <w:ind w:left="23" w:right="-369"/>
            </w:pPr>
            <w:r w:rsidRPr="00053C22">
              <w:t>SNOW COVERED AREA (SCA)</w:t>
            </w:r>
          </w:p>
        </w:tc>
        <w:tc>
          <w:tcPr>
            <w:tcW w:w="1098" w:type="dxa"/>
            <w:vAlign w:val="bottom"/>
          </w:tcPr>
          <w:p w:rsidR="000120FC" w:rsidRPr="00053C22" w:rsidRDefault="000120FC" w:rsidP="002E72E4">
            <w:pPr>
              <w:ind w:left="23" w:right="-369"/>
              <w:rPr>
                <w:lang w:val="en-GB"/>
              </w:rPr>
            </w:pPr>
            <w:r>
              <w:rPr>
                <w:lang w:val="en-GB"/>
              </w:rPr>
              <w:t xml:space="preserve">      </w:t>
            </w:r>
            <w:r w:rsidR="002E72E4">
              <w:rPr>
                <w:lang w:val="en-GB"/>
              </w:rPr>
              <w:t>60</w:t>
            </w:r>
          </w:p>
        </w:tc>
      </w:tr>
      <w:tr w:rsidR="000120FC" w:rsidRPr="00053C22" w:rsidTr="000120FC">
        <w:tc>
          <w:tcPr>
            <w:tcW w:w="828" w:type="dxa"/>
            <w:vAlign w:val="bottom"/>
          </w:tcPr>
          <w:p w:rsidR="000120FC" w:rsidRPr="00053C22" w:rsidRDefault="000120FC" w:rsidP="00AE7C4A">
            <w:pPr>
              <w:jc w:val="both"/>
              <w:rPr>
                <w:lang w:val="en-GB"/>
              </w:rPr>
            </w:pPr>
          </w:p>
        </w:tc>
        <w:tc>
          <w:tcPr>
            <w:tcW w:w="720" w:type="dxa"/>
            <w:vAlign w:val="bottom"/>
          </w:tcPr>
          <w:p w:rsidR="000120FC" w:rsidRPr="00053C22" w:rsidRDefault="000120FC" w:rsidP="00AE7C4A">
            <w:pPr>
              <w:jc w:val="both"/>
              <w:rPr>
                <w:lang w:val="en-GB"/>
              </w:rPr>
            </w:pPr>
          </w:p>
        </w:tc>
        <w:tc>
          <w:tcPr>
            <w:tcW w:w="900" w:type="dxa"/>
          </w:tcPr>
          <w:p w:rsidR="000120FC" w:rsidRPr="00053C22" w:rsidRDefault="000120FC" w:rsidP="00D45D6B">
            <w:pPr>
              <w:rPr>
                <w:lang w:val="en-GB"/>
              </w:rPr>
            </w:pPr>
          </w:p>
        </w:tc>
        <w:tc>
          <w:tcPr>
            <w:tcW w:w="900" w:type="dxa"/>
            <w:gridSpan w:val="2"/>
          </w:tcPr>
          <w:p w:rsidR="000120FC" w:rsidRPr="00053C22" w:rsidRDefault="000120FC" w:rsidP="00435F9D">
            <w:pPr>
              <w:rPr>
                <w:lang w:val="en-GB"/>
              </w:rPr>
            </w:pPr>
            <w:r w:rsidRPr="00053C22">
              <w:rPr>
                <w:lang w:val="en-GB"/>
              </w:rPr>
              <w:t>5.</w:t>
            </w:r>
            <w:r>
              <w:rPr>
                <w:lang w:val="en-GB"/>
              </w:rPr>
              <w:t>6</w:t>
            </w:r>
            <w:r w:rsidRPr="00053C22">
              <w:rPr>
                <w:lang w:val="en-GB"/>
              </w:rPr>
              <w:t>.</w:t>
            </w:r>
            <w:r>
              <w:rPr>
                <w:lang w:val="en-GB"/>
              </w:rPr>
              <w:t>3.</w:t>
            </w:r>
            <w:r w:rsidRPr="00053C22">
              <w:rPr>
                <w:lang w:val="en-GB"/>
              </w:rPr>
              <w:t>1</w:t>
            </w:r>
          </w:p>
        </w:tc>
        <w:tc>
          <w:tcPr>
            <w:tcW w:w="4590" w:type="dxa"/>
          </w:tcPr>
          <w:p w:rsidR="000120FC" w:rsidRPr="00053C22" w:rsidRDefault="000120FC" w:rsidP="00D45D6B">
            <w:pPr>
              <w:rPr>
                <w:lang w:val="en-GB"/>
              </w:rPr>
            </w:pPr>
            <w:r>
              <w:t>SCA using satellite data</w:t>
            </w:r>
          </w:p>
        </w:tc>
        <w:tc>
          <w:tcPr>
            <w:tcW w:w="1098" w:type="dxa"/>
            <w:vAlign w:val="bottom"/>
          </w:tcPr>
          <w:p w:rsidR="000120FC" w:rsidRPr="00053C22" w:rsidRDefault="002E72E4" w:rsidP="00AE7C4A">
            <w:pPr>
              <w:jc w:val="center"/>
              <w:rPr>
                <w:lang w:val="en-GB"/>
              </w:rPr>
            </w:pPr>
            <w:r>
              <w:rPr>
                <w:lang w:val="en-GB"/>
              </w:rPr>
              <w:t>60</w:t>
            </w:r>
          </w:p>
        </w:tc>
      </w:tr>
      <w:tr w:rsidR="000120FC" w:rsidRPr="00053C22" w:rsidTr="000120FC">
        <w:tc>
          <w:tcPr>
            <w:tcW w:w="828" w:type="dxa"/>
            <w:vAlign w:val="bottom"/>
          </w:tcPr>
          <w:p w:rsidR="000120FC" w:rsidRPr="00053C22" w:rsidRDefault="000120FC" w:rsidP="00AE7C4A">
            <w:pPr>
              <w:jc w:val="both"/>
              <w:rPr>
                <w:lang w:val="en-GB"/>
              </w:rPr>
            </w:pPr>
          </w:p>
        </w:tc>
        <w:tc>
          <w:tcPr>
            <w:tcW w:w="720" w:type="dxa"/>
            <w:vAlign w:val="bottom"/>
          </w:tcPr>
          <w:p w:rsidR="000120FC" w:rsidRPr="00053C22" w:rsidRDefault="000120FC" w:rsidP="00AE7C4A">
            <w:pPr>
              <w:jc w:val="both"/>
            </w:pPr>
          </w:p>
        </w:tc>
        <w:tc>
          <w:tcPr>
            <w:tcW w:w="900" w:type="dxa"/>
            <w:vAlign w:val="bottom"/>
          </w:tcPr>
          <w:p w:rsidR="000120FC" w:rsidRPr="00053C22" w:rsidRDefault="000120FC" w:rsidP="00AE7C4A">
            <w:pPr>
              <w:jc w:val="both"/>
            </w:pPr>
          </w:p>
        </w:tc>
        <w:tc>
          <w:tcPr>
            <w:tcW w:w="900" w:type="dxa"/>
            <w:gridSpan w:val="2"/>
            <w:vAlign w:val="bottom"/>
          </w:tcPr>
          <w:p w:rsidR="000120FC" w:rsidRPr="00053C22" w:rsidRDefault="000120FC" w:rsidP="00435F9D">
            <w:pPr>
              <w:jc w:val="both"/>
            </w:pPr>
            <w:r>
              <w:t>5.6</w:t>
            </w:r>
            <w:r w:rsidRPr="00053C22">
              <w:t>.</w:t>
            </w:r>
            <w:r>
              <w:t>3.</w:t>
            </w:r>
            <w:r w:rsidRPr="00053C22">
              <w:t>2</w:t>
            </w:r>
          </w:p>
        </w:tc>
        <w:tc>
          <w:tcPr>
            <w:tcW w:w="4590" w:type="dxa"/>
            <w:vAlign w:val="bottom"/>
          </w:tcPr>
          <w:p w:rsidR="000120FC" w:rsidRPr="00053C22" w:rsidRDefault="000120FC" w:rsidP="00AE7C4A">
            <w:pPr>
              <w:jc w:val="both"/>
            </w:pPr>
            <w:r w:rsidRPr="00053C22">
              <w:t xml:space="preserve">SCA </w:t>
            </w:r>
            <w:r>
              <w:t xml:space="preserve">using </w:t>
            </w:r>
            <w:r w:rsidRPr="00053C22">
              <w:t>Temperature</w:t>
            </w:r>
            <w:r>
              <w:t xml:space="preserve"> data</w:t>
            </w:r>
          </w:p>
        </w:tc>
        <w:tc>
          <w:tcPr>
            <w:tcW w:w="1098" w:type="dxa"/>
            <w:vAlign w:val="bottom"/>
          </w:tcPr>
          <w:p w:rsidR="000120FC" w:rsidRPr="00053C22" w:rsidRDefault="002E72E4" w:rsidP="00AE7C4A">
            <w:pPr>
              <w:jc w:val="center"/>
              <w:rPr>
                <w:lang w:val="en-GB"/>
              </w:rPr>
            </w:pPr>
            <w:r>
              <w:rPr>
                <w:lang w:val="en-GB"/>
              </w:rPr>
              <w:t>62</w:t>
            </w:r>
          </w:p>
        </w:tc>
      </w:tr>
      <w:tr w:rsidR="000120FC" w:rsidRPr="00053C22" w:rsidTr="000120FC">
        <w:tc>
          <w:tcPr>
            <w:tcW w:w="828" w:type="dxa"/>
            <w:vAlign w:val="bottom"/>
          </w:tcPr>
          <w:p w:rsidR="000120FC" w:rsidRPr="00053C22" w:rsidRDefault="000120FC" w:rsidP="00AE7C4A">
            <w:pPr>
              <w:jc w:val="both"/>
              <w:rPr>
                <w:lang w:val="en-GB"/>
              </w:rPr>
            </w:pPr>
          </w:p>
        </w:tc>
        <w:tc>
          <w:tcPr>
            <w:tcW w:w="720" w:type="dxa"/>
            <w:vAlign w:val="bottom"/>
          </w:tcPr>
          <w:p w:rsidR="000120FC" w:rsidRPr="00053C22" w:rsidRDefault="000120FC" w:rsidP="00AE7C4A">
            <w:pPr>
              <w:jc w:val="both"/>
            </w:pPr>
          </w:p>
        </w:tc>
        <w:tc>
          <w:tcPr>
            <w:tcW w:w="900" w:type="dxa"/>
            <w:vAlign w:val="bottom"/>
          </w:tcPr>
          <w:p w:rsidR="000120FC" w:rsidRPr="00053C22" w:rsidRDefault="000120FC" w:rsidP="00AE7C4A">
            <w:pPr>
              <w:jc w:val="both"/>
            </w:pPr>
          </w:p>
        </w:tc>
        <w:tc>
          <w:tcPr>
            <w:tcW w:w="900" w:type="dxa"/>
            <w:gridSpan w:val="2"/>
            <w:vAlign w:val="bottom"/>
          </w:tcPr>
          <w:p w:rsidR="000120FC" w:rsidRPr="00053C22" w:rsidRDefault="000120FC" w:rsidP="00435F9D">
            <w:pPr>
              <w:jc w:val="both"/>
            </w:pPr>
            <w:r>
              <w:t>5.6.3.3</w:t>
            </w:r>
          </w:p>
        </w:tc>
        <w:tc>
          <w:tcPr>
            <w:tcW w:w="4590" w:type="dxa"/>
            <w:vAlign w:val="bottom"/>
          </w:tcPr>
          <w:p w:rsidR="000120FC" w:rsidRPr="00FC324E" w:rsidRDefault="000120FC" w:rsidP="00AE7C4A">
            <w:pPr>
              <w:jc w:val="both"/>
            </w:pPr>
            <w:r w:rsidRPr="00FC324E">
              <w:t>Interpolation and simulation of SCA</w:t>
            </w:r>
          </w:p>
        </w:tc>
        <w:tc>
          <w:tcPr>
            <w:tcW w:w="1098" w:type="dxa"/>
            <w:vAlign w:val="bottom"/>
          </w:tcPr>
          <w:p w:rsidR="000120FC" w:rsidRPr="00053C22" w:rsidRDefault="001F61B2" w:rsidP="00AE7C4A">
            <w:pPr>
              <w:jc w:val="center"/>
              <w:rPr>
                <w:lang w:val="en-GB"/>
              </w:rPr>
            </w:pPr>
            <w:r>
              <w:rPr>
                <w:lang w:val="en-GB"/>
              </w:rPr>
              <w:t>64</w:t>
            </w:r>
          </w:p>
        </w:tc>
      </w:tr>
      <w:tr w:rsidR="000120FC" w:rsidRPr="00053C22" w:rsidTr="00435F9D">
        <w:tc>
          <w:tcPr>
            <w:tcW w:w="828" w:type="dxa"/>
            <w:vAlign w:val="bottom"/>
          </w:tcPr>
          <w:p w:rsidR="000120FC" w:rsidRPr="00053C22" w:rsidRDefault="000120FC" w:rsidP="00AE7C4A">
            <w:pPr>
              <w:jc w:val="both"/>
              <w:rPr>
                <w:lang w:val="en-GB"/>
              </w:rPr>
            </w:pPr>
          </w:p>
        </w:tc>
        <w:tc>
          <w:tcPr>
            <w:tcW w:w="720" w:type="dxa"/>
            <w:vAlign w:val="bottom"/>
          </w:tcPr>
          <w:p w:rsidR="000120FC" w:rsidRPr="00053C22" w:rsidRDefault="000120FC" w:rsidP="00AE7C4A">
            <w:pPr>
              <w:jc w:val="both"/>
            </w:pPr>
          </w:p>
        </w:tc>
        <w:tc>
          <w:tcPr>
            <w:tcW w:w="900" w:type="dxa"/>
          </w:tcPr>
          <w:p w:rsidR="000120FC" w:rsidRPr="00FC324E" w:rsidRDefault="000120FC" w:rsidP="000120FC"/>
        </w:tc>
        <w:tc>
          <w:tcPr>
            <w:tcW w:w="900" w:type="dxa"/>
            <w:gridSpan w:val="2"/>
          </w:tcPr>
          <w:p w:rsidR="000120FC" w:rsidRPr="00FC324E" w:rsidRDefault="000120FC" w:rsidP="00435F9D">
            <w:r>
              <w:t>5.6</w:t>
            </w:r>
            <w:r w:rsidRPr="00FC324E">
              <w:t>.</w:t>
            </w:r>
            <w:r>
              <w:t>3.</w:t>
            </w:r>
            <w:r w:rsidRPr="00FC324E">
              <w:t>4</w:t>
            </w:r>
          </w:p>
        </w:tc>
        <w:tc>
          <w:tcPr>
            <w:tcW w:w="4590" w:type="dxa"/>
            <w:vAlign w:val="bottom"/>
          </w:tcPr>
          <w:p w:rsidR="000120FC" w:rsidRPr="00FC324E" w:rsidRDefault="000120FC" w:rsidP="00AE7C4A">
            <w:pPr>
              <w:jc w:val="both"/>
            </w:pPr>
            <w:r w:rsidRPr="00FC324E">
              <w:t>Generation of SCA maps for climate change studies</w:t>
            </w:r>
          </w:p>
        </w:tc>
        <w:tc>
          <w:tcPr>
            <w:tcW w:w="1098" w:type="dxa"/>
            <w:vAlign w:val="bottom"/>
          </w:tcPr>
          <w:p w:rsidR="000120FC" w:rsidRPr="00053C22" w:rsidRDefault="001F61B2" w:rsidP="00AE7C4A">
            <w:pPr>
              <w:jc w:val="center"/>
              <w:rPr>
                <w:lang w:val="en-GB"/>
              </w:rPr>
            </w:pPr>
            <w:r>
              <w:rPr>
                <w:lang w:val="en-GB"/>
              </w:rPr>
              <w:t>64</w:t>
            </w:r>
          </w:p>
        </w:tc>
      </w:tr>
      <w:tr w:rsidR="000120FC" w:rsidRPr="00053C22" w:rsidTr="00AE7C4A">
        <w:tc>
          <w:tcPr>
            <w:tcW w:w="828" w:type="dxa"/>
          </w:tcPr>
          <w:p w:rsidR="000120FC" w:rsidRPr="00053C22" w:rsidRDefault="000120FC" w:rsidP="00AE7C4A">
            <w:pPr>
              <w:rPr>
                <w:lang w:val="en-GB"/>
              </w:rPr>
            </w:pPr>
          </w:p>
        </w:tc>
        <w:tc>
          <w:tcPr>
            <w:tcW w:w="720" w:type="dxa"/>
          </w:tcPr>
          <w:p w:rsidR="000120FC" w:rsidRPr="00053C22" w:rsidRDefault="000120FC" w:rsidP="00AE7C4A">
            <w:pPr>
              <w:widowControl w:val="0"/>
              <w:spacing w:line="300" w:lineRule="exact"/>
            </w:pPr>
            <w:r>
              <w:t>5.7</w:t>
            </w:r>
          </w:p>
        </w:tc>
        <w:tc>
          <w:tcPr>
            <w:tcW w:w="6390" w:type="dxa"/>
            <w:gridSpan w:val="4"/>
          </w:tcPr>
          <w:p w:rsidR="000120FC" w:rsidRPr="00413297" w:rsidRDefault="000120FC" w:rsidP="00AE7C4A">
            <w:pPr>
              <w:widowControl w:val="0"/>
              <w:spacing w:line="300" w:lineRule="exact"/>
            </w:pPr>
            <w:r>
              <w:t>CALIBRATION OF MODEL</w:t>
            </w:r>
          </w:p>
        </w:tc>
        <w:tc>
          <w:tcPr>
            <w:tcW w:w="1098" w:type="dxa"/>
          </w:tcPr>
          <w:p w:rsidR="000120FC" w:rsidRPr="00053C22" w:rsidRDefault="001F61B2" w:rsidP="00AE7C4A">
            <w:pPr>
              <w:jc w:val="center"/>
              <w:rPr>
                <w:lang w:val="en-GB"/>
              </w:rPr>
            </w:pPr>
            <w:r>
              <w:rPr>
                <w:lang w:val="en-GB"/>
              </w:rPr>
              <w:t>70</w:t>
            </w:r>
          </w:p>
        </w:tc>
      </w:tr>
      <w:tr w:rsidR="000120FC" w:rsidRPr="00053C22" w:rsidTr="00435F9D">
        <w:tc>
          <w:tcPr>
            <w:tcW w:w="828" w:type="dxa"/>
          </w:tcPr>
          <w:p w:rsidR="000120FC" w:rsidRPr="00053C22" w:rsidRDefault="000120FC" w:rsidP="00AE7C4A">
            <w:pPr>
              <w:rPr>
                <w:lang w:val="en-GB"/>
              </w:rPr>
            </w:pPr>
          </w:p>
        </w:tc>
        <w:tc>
          <w:tcPr>
            <w:tcW w:w="7110" w:type="dxa"/>
            <w:gridSpan w:val="5"/>
          </w:tcPr>
          <w:p w:rsidR="000120FC" w:rsidRPr="00053C22" w:rsidRDefault="000120FC" w:rsidP="000120FC">
            <w:pPr>
              <w:widowControl w:val="0"/>
              <w:spacing w:line="300" w:lineRule="exact"/>
            </w:pPr>
            <w:r>
              <w:t>5.8       SIMULATION OF STREAM FLOW</w:t>
            </w:r>
          </w:p>
        </w:tc>
        <w:tc>
          <w:tcPr>
            <w:tcW w:w="1098" w:type="dxa"/>
          </w:tcPr>
          <w:p w:rsidR="000120FC" w:rsidRPr="00053C22" w:rsidRDefault="001F61B2" w:rsidP="00AE7C4A">
            <w:pPr>
              <w:jc w:val="center"/>
              <w:rPr>
                <w:lang w:val="en-GB"/>
              </w:rPr>
            </w:pPr>
            <w:r>
              <w:rPr>
                <w:lang w:val="en-GB"/>
              </w:rPr>
              <w:t>70</w:t>
            </w:r>
          </w:p>
        </w:tc>
      </w:tr>
      <w:tr w:rsidR="000120FC" w:rsidRPr="00053C22" w:rsidTr="000120FC">
        <w:tc>
          <w:tcPr>
            <w:tcW w:w="828" w:type="dxa"/>
          </w:tcPr>
          <w:p w:rsidR="000120FC" w:rsidRPr="00053C22" w:rsidRDefault="000120FC" w:rsidP="00AE7C4A">
            <w:pPr>
              <w:rPr>
                <w:lang w:val="en-GB"/>
              </w:rPr>
            </w:pPr>
          </w:p>
        </w:tc>
        <w:tc>
          <w:tcPr>
            <w:tcW w:w="720" w:type="dxa"/>
          </w:tcPr>
          <w:p w:rsidR="000120FC" w:rsidRDefault="000120FC" w:rsidP="00AE7C4A">
            <w:pPr>
              <w:widowControl w:val="0"/>
              <w:spacing w:line="300" w:lineRule="exact"/>
            </w:pPr>
          </w:p>
        </w:tc>
        <w:tc>
          <w:tcPr>
            <w:tcW w:w="900" w:type="dxa"/>
          </w:tcPr>
          <w:p w:rsidR="000120FC" w:rsidRDefault="000120FC" w:rsidP="000120FC">
            <w:pPr>
              <w:jc w:val="both"/>
            </w:pPr>
            <w:r w:rsidRPr="000120FC">
              <w:t>5.8.1</w:t>
            </w:r>
          </w:p>
        </w:tc>
        <w:tc>
          <w:tcPr>
            <w:tcW w:w="5490" w:type="dxa"/>
            <w:gridSpan w:val="3"/>
          </w:tcPr>
          <w:p w:rsidR="000120FC" w:rsidRDefault="000120FC" w:rsidP="000120FC">
            <w:pPr>
              <w:jc w:val="both"/>
            </w:pPr>
            <w:r w:rsidRPr="000120FC">
              <w:t>MODELING OF STREAMFLOW OF BEAS RIVER AT MANALI</w:t>
            </w:r>
          </w:p>
        </w:tc>
        <w:tc>
          <w:tcPr>
            <w:tcW w:w="1098" w:type="dxa"/>
          </w:tcPr>
          <w:p w:rsidR="000120FC" w:rsidRDefault="001F61B2" w:rsidP="00AE7C4A">
            <w:pPr>
              <w:jc w:val="center"/>
              <w:rPr>
                <w:lang w:val="en-GB"/>
              </w:rPr>
            </w:pPr>
            <w:r>
              <w:rPr>
                <w:lang w:val="en-GB"/>
              </w:rPr>
              <w:t>70</w:t>
            </w:r>
          </w:p>
        </w:tc>
      </w:tr>
      <w:tr w:rsidR="000120FC" w:rsidRPr="00053C22" w:rsidTr="000120FC">
        <w:tc>
          <w:tcPr>
            <w:tcW w:w="828" w:type="dxa"/>
          </w:tcPr>
          <w:p w:rsidR="000120FC" w:rsidRPr="00053C22" w:rsidRDefault="000120FC" w:rsidP="00AE7C4A">
            <w:pPr>
              <w:rPr>
                <w:lang w:val="en-GB"/>
              </w:rPr>
            </w:pPr>
          </w:p>
        </w:tc>
        <w:tc>
          <w:tcPr>
            <w:tcW w:w="720" w:type="dxa"/>
          </w:tcPr>
          <w:p w:rsidR="000120FC" w:rsidRDefault="000120FC" w:rsidP="00AE7C4A">
            <w:pPr>
              <w:widowControl w:val="0"/>
              <w:spacing w:line="300" w:lineRule="exact"/>
            </w:pPr>
          </w:p>
        </w:tc>
        <w:tc>
          <w:tcPr>
            <w:tcW w:w="900" w:type="dxa"/>
          </w:tcPr>
          <w:p w:rsidR="000120FC" w:rsidRDefault="000120FC" w:rsidP="000120FC">
            <w:pPr>
              <w:jc w:val="both"/>
            </w:pPr>
            <w:r w:rsidRPr="000120FC">
              <w:t>5.8.2</w:t>
            </w:r>
          </w:p>
        </w:tc>
        <w:tc>
          <w:tcPr>
            <w:tcW w:w="5490" w:type="dxa"/>
            <w:gridSpan w:val="3"/>
          </w:tcPr>
          <w:p w:rsidR="000120FC" w:rsidRDefault="000120FC" w:rsidP="000120FC">
            <w:pPr>
              <w:tabs>
                <w:tab w:val="left" w:pos="0"/>
              </w:tabs>
              <w:autoSpaceDE w:val="0"/>
              <w:autoSpaceDN w:val="0"/>
              <w:adjustRightInd w:val="0"/>
              <w:jc w:val="both"/>
            </w:pPr>
            <w:r w:rsidRPr="000120FC">
              <w:t>MODELING OF STREAMFLOW OF PARVATI RIVER AT BHUNTER</w:t>
            </w:r>
          </w:p>
        </w:tc>
        <w:tc>
          <w:tcPr>
            <w:tcW w:w="1098" w:type="dxa"/>
          </w:tcPr>
          <w:p w:rsidR="000120FC" w:rsidRDefault="001F61B2" w:rsidP="00AE7C4A">
            <w:pPr>
              <w:jc w:val="center"/>
              <w:rPr>
                <w:lang w:val="en-GB"/>
              </w:rPr>
            </w:pPr>
            <w:r>
              <w:rPr>
                <w:lang w:val="en-GB"/>
              </w:rPr>
              <w:t>71</w:t>
            </w:r>
          </w:p>
        </w:tc>
      </w:tr>
      <w:tr w:rsidR="000120FC" w:rsidRPr="00053C22" w:rsidTr="000120FC">
        <w:tc>
          <w:tcPr>
            <w:tcW w:w="828" w:type="dxa"/>
          </w:tcPr>
          <w:p w:rsidR="000120FC" w:rsidRPr="00053C22" w:rsidRDefault="000120FC" w:rsidP="00AE7C4A">
            <w:pPr>
              <w:rPr>
                <w:lang w:val="en-GB"/>
              </w:rPr>
            </w:pPr>
          </w:p>
        </w:tc>
        <w:tc>
          <w:tcPr>
            <w:tcW w:w="720" w:type="dxa"/>
          </w:tcPr>
          <w:p w:rsidR="000120FC" w:rsidRDefault="000120FC" w:rsidP="00AE7C4A">
            <w:pPr>
              <w:widowControl w:val="0"/>
              <w:spacing w:line="300" w:lineRule="exact"/>
            </w:pPr>
          </w:p>
        </w:tc>
        <w:tc>
          <w:tcPr>
            <w:tcW w:w="900" w:type="dxa"/>
          </w:tcPr>
          <w:p w:rsidR="000120FC" w:rsidRDefault="000120FC" w:rsidP="000120FC">
            <w:pPr>
              <w:jc w:val="both"/>
            </w:pPr>
            <w:r w:rsidRPr="000120FC">
              <w:t>5.8.3</w:t>
            </w:r>
          </w:p>
        </w:tc>
        <w:tc>
          <w:tcPr>
            <w:tcW w:w="5490" w:type="dxa"/>
            <w:gridSpan w:val="3"/>
          </w:tcPr>
          <w:p w:rsidR="000120FC" w:rsidRDefault="000120FC" w:rsidP="000120FC">
            <w:pPr>
              <w:tabs>
                <w:tab w:val="left" w:pos="0"/>
              </w:tabs>
              <w:autoSpaceDE w:val="0"/>
              <w:autoSpaceDN w:val="0"/>
              <w:adjustRightInd w:val="0"/>
              <w:jc w:val="both"/>
            </w:pPr>
            <w:r w:rsidRPr="000120FC">
              <w:t>MODELING OF STREAMFLOW OF BEAS RIVER AT PANDOH</w:t>
            </w:r>
          </w:p>
        </w:tc>
        <w:tc>
          <w:tcPr>
            <w:tcW w:w="1098" w:type="dxa"/>
          </w:tcPr>
          <w:p w:rsidR="000120FC" w:rsidRDefault="001F61B2" w:rsidP="00AE7C4A">
            <w:pPr>
              <w:jc w:val="center"/>
              <w:rPr>
                <w:lang w:val="en-GB"/>
              </w:rPr>
            </w:pPr>
            <w:r>
              <w:rPr>
                <w:lang w:val="en-GB"/>
              </w:rPr>
              <w:t>73</w:t>
            </w:r>
          </w:p>
        </w:tc>
      </w:tr>
      <w:tr w:rsidR="000120FC" w:rsidRPr="00053C22" w:rsidTr="00AE7C4A">
        <w:trPr>
          <w:trHeight w:val="20"/>
        </w:trPr>
        <w:tc>
          <w:tcPr>
            <w:tcW w:w="828" w:type="dxa"/>
          </w:tcPr>
          <w:p w:rsidR="000120FC" w:rsidRPr="00053C22" w:rsidRDefault="000120FC" w:rsidP="00AE7C4A">
            <w:pPr>
              <w:rPr>
                <w:lang w:val="en-GB"/>
              </w:rPr>
            </w:pPr>
          </w:p>
        </w:tc>
        <w:tc>
          <w:tcPr>
            <w:tcW w:w="720" w:type="dxa"/>
          </w:tcPr>
          <w:p w:rsidR="000120FC" w:rsidRDefault="000120FC" w:rsidP="00AE7C4A">
            <w:pPr>
              <w:widowControl w:val="0"/>
              <w:spacing w:line="300" w:lineRule="exact"/>
            </w:pPr>
            <w:r>
              <w:t>5.9</w:t>
            </w:r>
          </w:p>
        </w:tc>
        <w:tc>
          <w:tcPr>
            <w:tcW w:w="6390" w:type="dxa"/>
            <w:gridSpan w:val="4"/>
          </w:tcPr>
          <w:p w:rsidR="000120FC" w:rsidRPr="005A0DF2" w:rsidRDefault="000120FC" w:rsidP="007A47EE">
            <w:pPr>
              <w:widowControl w:val="0"/>
              <w:spacing w:line="300" w:lineRule="exact"/>
              <w:rPr>
                <w:highlight w:val="yellow"/>
              </w:rPr>
            </w:pPr>
            <w:r w:rsidRPr="007A47EE">
              <w:t xml:space="preserve">ESTIMATION OF SNOWMELT RUNOFF AND RAINFALL RUNOFF </w:t>
            </w:r>
          </w:p>
        </w:tc>
        <w:tc>
          <w:tcPr>
            <w:tcW w:w="1098" w:type="dxa"/>
          </w:tcPr>
          <w:p w:rsidR="000120FC" w:rsidRPr="00053C22" w:rsidRDefault="001F61B2" w:rsidP="00AE7C4A">
            <w:pPr>
              <w:jc w:val="center"/>
              <w:rPr>
                <w:lang w:val="en-GB"/>
              </w:rPr>
            </w:pPr>
            <w:r>
              <w:rPr>
                <w:lang w:val="en-GB"/>
              </w:rPr>
              <w:t>74</w:t>
            </w:r>
          </w:p>
        </w:tc>
      </w:tr>
      <w:tr w:rsidR="000120FC" w:rsidRPr="00053C22" w:rsidTr="00AE7C4A">
        <w:trPr>
          <w:trHeight w:val="20"/>
        </w:trPr>
        <w:tc>
          <w:tcPr>
            <w:tcW w:w="828" w:type="dxa"/>
          </w:tcPr>
          <w:p w:rsidR="000120FC" w:rsidRPr="00053C22" w:rsidRDefault="000120FC" w:rsidP="00AE7C4A">
            <w:pPr>
              <w:rPr>
                <w:lang w:val="en-GB"/>
              </w:rPr>
            </w:pPr>
          </w:p>
        </w:tc>
        <w:tc>
          <w:tcPr>
            <w:tcW w:w="720" w:type="dxa"/>
          </w:tcPr>
          <w:p w:rsidR="000120FC" w:rsidRDefault="000120FC" w:rsidP="00AE7C4A">
            <w:pPr>
              <w:widowControl w:val="0"/>
              <w:spacing w:line="300" w:lineRule="exact"/>
            </w:pPr>
          </w:p>
        </w:tc>
        <w:tc>
          <w:tcPr>
            <w:tcW w:w="6390" w:type="dxa"/>
            <w:gridSpan w:val="4"/>
          </w:tcPr>
          <w:p w:rsidR="000120FC" w:rsidRPr="00413297" w:rsidRDefault="000120FC" w:rsidP="00AE7C4A">
            <w:pPr>
              <w:widowControl w:val="0"/>
              <w:spacing w:line="300" w:lineRule="exact"/>
            </w:pPr>
          </w:p>
        </w:tc>
        <w:tc>
          <w:tcPr>
            <w:tcW w:w="1098" w:type="dxa"/>
          </w:tcPr>
          <w:p w:rsidR="000120FC" w:rsidRDefault="000120FC" w:rsidP="00AE7C4A">
            <w:pPr>
              <w:jc w:val="center"/>
              <w:rPr>
                <w:lang w:val="en-GB"/>
              </w:rPr>
            </w:pPr>
          </w:p>
        </w:tc>
      </w:tr>
      <w:tr w:rsidR="005A0DF2" w:rsidRPr="00053C22" w:rsidTr="00435F9D">
        <w:trPr>
          <w:trHeight w:val="20"/>
        </w:trPr>
        <w:tc>
          <w:tcPr>
            <w:tcW w:w="828" w:type="dxa"/>
          </w:tcPr>
          <w:p w:rsidR="005A0DF2" w:rsidRPr="00306BCB" w:rsidRDefault="005A0DF2" w:rsidP="00AE7C4A">
            <w:pPr>
              <w:rPr>
                <w:b/>
                <w:lang w:val="en-GB"/>
              </w:rPr>
            </w:pPr>
            <w:r w:rsidRPr="00306BCB">
              <w:rPr>
                <w:b/>
              </w:rPr>
              <w:t>6.0</w:t>
            </w:r>
          </w:p>
        </w:tc>
        <w:tc>
          <w:tcPr>
            <w:tcW w:w="7110" w:type="dxa"/>
            <w:gridSpan w:val="5"/>
          </w:tcPr>
          <w:p w:rsidR="005A0DF2" w:rsidRPr="005A0DF2" w:rsidRDefault="005A0DF2" w:rsidP="005A0DF2">
            <w:pPr>
              <w:autoSpaceDE w:val="0"/>
              <w:autoSpaceDN w:val="0"/>
              <w:adjustRightInd w:val="0"/>
              <w:jc w:val="both"/>
              <w:rPr>
                <w:b/>
              </w:rPr>
            </w:pPr>
            <w:r w:rsidRPr="005A0DF2">
              <w:rPr>
                <w:b/>
              </w:rPr>
              <w:t>MAJOR ION CHEMISTRY OF BEAS RIVER</w:t>
            </w:r>
          </w:p>
        </w:tc>
        <w:tc>
          <w:tcPr>
            <w:tcW w:w="1098" w:type="dxa"/>
          </w:tcPr>
          <w:p w:rsidR="005A0DF2" w:rsidRDefault="001F61B2" w:rsidP="00AE7C4A">
            <w:pPr>
              <w:jc w:val="center"/>
              <w:rPr>
                <w:lang w:val="en-GB"/>
              </w:rPr>
            </w:pPr>
            <w:r>
              <w:rPr>
                <w:lang w:val="en-GB"/>
              </w:rPr>
              <w:t>76</w:t>
            </w:r>
          </w:p>
        </w:tc>
      </w:tr>
      <w:tr w:rsidR="000120FC" w:rsidRPr="00053C22" w:rsidTr="00AE7C4A">
        <w:trPr>
          <w:trHeight w:val="20"/>
        </w:trPr>
        <w:tc>
          <w:tcPr>
            <w:tcW w:w="828" w:type="dxa"/>
          </w:tcPr>
          <w:p w:rsidR="000120FC" w:rsidRPr="00053C22" w:rsidRDefault="000120FC" w:rsidP="00AE7C4A">
            <w:pPr>
              <w:rPr>
                <w:lang w:val="en-GB"/>
              </w:rPr>
            </w:pPr>
          </w:p>
        </w:tc>
        <w:tc>
          <w:tcPr>
            <w:tcW w:w="720" w:type="dxa"/>
          </w:tcPr>
          <w:p w:rsidR="000120FC" w:rsidRDefault="005A0DF2" w:rsidP="00AE7C4A">
            <w:pPr>
              <w:widowControl w:val="0"/>
              <w:spacing w:line="300" w:lineRule="exact"/>
            </w:pPr>
            <w:r>
              <w:t>6.1</w:t>
            </w:r>
          </w:p>
        </w:tc>
        <w:tc>
          <w:tcPr>
            <w:tcW w:w="6390" w:type="dxa"/>
            <w:gridSpan w:val="4"/>
          </w:tcPr>
          <w:p w:rsidR="000120FC" w:rsidRPr="00413297" w:rsidRDefault="005A0DF2" w:rsidP="00AE7C4A">
            <w:pPr>
              <w:widowControl w:val="0"/>
              <w:spacing w:line="300" w:lineRule="exact"/>
            </w:pPr>
            <w:r w:rsidRPr="005A0DF2">
              <w:t>INTRODUCTION</w:t>
            </w:r>
          </w:p>
        </w:tc>
        <w:tc>
          <w:tcPr>
            <w:tcW w:w="1098" w:type="dxa"/>
          </w:tcPr>
          <w:p w:rsidR="000120FC" w:rsidRDefault="001F61B2" w:rsidP="00AE7C4A">
            <w:pPr>
              <w:jc w:val="center"/>
              <w:rPr>
                <w:lang w:val="en-GB"/>
              </w:rPr>
            </w:pPr>
            <w:r>
              <w:rPr>
                <w:lang w:val="en-GB"/>
              </w:rPr>
              <w:t>76</w:t>
            </w:r>
          </w:p>
        </w:tc>
      </w:tr>
      <w:tr w:rsidR="000120FC" w:rsidRPr="00053C22" w:rsidTr="00AE7C4A">
        <w:trPr>
          <w:trHeight w:val="20"/>
        </w:trPr>
        <w:tc>
          <w:tcPr>
            <w:tcW w:w="828" w:type="dxa"/>
          </w:tcPr>
          <w:p w:rsidR="000120FC" w:rsidRPr="00053C22" w:rsidRDefault="000120FC" w:rsidP="00AE7C4A">
            <w:pPr>
              <w:rPr>
                <w:lang w:val="en-GB"/>
              </w:rPr>
            </w:pPr>
          </w:p>
        </w:tc>
        <w:tc>
          <w:tcPr>
            <w:tcW w:w="720" w:type="dxa"/>
          </w:tcPr>
          <w:p w:rsidR="000120FC" w:rsidRDefault="005A0DF2" w:rsidP="005A0DF2">
            <w:pPr>
              <w:widowControl w:val="0"/>
              <w:spacing w:line="300" w:lineRule="exact"/>
            </w:pPr>
            <w:r>
              <w:t>6.2</w:t>
            </w:r>
          </w:p>
        </w:tc>
        <w:tc>
          <w:tcPr>
            <w:tcW w:w="6390" w:type="dxa"/>
            <w:gridSpan w:val="4"/>
          </w:tcPr>
          <w:p w:rsidR="000120FC" w:rsidRPr="00413297" w:rsidRDefault="005A0DF2" w:rsidP="00AE7C4A">
            <w:pPr>
              <w:widowControl w:val="0"/>
              <w:spacing w:line="300" w:lineRule="exact"/>
            </w:pPr>
            <w:r w:rsidRPr="005A0DF2">
              <w:t>THE RIVER BEAS</w:t>
            </w:r>
          </w:p>
        </w:tc>
        <w:tc>
          <w:tcPr>
            <w:tcW w:w="1098" w:type="dxa"/>
          </w:tcPr>
          <w:p w:rsidR="000120FC" w:rsidRDefault="00B817E0" w:rsidP="00AE7C4A">
            <w:pPr>
              <w:jc w:val="center"/>
              <w:rPr>
                <w:lang w:val="en-GB"/>
              </w:rPr>
            </w:pPr>
            <w:r>
              <w:rPr>
                <w:lang w:val="en-GB"/>
              </w:rPr>
              <w:t>77</w:t>
            </w:r>
          </w:p>
        </w:tc>
      </w:tr>
      <w:tr w:rsidR="005A0DF2" w:rsidRPr="00053C22" w:rsidTr="00AE7C4A">
        <w:trPr>
          <w:trHeight w:val="20"/>
        </w:trPr>
        <w:tc>
          <w:tcPr>
            <w:tcW w:w="828" w:type="dxa"/>
          </w:tcPr>
          <w:p w:rsidR="005A0DF2" w:rsidRPr="00053C22" w:rsidRDefault="005A0DF2" w:rsidP="00AE7C4A">
            <w:pPr>
              <w:rPr>
                <w:lang w:val="en-GB"/>
              </w:rPr>
            </w:pPr>
          </w:p>
        </w:tc>
        <w:tc>
          <w:tcPr>
            <w:tcW w:w="720" w:type="dxa"/>
          </w:tcPr>
          <w:p w:rsidR="005A0DF2" w:rsidRDefault="005A0DF2" w:rsidP="005A0DF2">
            <w:pPr>
              <w:widowControl w:val="0"/>
              <w:spacing w:line="300" w:lineRule="exact"/>
            </w:pPr>
            <w:r>
              <w:t>6.3</w:t>
            </w:r>
          </w:p>
        </w:tc>
        <w:tc>
          <w:tcPr>
            <w:tcW w:w="6390" w:type="dxa"/>
            <w:gridSpan w:val="4"/>
          </w:tcPr>
          <w:p w:rsidR="005A0DF2" w:rsidRPr="005A0DF2" w:rsidRDefault="005A0DF2" w:rsidP="005A0DF2">
            <w:pPr>
              <w:widowControl w:val="0"/>
              <w:spacing w:line="300" w:lineRule="exact"/>
            </w:pPr>
            <w:r w:rsidRPr="005A0DF2">
              <w:t>ANALYTICAL METHODOLOGY</w:t>
            </w:r>
          </w:p>
        </w:tc>
        <w:tc>
          <w:tcPr>
            <w:tcW w:w="1098" w:type="dxa"/>
          </w:tcPr>
          <w:p w:rsidR="005A0DF2" w:rsidRDefault="00B817E0" w:rsidP="00AE7C4A">
            <w:pPr>
              <w:jc w:val="center"/>
              <w:rPr>
                <w:lang w:val="en-GB"/>
              </w:rPr>
            </w:pPr>
            <w:r>
              <w:rPr>
                <w:lang w:val="en-GB"/>
              </w:rPr>
              <w:t>77</w:t>
            </w:r>
          </w:p>
        </w:tc>
      </w:tr>
      <w:tr w:rsidR="005A0DF2" w:rsidRPr="00053C22" w:rsidTr="005A0DF2">
        <w:trPr>
          <w:trHeight w:val="20"/>
        </w:trPr>
        <w:tc>
          <w:tcPr>
            <w:tcW w:w="828" w:type="dxa"/>
          </w:tcPr>
          <w:p w:rsidR="005A0DF2" w:rsidRPr="00053C22" w:rsidRDefault="005A0DF2" w:rsidP="00AE7C4A">
            <w:pPr>
              <w:rPr>
                <w:lang w:val="en-GB"/>
              </w:rPr>
            </w:pPr>
          </w:p>
        </w:tc>
        <w:tc>
          <w:tcPr>
            <w:tcW w:w="720" w:type="dxa"/>
          </w:tcPr>
          <w:p w:rsidR="005A0DF2" w:rsidRDefault="005A0DF2" w:rsidP="005A0DF2">
            <w:pPr>
              <w:widowControl w:val="0"/>
              <w:spacing w:line="300" w:lineRule="exact"/>
            </w:pPr>
          </w:p>
        </w:tc>
        <w:tc>
          <w:tcPr>
            <w:tcW w:w="900" w:type="dxa"/>
          </w:tcPr>
          <w:p w:rsidR="005A0DF2" w:rsidRPr="005A0DF2" w:rsidRDefault="005A0DF2" w:rsidP="005A0DF2">
            <w:pPr>
              <w:widowControl w:val="0"/>
              <w:spacing w:line="300" w:lineRule="exact"/>
            </w:pPr>
            <w:r w:rsidRPr="005A0DF2">
              <w:t>6.3.1</w:t>
            </w:r>
          </w:p>
        </w:tc>
        <w:tc>
          <w:tcPr>
            <w:tcW w:w="5490" w:type="dxa"/>
            <w:gridSpan w:val="3"/>
          </w:tcPr>
          <w:p w:rsidR="005A0DF2" w:rsidRPr="005A0DF2" w:rsidRDefault="005A0DF2" w:rsidP="005A0DF2">
            <w:pPr>
              <w:autoSpaceDE w:val="0"/>
              <w:autoSpaceDN w:val="0"/>
              <w:adjustRightInd w:val="0"/>
            </w:pPr>
            <w:r w:rsidRPr="005A0DF2">
              <w:t>SAMPLING AND PRESERVATION</w:t>
            </w:r>
          </w:p>
        </w:tc>
        <w:tc>
          <w:tcPr>
            <w:tcW w:w="1098" w:type="dxa"/>
          </w:tcPr>
          <w:p w:rsidR="005A0DF2" w:rsidRDefault="00B817E0" w:rsidP="00AE7C4A">
            <w:pPr>
              <w:jc w:val="center"/>
              <w:rPr>
                <w:lang w:val="en-GB"/>
              </w:rPr>
            </w:pPr>
            <w:r>
              <w:rPr>
                <w:lang w:val="en-GB"/>
              </w:rPr>
              <w:t>77</w:t>
            </w:r>
          </w:p>
        </w:tc>
      </w:tr>
      <w:tr w:rsidR="005A0DF2" w:rsidRPr="00053C22" w:rsidTr="005A0DF2">
        <w:trPr>
          <w:trHeight w:val="20"/>
        </w:trPr>
        <w:tc>
          <w:tcPr>
            <w:tcW w:w="828" w:type="dxa"/>
          </w:tcPr>
          <w:p w:rsidR="005A0DF2" w:rsidRPr="00053C22" w:rsidRDefault="005A0DF2" w:rsidP="00AE7C4A">
            <w:pPr>
              <w:rPr>
                <w:lang w:val="en-GB"/>
              </w:rPr>
            </w:pPr>
          </w:p>
        </w:tc>
        <w:tc>
          <w:tcPr>
            <w:tcW w:w="720" w:type="dxa"/>
          </w:tcPr>
          <w:p w:rsidR="005A0DF2" w:rsidRDefault="005A0DF2" w:rsidP="005A0DF2">
            <w:pPr>
              <w:widowControl w:val="0"/>
              <w:spacing w:line="300" w:lineRule="exact"/>
            </w:pPr>
          </w:p>
        </w:tc>
        <w:tc>
          <w:tcPr>
            <w:tcW w:w="900" w:type="dxa"/>
          </w:tcPr>
          <w:p w:rsidR="005A0DF2" w:rsidRPr="005A0DF2" w:rsidRDefault="005A0DF2" w:rsidP="005A0DF2">
            <w:pPr>
              <w:widowControl w:val="0"/>
              <w:spacing w:line="300" w:lineRule="exact"/>
            </w:pPr>
            <w:r w:rsidRPr="005A0DF2">
              <w:t>6.3.2</w:t>
            </w:r>
          </w:p>
        </w:tc>
        <w:tc>
          <w:tcPr>
            <w:tcW w:w="5490" w:type="dxa"/>
            <w:gridSpan w:val="3"/>
          </w:tcPr>
          <w:p w:rsidR="005A0DF2" w:rsidRPr="005A0DF2" w:rsidRDefault="005A0DF2" w:rsidP="005A0DF2">
            <w:r w:rsidRPr="005A0DF2">
              <w:t>CHEMICALS AND REAGENTS</w:t>
            </w:r>
          </w:p>
        </w:tc>
        <w:tc>
          <w:tcPr>
            <w:tcW w:w="1098" w:type="dxa"/>
          </w:tcPr>
          <w:p w:rsidR="005A0DF2" w:rsidRDefault="00B817E0" w:rsidP="00AE7C4A">
            <w:pPr>
              <w:jc w:val="center"/>
              <w:rPr>
                <w:lang w:val="en-GB"/>
              </w:rPr>
            </w:pPr>
            <w:r>
              <w:rPr>
                <w:lang w:val="en-GB"/>
              </w:rPr>
              <w:t>79</w:t>
            </w:r>
          </w:p>
        </w:tc>
      </w:tr>
      <w:tr w:rsidR="005A0DF2" w:rsidRPr="00053C22" w:rsidTr="005A0DF2">
        <w:trPr>
          <w:trHeight w:val="20"/>
        </w:trPr>
        <w:tc>
          <w:tcPr>
            <w:tcW w:w="828" w:type="dxa"/>
          </w:tcPr>
          <w:p w:rsidR="005A0DF2" w:rsidRPr="00053C22" w:rsidRDefault="005A0DF2" w:rsidP="00AE7C4A">
            <w:pPr>
              <w:rPr>
                <w:lang w:val="en-GB"/>
              </w:rPr>
            </w:pPr>
          </w:p>
        </w:tc>
        <w:tc>
          <w:tcPr>
            <w:tcW w:w="720" w:type="dxa"/>
          </w:tcPr>
          <w:p w:rsidR="005A0DF2" w:rsidRDefault="005A0DF2" w:rsidP="005A0DF2">
            <w:pPr>
              <w:widowControl w:val="0"/>
              <w:spacing w:line="300" w:lineRule="exact"/>
            </w:pPr>
          </w:p>
        </w:tc>
        <w:tc>
          <w:tcPr>
            <w:tcW w:w="900" w:type="dxa"/>
          </w:tcPr>
          <w:p w:rsidR="005A0DF2" w:rsidRPr="005A0DF2" w:rsidRDefault="005A0DF2" w:rsidP="005A0DF2">
            <w:pPr>
              <w:widowControl w:val="0"/>
              <w:spacing w:line="300" w:lineRule="exact"/>
            </w:pPr>
            <w:r w:rsidRPr="005A0DF2">
              <w:t>6.3.3</w:t>
            </w:r>
          </w:p>
        </w:tc>
        <w:tc>
          <w:tcPr>
            <w:tcW w:w="5490" w:type="dxa"/>
            <w:gridSpan w:val="3"/>
          </w:tcPr>
          <w:p w:rsidR="005A0DF2" w:rsidRPr="005A0DF2" w:rsidRDefault="005A0DF2" w:rsidP="005A0DF2">
            <w:pPr>
              <w:autoSpaceDE w:val="0"/>
              <w:autoSpaceDN w:val="0"/>
              <w:adjustRightInd w:val="0"/>
            </w:pPr>
            <w:r w:rsidRPr="005A0DF2">
              <w:t>PHYSICO-CHEMICAL ANALYSIS</w:t>
            </w:r>
          </w:p>
        </w:tc>
        <w:tc>
          <w:tcPr>
            <w:tcW w:w="1098" w:type="dxa"/>
          </w:tcPr>
          <w:p w:rsidR="005A0DF2" w:rsidRDefault="00B817E0" w:rsidP="00AE7C4A">
            <w:pPr>
              <w:jc w:val="center"/>
              <w:rPr>
                <w:lang w:val="en-GB"/>
              </w:rPr>
            </w:pPr>
            <w:r>
              <w:rPr>
                <w:lang w:val="en-GB"/>
              </w:rPr>
              <w:t>79</w:t>
            </w:r>
          </w:p>
        </w:tc>
      </w:tr>
      <w:tr w:rsidR="005A0DF2" w:rsidRPr="00053C22" w:rsidTr="00435F9D">
        <w:trPr>
          <w:trHeight w:val="20"/>
        </w:trPr>
        <w:tc>
          <w:tcPr>
            <w:tcW w:w="828" w:type="dxa"/>
          </w:tcPr>
          <w:p w:rsidR="005A0DF2" w:rsidRPr="00053C22" w:rsidRDefault="005A0DF2" w:rsidP="00AE7C4A">
            <w:pPr>
              <w:rPr>
                <w:lang w:val="en-GB"/>
              </w:rPr>
            </w:pPr>
          </w:p>
        </w:tc>
        <w:tc>
          <w:tcPr>
            <w:tcW w:w="720" w:type="dxa"/>
          </w:tcPr>
          <w:p w:rsidR="005A0DF2" w:rsidRDefault="005A0DF2" w:rsidP="005A0DF2">
            <w:pPr>
              <w:widowControl w:val="0"/>
              <w:spacing w:line="300" w:lineRule="exact"/>
            </w:pPr>
            <w:r>
              <w:t>6.4</w:t>
            </w:r>
          </w:p>
        </w:tc>
        <w:tc>
          <w:tcPr>
            <w:tcW w:w="6390" w:type="dxa"/>
            <w:gridSpan w:val="4"/>
          </w:tcPr>
          <w:p w:rsidR="005A0DF2" w:rsidRPr="005A0DF2" w:rsidRDefault="005A0DF2" w:rsidP="005A0DF2">
            <w:pPr>
              <w:autoSpaceDE w:val="0"/>
              <w:autoSpaceDN w:val="0"/>
              <w:adjustRightInd w:val="0"/>
            </w:pPr>
            <w:r w:rsidRPr="005A0DF2">
              <w:t>RESULTS AND DISCUSSION</w:t>
            </w:r>
          </w:p>
        </w:tc>
        <w:tc>
          <w:tcPr>
            <w:tcW w:w="1098" w:type="dxa"/>
          </w:tcPr>
          <w:p w:rsidR="005A0DF2" w:rsidRDefault="00B817E0" w:rsidP="00AE7C4A">
            <w:pPr>
              <w:jc w:val="center"/>
              <w:rPr>
                <w:lang w:val="en-GB"/>
              </w:rPr>
            </w:pPr>
            <w:r>
              <w:rPr>
                <w:lang w:val="en-GB"/>
              </w:rPr>
              <w:t>80</w:t>
            </w:r>
          </w:p>
        </w:tc>
      </w:tr>
      <w:tr w:rsidR="00B817E0" w:rsidRPr="00053C22" w:rsidTr="00435F9D">
        <w:trPr>
          <w:trHeight w:val="20"/>
        </w:trPr>
        <w:tc>
          <w:tcPr>
            <w:tcW w:w="828" w:type="dxa"/>
          </w:tcPr>
          <w:p w:rsidR="00B817E0" w:rsidRPr="00053C22" w:rsidRDefault="00B817E0" w:rsidP="00AE7C4A">
            <w:pPr>
              <w:rPr>
                <w:lang w:val="en-GB"/>
              </w:rPr>
            </w:pPr>
          </w:p>
        </w:tc>
        <w:tc>
          <w:tcPr>
            <w:tcW w:w="720" w:type="dxa"/>
          </w:tcPr>
          <w:p w:rsidR="00B817E0" w:rsidRDefault="00B817E0" w:rsidP="005A0DF2">
            <w:pPr>
              <w:widowControl w:val="0"/>
              <w:spacing w:line="300" w:lineRule="exact"/>
            </w:pPr>
          </w:p>
        </w:tc>
        <w:tc>
          <w:tcPr>
            <w:tcW w:w="6390" w:type="dxa"/>
            <w:gridSpan w:val="4"/>
          </w:tcPr>
          <w:p w:rsidR="00B817E0" w:rsidRPr="005A0DF2" w:rsidRDefault="00B817E0" w:rsidP="005A0DF2">
            <w:pPr>
              <w:autoSpaceDE w:val="0"/>
              <w:autoSpaceDN w:val="0"/>
              <w:adjustRightInd w:val="0"/>
            </w:pPr>
          </w:p>
        </w:tc>
        <w:tc>
          <w:tcPr>
            <w:tcW w:w="1098" w:type="dxa"/>
          </w:tcPr>
          <w:p w:rsidR="00B817E0" w:rsidRDefault="00B817E0" w:rsidP="00AE7C4A">
            <w:pPr>
              <w:jc w:val="center"/>
              <w:rPr>
                <w:lang w:val="en-GB"/>
              </w:rPr>
            </w:pPr>
          </w:p>
        </w:tc>
      </w:tr>
      <w:tr w:rsidR="005A0DF2" w:rsidRPr="00053C22" w:rsidTr="00435F9D">
        <w:trPr>
          <w:trHeight w:val="20"/>
        </w:trPr>
        <w:tc>
          <w:tcPr>
            <w:tcW w:w="828" w:type="dxa"/>
          </w:tcPr>
          <w:p w:rsidR="005A0DF2" w:rsidRPr="00306BCB" w:rsidRDefault="005A0DF2" w:rsidP="00AE7C4A">
            <w:pPr>
              <w:rPr>
                <w:b/>
                <w:lang w:val="en-GB"/>
              </w:rPr>
            </w:pPr>
            <w:r w:rsidRPr="00306BCB">
              <w:rPr>
                <w:b/>
              </w:rPr>
              <w:t>7.0</w:t>
            </w:r>
          </w:p>
        </w:tc>
        <w:tc>
          <w:tcPr>
            <w:tcW w:w="7110" w:type="dxa"/>
            <w:gridSpan w:val="5"/>
          </w:tcPr>
          <w:p w:rsidR="005A0DF2" w:rsidRPr="00413297" w:rsidRDefault="005A0DF2" w:rsidP="005A0DF2">
            <w:r w:rsidRPr="005A0DF2">
              <w:rPr>
                <w:b/>
                <w:bCs/>
                <w:color w:val="000000"/>
              </w:rPr>
              <w:t>SNOW AND GLACIER MELT SEPERATION USING ISOTOPE</w:t>
            </w:r>
          </w:p>
        </w:tc>
        <w:tc>
          <w:tcPr>
            <w:tcW w:w="1098" w:type="dxa"/>
          </w:tcPr>
          <w:p w:rsidR="005A0DF2" w:rsidRDefault="00B817E0" w:rsidP="00AE7C4A">
            <w:pPr>
              <w:jc w:val="center"/>
              <w:rPr>
                <w:lang w:val="en-GB"/>
              </w:rPr>
            </w:pPr>
            <w:r>
              <w:rPr>
                <w:lang w:val="en-GB"/>
              </w:rPr>
              <w:t>92</w:t>
            </w:r>
          </w:p>
        </w:tc>
      </w:tr>
      <w:tr w:rsidR="005A0DF2" w:rsidRPr="00053C22" w:rsidTr="00AE7C4A">
        <w:trPr>
          <w:trHeight w:val="20"/>
        </w:trPr>
        <w:tc>
          <w:tcPr>
            <w:tcW w:w="828" w:type="dxa"/>
          </w:tcPr>
          <w:p w:rsidR="005A0DF2" w:rsidRPr="00053C22" w:rsidRDefault="005A0DF2" w:rsidP="00AE7C4A">
            <w:pPr>
              <w:rPr>
                <w:lang w:val="en-GB"/>
              </w:rPr>
            </w:pPr>
          </w:p>
        </w:tc>
        <w:tc>
          <w:tcPr>
            <w:tcW w:w="720" w:type="dxa"/>
          </w:tcPr>
          <w:p w:rsidR="005A0DF2" w:rsidRDefault="005A0DF2" w:rsidP="005A0DF2">
            <w:pPr>
              <w:widowControl w:val="0"/>
              <w:spacing w:line="300" w:lineRule="exact"/>
            </w:pPr>
            <w:r w:rsidRPr="005A0DF2">
              <w:t>7.1</w:t>
            </w:r>
          </w:p>
        </w:tc>
        <w:tc>
          <w:tcPr>
            <w:tcW w:w="6390" w:type="dxa"/>
            <w:gridSpan w:val="4"/>
          </w:tcPr>
          <w:p w:rsidR="005A0DF2" w:rsidRDefault="005A0DF2" w:rsidP="005A0DF2">
            <w:r w:rsidRPr="005A0DF2">
              <w:t xml:space="preserve">INTRODUCTION </w:t>
            </w:r>
          </w:p>
        </w:tc>
        <w:tc>
          <w:tcPr>
            <w:tcW w:w="1098" w:type="dxa"/>
          </w:tcPr>
          <w:p w:rsidR="005A0DF2" w:rsidRDefault="00B817E0" w:rsidP="00AE7C4A">
            <w:pPr>
              <w:jc w:val="center"/>
              <w:rPr>
                <w:lang w:val="en-GB"/>
              </w:rPr>
            </w:pPr>
            <w:r>
              <w:rPr>
                <w:lang w:val="en-GB"/>
              </w:rPr>
              <w:t>92</w:t>
            </w:r>
          </w:p>
        </w:tc>
      </w:tr>
      <w:tr w:rsidR="00B817E0" w:rsidRPr="00053C22" w:rsidTr="00AE7C4A">
        <w:trPr>
          <w:trHeight w:val="20"/>
        </w:trPr>
        <w:tc>
          <w:tcPr>
            <w:tcW w:w="828" w:type="dxa"/>
          </w:tcPr>
          <w:p w:rsidR="00B817E0" w:rsidRPr="00053C22" w:rsidRDefault="00B817E0" w:rsidP="00AE7C4A">
            <w:pPr>
              <w:rPr>
                <w:lang w:val="en-GB"/>
              </w:rPr>
            </w:pPr>
          </w:p>
        </w:tc>
        <w:tc>
          <w:tcPr>
            <w:tcW w:w="720" w:type="dxa"/>
          </w:tcPr>
          <w:p w:rsidR="00B817E0" w:rsidRPr="005A0DF2" w:rsidRDefault="00B817E0" w:rsidP="005A0DF2">
            <w:pPr>
              <w:widowControl w:val="0"/>
              <w:spacing w:line="300" w:lineRule="exact"/>
            </w:pPr>
          </w:p>
        </w:tc>
        <w:tc>
          <w:tcPr>
            <w:tcW w:w="6390" w:type="dxa"/>
            <w:gridSpan w:val="4"/>
          </w:tcPr>
          <w:p w:rsidR="00B817E0" w:rsidRPr="005A0DF2" w:rsidRDefault="00B817E0" w:rsidP="005A0DF2">
            <w:r w:rsidRPr="00B817E0">
              <w:t>METHODOLOGY</w:t>
            </w:r>
          </w:p>
        </w:tc>
        <w:tc>
          <w:tcPr>
            <w:tcW w:w="1098" w:type="dxa"/>
          </w:tcPr>
          <w:p w:rsidR="00B817E0" w:rsidRDefault="00B817E0" w:rsidP="00AE7C4A">
            <w:pPr>
              <w:jc w:val="center"/>
              <w:rPr>
                <w:lang w:val="en-GB"/>
              </w:rPr>
            </w:pPr>
            <w:r>
              <w:rPr>
                <w:lang w:val="en-GB"/>
              </w:rPr>
              <w:t>93</w:t>
            </w:r>
          </w:p>
        </w:tc>
      </w:tr>
      <w:tr w:rsidR="00B817E0" w:rsidRPr="00053C22" w:rsidTr="00B817E0">
        <w:trPr>
          <w:trHeight w:val="20"/>
        </w:trPr>
        <w:tc>
          <w:tcPr>
            <w:tcW w:w="828" w:type="dxa"/>
          </w:tcPr>
          <w:p w:rsidR="00B817E0" w:rsidRPr="00053C22" w:rsidRDefault="00B817E0" w:rsidP="00AE7C4A">
            <w:pPr>
              <w:rPr>
                <w:lang w:val="en-GB"/>
              </w:rPr>
            </w:pPr>
          </w:p>
        </w:tc>
        <w:tc>
          <w:tcPr>
            <w:tcW w:w="720" w:type="dxa"/>
          </w:tcPr>
          <w:p w:rsidR="00B817E0" w:rsidRPr="005A0DF2" w:rsidRDefault="00B817E0" w:rsidP="005A0DF2">
            <w:pPr>
              <w:widowControl w:val="0"/>
              <w:spacing w:line="300" w:lineRule="exact"/>
            </w:pPr>
          </w:p>
        </w:tc>
        <w:tc>
          <w:tcPr>
            <w:tcW w:w="970" w:type="dxa"/>
            <w:gridSpan w:val="2"/>
          </w:tcPr>
          <w:p w:rsidR="00B817E0" w:rsidRPr="00B817E0" w:rsidRDefault="00B817E0" w:rsidP="00B817E0">
            <w:pPr>
              <w:widowControl w:val="0"/>
              <w:spacing w:line="300" w:lineRule="exact"/>
            </w:pPr>
            <w:r w:rsidRPr="00B817E0">
              <w:t>7.1.1</w:t>
            </w:r>
            <w:r w:rsidRPr="00B817E0">
              <w:tab/>
              <w:t xml:space="preserve"> </w:t>
            </w:r>
          </w:p>
        </w:tc>
        <w:tc>
          <w:tcPr>
            <w:tcW w:w="5420" w:type="dxa"/>
            <w:gridSpan w:val="2"/>
          </w:tcPr>
          <w:p w:rsidR="00B817E0" w:rsidRPr="005A0DF2" w:rsidRDefault="00B817E0" w:rsidP="00D05CB7">
            <w:pPr>
              <w:autoSpaceDE w:val="0"/>
              <w:autoSpaceDN w:val="0"/>
              <w:adjustRightInd w:val="0"/>
            </w:pPr>
            <w:r w:rsidRPr="00B817E0">
              <w:t>Derivation of Isotopic Model for Hydrograph Sep</w:t>
            </w:r>
            <w:r w:rsidR="00D05CB7">
              <w:t>a</w:t>
            </w:r>
            <w:r w:rsidRPr="00B817E0">
              <w:t>ration</w:t>
            </w:r>
          </w:p>
        </w:tc>
        <w:tc>
          <w:tcPr>
            <w:tcW w:w="1098" w:type="dxa"/>
          </w:tcPr>
          <w:p w:rsidR="00B817E0" w:rsidRDefault="00B817E0" w:rsidP="00AE7C4A">
            <w:pPr>
              <w:jc w:val="center"/>
              <w:rPr>
                <w:lang w:val="en-GB"/>
              </w:rPr>
            </w:pPr>
            <w:r>
              <w:rPr>
                <w:lang w:val="en-GB"/>
              </w:rPr>
              <w:t>94</w:t>
            </w:r>
          </w:p>
        </w:tc>
      </w:tr>
      <w:tr w:rsidR="005A0DF2" w:rsidRPr="00053C22" w:rsidTr="00AE7C4A">
        <w:trPr>
          <w:trHeight w:val="20"/>
        </w:trPr>
        <w:tc>
          <w:tcPr>
            <w:tcW w:w="828" w:type="dxa"/>
          </w:tcPr>
          <w:p w:rsidR="005A0DF2" w:rsidRPr="00053C22" w:rsidRDefault="005A0DF2" w:rsidP="00AE7C4A">
            <w:pPr>
              <w:rPr>
                <w:lang w:val="en-GB"/>
              </w:rPr>
            </w:pPr>
          </w:p>
        </w:tc>
        <w:tc>
          <w:tcPr>
            <w:tcW w:w="720" w:type="dxa"/>
          </w:tcPr>
          <w:p w:rsidR="005A0DF2" w:rsidRDefault="005A0DF2" w:rsidP="005A0DF2">
            <w:r w:rsidRPr="005A0DF2">
              <w:t>7.2</w:t>
            </w:r>
          </w:p>
        </w:tc>
        <w:tc>
          <w:tcPr>
            <w:tcW w:w="6390" w:type="dxa"/>
            <w:gridSpan w:val="4"/>
          </w:tcPr>
          <w:p w:rsidR="005A0DF2" w:rsidRDefault="005A0DF2" w:rsidP="005A0DF2">
            <w:pPr>
              <w:jc w:val="both"/>
            </w:pPr>
            <w:r w:rsidRPr="005A0DF2">
              <w:t>DEVELOPMENT OF ISOTOPIC INDICES FOR VARIOUS COMPONENT OF RIVER DISCHARGE</w:t>
            </w:r>
          </w:p>
        </w:tc>
        <w:tc>
          <w:tcPr>
            <w:tcW w:w="1098" w:type="dxa"/>
          </w:tcPr>
          <w:p w:rsidR="005A0DF2" w:rsidRDefault="00B817E0" w:rsidP="00AE7C4A">
            <w:pPr>
              <w:jc w:val="center"/>
              <w:rPr>
                <w:lang w:val="en-GB"/>
              </w:rPr>
            </w:pPr>
            <w:r>
              <w:rPr>
                <w:lang w:val="en-GB"/>
              </w:rPr>
              <w:t>96</w:t>
            </w:r>
          </w:p>
        </w:tc>
      </w:tr>
      <w:tr w:rsidR="00B817E0" w:rsidRPr="00053C22" w:rsidTr="00B817E0">
        <w:trPr>
          <w:trHeight w:val="45"/>
        </w:trPr>
        <w:tc>
          <w:tcPr>
            <w:tcW w:w="828" w:type="dxa"/>
            <w:vMerge w:val="restart"/>
          </w:tcPr>
          <w:p w:rsidR="00B817E0" w:rsidRPr="00053C22" w:rsidRDefault="00B817E0" w:rsidP="00AE7C4A">
            <w:pPr>
              <w:rPr>
                <w:lang w:val="en-GB"/>
              </w:rPr>
            </w:pPr>
          </w:p>
        </w:tc>
        <w:tc>
          <w:tcPr>
            <w:tcW w:w="720" w:type="dxa"/>
            <w:vMerge w:val="restart"/>
          </w:tcPr>
          <w:p w:rsidR="00B817E0" w:rsidRPr="005A0DF2" w:rsidRDefault="00B817E0" w:rsidP="005A0DF2"/>
        </w:tc>
        <w:tc>
          <w:tcPr>
            <w:tcW w:w="970" w:type="dxa"/>
            <w:gridSpan w:val="2"/>
          </w:tcPr>
          <w:p w:rsidR="00B817E0" w:rsidRPr="005A0DF2" w:rsidRDefault="00B817E0" w:rsidP="005A0DF2">
            <w:pPr>
              <w:jc w:val="both"/>
            </w:pPr>
            <w:r w:rsidRPr="00B817E0">
              <w:t>7.2.1</w:t>
            </w:r>
          </w:p>
        </w:tc>
        <w:tc>
          <w:tcPr>
            <w:tcW w:w="5420" w:type="dxa"/>
            <w:gridSpan w:val="2"/>
          </w:tcPr>
          <w:p w:rsidR="00B817E0" w:rsidRPr="005A0DF2" w:rsidRDefault="00B817E0" w:rsidP="00D05CB7">
            <w:pPr>
              <w:tabs>
                <w:tab w:val="left" w:pos="720"/>
              </w:tabs>
              <w:jc w:val="both"/>
            </w:pPr>
            <w:r w:rsidRPr="00B817E0">
              <w:t>Isotopic Signature of Snow/Ice</w:t>
            </w:r>
          </w:p>
        </w:tc>
        <w:tc>
          <w:tcPr>
            <w:tcW w:w="1098" w:type="dxa"/>
          </w:tcPr>
          <w:p w:rsidR="00B817E0" w:rsidRDefault="00B817E0" w:rsidP="00AE7C4A">
            <w:pPr>
              <w:jc w:val="center"/>
              <w:rPr>
                <w:lang w:val="en-GB"/>
              </w:rPr>
            </w:pPr>
            <w:r>
              <w:rPr>
                <w:lang w:val="en-GB"/>
              </w:rPr>
              <w:t>96</w:t>
            </w:r>
          </w:p>
        </w:tc>
      </w:tr>
      <w:tr w:rsidR="00B817E0" w:rsidRPr="00053C22" w:rsidTr="00B817E0">
        <w:trPr>
          <w:trHeight w:val="45"/>
        </w:trPr>
        <w:tc>
          <w:tcPr>
            <w:tcW w:w="828" w:type="dxa"/>
            <w:vMerge/>
          </w:tcPr>
          <w:p w:rsidR="00B817E0" w:rsidRPr="00053C22" w:rsidRDefault="00B817E0" w:rsidP="00AE7C4A">
            <w:pPr>
              <w:rPr>
                <w:lang w:val="en-GB"/>
              </w:rPr>
            </w:pPr>
          </w:p>
        </w:tc>
        <w:tc>
          <w:tcPr>
            <w:tcW w:w="720" w:type="dxa"/>
            <w:vMerge/>
          </w:tcPr>
          <w:p w:rsidR="00B817E0" w:rsidRPr="005A0DF2" w:rsidRDefault="00B817E0" w:rsidP="005A0DF2"/>
        </w:tc>
        <w:tc>
          <w:tcPr>
            <w:tcW w:w="970" w:type="dxa"/>
            <w:gridSpan w:val="2"/>
          </w:tcPr>
          <w:p w:rsidR="00B817E0" w:rsidRPr="005A0DF2" w:rsidRDefault="00B817E0" w:rsidP="005A0DF2">
            <w:pPr>
              <w:jc w:val="both"/>
            </w:pPr>
            <w:r w:rsidRPr="00B817E0">
              <w:t>7.2.2</w:t>
            </w:r>
          </w:p>
        </w:tc>
        <w:tc>
          <w:tcPr>
            <w:tcW w:w="5420" w:type="dxa"/>
            <w:gridSpan w:val="2"/>
          </w:tcPr>
          <w:p w:rsidR="00B817E0" w:rsidRPr="005A0DF2" w:rsidRDefault="00B817E0" w:rsidP="00D05CB7">
            <w:pPr>
              <w:jc w:val="both"/>
            </w:pPr>
            <w:r w:rsidRPr="00B817E0">
              <w:t>Isotopic Characteristics of Rain</w:t>
            </w:r>
          </w:p>
        </w:tc>
        <w:tc>
          <w:tcPr>
            <w:tcW w:w="1098" w:type="dxa"/>
          </w:tcPr>
          <w:p w:rsidR="00B817E0" w:rsidRDefault="00B817E0" w:rsidP="00AE7C4A">
            <w:pPr>
              <w:jc w:val="center"/>
              <w:rPr>
                <w:lang w:val="en-GB"/>
              </w:rPr>
            </w:pPr>
            <w:r>
              <w:rPr>
                <w:lang w:val="en-GB"/>
              </w:rPr>
              <w:t>97</w:t>
            </w:r>
          </w:p>
        </w:tc>
      </w:tr>
      <w:tr w:rsidR="00B817E0" w:rsidRPr="00053C22" w:rsidTr="00B817E0">
        <w:trPr>
          <w:trHeight w:val="45"/>
        </w:trPr>
        <w:tc>
          <w:tcPr>
            <w:tcW w:w="828" w:type="dxa"/>
            <w:vMerge/>
          </w:tcPr>
          <w:p w:rsidR="00B817E0" w:rsidRPr="00053C22" w:rsidRDefault="00B817E0" w:rsidP="00AE7C4A">
            <w:pPr>
              <w:rPr>
                <w:lang w:val="en-GB"/>
              </w:rPr>
            </w:pPr>
          </w:p>
        </w:tc>
        <w:tc>
          <w:tcPr>
            <w:tcW w:w="720" w:type="dxa"/>
            <w:vMerge/>
          </w:tcPr>
          <w:p w:rsidR="00B817E0" w:rsidRPr="005A0DF2" w:rsidRDefault="00B817E0" w:rsidP="005A0DF2"/>
        </w:tc>
        <w:tc>
          <w:tcPr>
            <w:tcW w:w="970" w:type="dxa"/>
            <w:gridSpan w:val="2"/>
          </w:tcPr>
          <w:p w:rsidR="00B817E0" w:rsidRPr="005A0DF2" w:rsidRDefault="00B817E0" w:rsidP="005A0DF2">
            <w:pPr>
              <w:jc w:val="both"/>
            </w:pPr>
            <w:r w:rsidRPr="00B817E0">
              <w:t>7.2.3</w:t>
            </w:r>
          </w:p>
        </w:tc>
        <w:tc>
          <w:tcPr>
            <w:tcW w:w="5420" w:type="dxa"/>
            <w:gridSpan w:val="2"/>
          </w:tcPr>
          <w:p w:rsidR="00B817E0" w:rsidRPr="005A0DF2" w:rsidRDefault="00B817E0" w:rsidP="00D05CB7">
            <w:pPr>
              <w:tabs>
                <w:tab w:val="left" w:pos="540"/>
              </w:tabs>
              <w:jc w:val="both"/>
            </w:pPr>
            <w:r w:rsidRPr="00B817E0">
              <w:t>Isotopic Characteristics of Groundwater</w:t>
            </w:r>
          </w:p>
        </w:tc>
        <w:tc>
          <w:tcPr>
            <w:tcW w:w="1098" w:type="dxa"/>
          </w:tcPr>
          <w:p w:rsidR="00B817E0" w:rsidRDefault="00B817E0" w:rsidP="00AE7C4A">
            <w:pPr>
              <w:jc w:val="center"/>
              <w:rPr>
                <w:lang w:val="en-GB"/>
              </w:rPr>
            </w:pPr>
            <w:r>
              <w:rPr>
                <w:lang w:val="en-GB"/>
              </w:rPr>
              <w:t>98</w:t>
            </w:r>
          </w:p>
        </w:tc>
      </w:tr>
      <w:tr w:rsidR="00B817E0" w:rsidRPr="00053C22" w:rsidTr="00B817E0">
        <w:trPr>
          <w:trHeight w:val="45"/>
        </w:trPr>
        <w:tc>
          <w:tcPr>
            <w:tcW w:w="828" w:type="dxa"/>
            <w:vMerge/>
          </w:tcPr>
          <w:p w:rsidR="00B817E0" w:rsidRPr="00053C22" w:rsidRDefault="00B817E0" w:rsidP="00AE7C4A">
            <w:pPr>
              <w:rPr>
                <w:lang w:val="en-GB"/>
              </w:rPr>
            </w:pPr>
          </w:p>
        </w:tc>
        <w:tc>
          <w:tcPr>
            <w:tcW w:w="720" w:type="dxa"/>
            <w:vMerge/>
          </w:tcPr>
          <w:p w:rsidR="00B817E0" w:rsidRPr="005A0DF2" w:rsidRDefault="00B817E0" w:rsidP="005A0DF2"/>
        </w:tc>
        <w:tc>
          <w:tcPr>
            <w:tcW w:w="970" w:type="dxa"/>
            <w:gridSpan w:val="2"/>
          </w:tcPr>
          <w:p w:rsidR="00B817E0" w:rsidRPr="005A0DF2" w:rsidRDefault="00B817E0" w:rsidP="005A0DF2">
            <w:pPr>
              <w:jc w:val="both"/>
            </w:pPr>
            <w:r w:rsidRPr="00B817E0">
              <w:t>7.2.4</w:t>
            </w:r>
          </w:p>
        </w:tc>
        <w:tc>
          <w:tcPr>
            <w:tcW w:w="5420" w:type="dxa"/>
            <w:gridSpan w:val="2"/>
          </w:tcPr>
          <w:p w:rsidR="00B817E0" w:rsidRPr="005A0DF2" w:rsidRDefault="00B817E0" w:rsidP="00D05CB7">
            <w:pPr>
              <w:pStyle w:val="thisgrant"/>
              <w:tabs>
                <w:tab w:val="clear" w:pos="284"/>
              </w:tabs>
              <w:spacing w:line="240" w:lineRule="auto"/>
            </w:pPr>
            <w:r w:rsidRPr="00B817E0">
              <w:rPr>
                <w:szCs w:val="24"/>
                <w:lang w:val="en-US"/>
              </w:rPr>
              <w:t>Isotopic Characteristics of River</w:t>
            </w:r>
          </w:p>
        </w:tc>
        <w:tc>
          <w:tcPr>
            <w:tcW w:w="1098" w:type="dxa"/>
          </w:tcPr>
          <w:p w:rsidR="00B817E0" w:rsidRDefault="00B817E0" w:rsidP="00AE7C4A">
            <w:pPr>
              <w:jc w:val="center"/>
              <w:rPr>
                <w:lang w:val="en-GB"/>
              </w:rPr>
            </w:pPr>
            <w:r>
              <w:rPr>
                <w:lang w:val="en-GB"/>
              </w:rPr>
              <w:t>98</w:t>
            </w:r>
          </w:p>
        </w:tc>
      </w:tr>
      <w:tr w:rsidR="000120FC" w:rsidRPr="00053C22" w:rsidTr="00AE7C4A">
        <w:trPr>
          <w:trHeight w:val="20"/>
        </w:trPr>
        <w:tc>
          <w:tcPr>
            <w:tcW w:w="828" w:type="dxa"/>
          </w:tcPr>
          <w:p w:rsidR="000120FC" w:rsidRPr="00053C22" w:rsidRDefault="000120FC" w:rsidP="00AE7C4A">
            <w:pPr>
              <w:rPr>
                <w:lang w:val="en-GB"/>
              </w:rPr>
            </w:pPr>
          </w:p>
        </w:tc>
        <w:tc>
          <w:tcPr>
            <w:tcW w:w="720" w:type="dxa"/>
          </w:tcPr>
          <w:p w:rsidR="000120FC" w:rsidRDefault="00B03802" w:rsidP="00B03802">
            <w:r w:rsidRPr="00B03802">
              <w:t>7.3</w:t>
            </w:r>
          </w:p>
        </w:tc>
        <w:tc>
          <w:tcPr>
            <w:tcW w:w="6390" w:type="dxa"/>
            <w:gridSpan w:val="4"/>
          </w:tcPr>
          <w:p w:rsidR="000120FC" w:rsidRPr="00413297" w:rsidRDefault="005A0DF2" w:rsidP="00D05CB7">
            <w:pPr>
              <w:jc w:val="both"/>
            </w:pPr>
            <w:r w:rsidRPr="00B03802">
              <w:t xml:space="preserve">HYDROGRAPH SEPARATION OF BEAS </w:t>
            </w:r>
            <w:r w:rsidR="00D05CB7">
              <w:t xml:space="preserve">AND PARVATI </w:t>
            </w:r>
            <w:r w:rsidRPr="00B03802">
              <w:t xml:space="preserve">RIVER </w:t>
            </w:r>
          </w:p>
        </w:tc>
        <w:tc>
          <w:tcPr>
            <w:tcW w:w="1098" w:type="dxa"/>
          </w:tcPr>
          <w:p w:rsidR="000120FC" w:rsidRDefault="00D05CB7" w:rsidP="00AE7C4A">
            <w:pPr>
              <w:jc w:val="center"/>
              <w:rPr>
                <w:lang w:val="en-GB"/>
              </w:rPr>
            </w:pPr>
            <w:r>
              <w:rPr>
                <w:lang w:val="en-GB"/>
              </w:rPr>
              <w:t>99</w:t>
            </w:r>
          </w:p>
        </w:tc>
      </w:tr>
      <w:tr w:rsidR="00D05CB7" w:rsidRPr="00053C22" w:rsidTr="00D05CB7">
        <w:trPr>
          <w:trHeight w:val="20"/>
        </w:trPr>
        <w:tc>
          <w:tcPr>
            <w:tcW w:w="828" w:type="dxa"/>
          </w:tcPr>
          <w:p w:rsidR="00D05CB7" w:rsidRPr="00053C22" w:rsidRDefault="00D05CB7" w:rsidP="00AE7C4A">
            <w:pPr>
              <w:rPr>
                <w:lang w:val="en-GB"/>
              </w:rPr>
            </w:pPr>
          </w:p>
        </w:tc>
        <w:tc>
          <w:tcPr>
            <w:tcW w:w="720" w:type="dxa"/>
          </w:tcPr>
          <w:p w:rsidR="00D05CB7" w:rsidRPr="00B03802" w:rsidRDefault="00D05CB7" w:rsidP="00B03802"/>
        </w:tc>
        <w:tc>
          <w:tcPr>
            <w:tcW w:w="970" w:type="dxa"/>
            <w:gridSpan w:val="2"/>
          </w:tcPr>
          <w:p w:rsidR="00D05CB7" w:rsidRPr="00D05CB7" w:rsidRDefault="00D05CB7" w:rsidP="00D05CB7">
            <w:r w:rsidRPr="00D05CB7">
              <w:t>7.3.1</w:t>
            </w:r>
            <w:r w:rsidRPr="00D05CB7">
              <w:tab/>
            </w:r>
          </w:p>
        </w:tc>
        <w:tc>
          <w:tcPr>
            <w:tcW w:w="5420" w:type="dxa"/>
            <w:gridSpan w:val="2"/>
          </w:tcPr>
          <w:p w:rsidR="00D05CB7" w:rsidRPr="00B03802" w:rsidRDefault="00D05CB7" w:rsidP="00D05CB7">
            <w:pPr>
              <w:jc w:val="both"/>
            </w:pPr>
            <w:r w:rsidRPr="00D05CB7">
              <w:t>Hydrograph Separation of Beas River at Manali</w:t>
            </w:r>
          </w:p>
        </w:tc>
        <w:tc>
          <w:tcPr>
            <w:tcW w:w="1098" w:type="dxa"/>
          </w:tcPr>
          <w:p w:rsidR="00D05CB7" w:rsidRDefault="00D05CB7" w:rsidP="00AE7C4A">
            <w:pPr>
              <w:jc w:val="center"/>
              <w:rPr>
                <w:lang w:val="en-GB"/>
              </w:rPr>
            </w:pPr>
            <w:r>
              <w:rPr>
                <w:lang w:val="en-GB"/>
              </w:rPr>
              <w:t>100</w:t>
            </w:r>
          </w:p>
        </w:tc>
      </w:tr>
      <w:tr w:rsidR="00D05CB7" w:rsidRPr="00053C22" w:rsidTr="00D05CB7">
        <w:trPr>
          <w:trHeight w:val="20"/>
        </w:trPr>
        <w:tc>
          <w:tcPr>
            <w:tcW w:w="828" w:type="dxa"/>
          </w:tcPr>
          <w:p w:rsidR="00D05CB7" w:rsidRPr="00053C22" w:rsidRDefault="00D05CB7" w:rsidP="00AE7C4A">
            <w:pPr>
              <w:rPr>
                <w:lang w:val="en-GB"/>
              </w:rPr>
            </w:pPr>
          </w:p>
        </w:tc>
        <w:tc>
          <w:tcPr>
            <w:tcW w:w="720" w:type="dxa"/>
          </w:tcPr>
          <w:p w:rsidR="00D05CB7" w:rsidRPr="00B03802" w:rsidRDefault="00D05CB7" w:rsidP="00B03802"/>
        </w:tc>
        <w:tc>
          <w:tcPr>
            <w:tcW w:w="970" w:type="dxa"/>
            <w:gridSpan w:val="2"/>
          </w:tcPr>
          <w:p w:rsidR="00D05CB7" w:rsidRPr="00B03802" w:rsidRDefault="00D05CB7" w:rsidP="00B03802">
            <w:r w:rsidRPr="00D05CB7">
              <w:t>7.3.2</w:t>
            </w:r>
          </w:p>
        </w:tc>
        <w:tc>
          <w:tcPr>
            <w:tcW w:w="5420" w:type="dxa"/>
            <w:gridSpan w:val="2"/>
          </w:tcPr>
          <w:p w:rsidR="00D05CB7" w:rsidRPr="00B03802" w:rsidRDefault="00D05CB7" w:rsidP="00D05CB7">
            <w:pPr>
              <w:tabs>
                <w:tab w:val="left" w:pos="720"/>
              </w:tabs>
            </w:pPr>
            <w:r w:rsidRPr="00D05CB7">
              <w:t>Hydrograph Separation of Parvati River at Bhunter</w:t>
            </w:r>
          </w:p>
        </w:tc>
        <w:tc>
          <w:tcPr>
            <w:tcW w:w="1098" w:type="dxa"/>
          </w:tcPr>
          <w:p w:rsidR="00D05CB7" w:rsidRDefault="00D05CB7" w:rsidP="00AE7C4A">
            <w:pPr>
              <w:jc w:val="center"/>
              <w:rPr>
                <w:lang w:val="en-GB"/>
              </w:rPr>
            </w:pPr>
            <w:r>
              <w:rPr>
                <w:lang w:val="en-GB"/>
              </w:rPr>
              <w:t>102</w:t>
            </w:r>
          </w:p>
        </w:tc>
      </w:tr>
      <w:tr w:rsidR="00D05CB7" w:rsidRPr="00053C22" w:rsidTr="00D05CB7">
        <w:trPr>
          <w:trHeight w:val="20"/>
        </w:trPr>
        <w:tc>
          <w:tcPr>
            <w:tcW w:w="828" w:type="dxa"/>
          </w:tcPr>
          <w:p w:rsidR="00D05CB7" w:rsidRPr="00053C22" w:rsidRDefault="00D05CB7" w:rsidP="00AE7C4A">
            <w:pPr>
              <w:rPr>
                <w:lang w:val="en-GB"/>
              </w:rPr>
            </w:pPr>
          </w:p>
        </w:tc>
        <w:tc>
          <w:tcPr>
            <w:tcW w:w="720" w:type="dxa"/>
          </w:tcPr>
          <w:p w:rsidR="00D05CB7" w:rsidRPr="00B03802" w:rsidRDefault="00D05CB7" w:rsidP="00B03802"/>
        </w:tc>
        <w:tc>
          <w:tcPr>
            <w:tcW w:w="970" w:type="dxa"/>
            <w:gridSpan w:val="2"/>
          </w:tcPr>
          <w:p w:rsidR="00D05CB7" w:rsidRPr="00B03802" w:rsidRDefault="00D05CB7" w:rsidP="00D05CB7">
            <w:r w:rsidRPr="00D05CB7">
              <w:t>7.3.3</w:t>
            </w:r>
          </w:p>
        </w:tc>
        <w:tc>
          <w:tcPr>
            <w:tcW w:w="5420" w:type="dxa"/>
            <w:gridSpan w:val="2"/>
          </w:tcPr>
          <w:p w:rsidR="00D05CB7" w:rsidRPr="00B03802" w:rsidRDefault="00D05CB7" w:rsidP="00D05CB7">
            <w:r w:rsidRPr="00D05CB7">
              <w:t>Hydrograph Separation of Beas River at Bhunter</w:t>
            </w:r>
          </w:p>
        </w:tc>
        <w:tc>
          <w:tcPr>
            <w:tcW w:w="1098" w:type="dxa"/>
          </w:tcPr>
          <w:p w:rsidR="00D05CB7" w:rsidRDefault="00D05CB7" w:rsidP="00AE7C4A">
            <w:pPr>
              <w:jc w:val="center"/>
              <w:rPr>
                <w:lang w:val="en-GB"/>
              </w:rPr>
            </w:pPr>
            <w:r>
              <w:rPr>
                <w:lang w:val="en-GB"/>
              </w:rPr>
              <w:t>104</w:t>
            </w:r>
          </w:p>
        </w:tc>
      </w:tr>
      <w:tr w:rsidR="00D05CB7" w:rsidRPr="00053C22" w:rsidTr="002E4664">
        <w:trPr>
          <w:trHeight w:val="20"/>
        </w:trPr>
        <w:tc>
          <w:tcPr>
            <w:tcW w:w="828" w:type="dxa"/>
          </w:tcPr>
          <w:p w:rsidR="00D05CB7" w:rsidRPr="00053C22" w:rsidRDefault="00D05CB7" w:rsidP="00AE7C4A">
            <w:pPr>
              <w:rPr>
                <w:lang w:val="en-GB"/>
              </w:rPr>
            </w:pPr>
          </w:p>
        </w:tc>
        <w:tc>
          <w:tcPr>
            <w:tcW w:w="720" w:type="dxa"/>
          </w:tcPr>
          <w:p w:rsidR="00D05CB7" w:rsidRPr="00B03802" w:rsidRDefault="00D05CB7" w:rsidP="00B03802"/>
        </w:tc>
        <w:tc>
          <w:tcPr>
            <w:tcW w:w="6390" w:type="dxa"/>
            <w:gridSpan w:val="4"/>
          </w:tcPr>
          <w:p w:rsidR="00D05CB7" w:rsidRPr="00D05CB7" w:rsidRDefault="00D05CB7" w:rsidP="00D05CB7"/>
        </w:tc>
        <w:tc>
          <w:tcPr>
            <w:tcW w:w="1098" w:type="dxa"/>
          </w:tcPr>
          <w:p w:rsidR="00D05CB7" w:rsidRDefault="00D05CB7" w:rsidP="00AE7C4A">
            <w:pPr>
              <w:jc w:val="center"/>
              <w:rPr>
                <w:lang w:val="en-GB"/>
              </w:rPr>
            </w:pPr>
          </w:p>
        </w:tc>
      </w:tr>
      <w:tr w:rsidR="000120FC" w:rsidRPr="00053C22" w:rsidTr="00AE7C4A">
        <w:tc>
          <w:tcPr>
            <w:tcW w:w="828" w:type="dxa"/>
            <w:vAlign w:val="bottom"/>
          </w:tcPr>
          <w:p w:rsidR="000120FC" w:rsidRPr="00306BCB" w:rsidRDefault="00A304B4" w:rsidP="00AE7C4A">
            <w:pPr>
              <w:jc w:val="both"/>
              <w:rPr>
                <w:b/>
                <w:bCs/>
                <w:lang w:val="en-GB"/>
              </w:rPr>
            </w:pPr>
            <w:r w:rsidRPr="00306BCB">
              <w:rPr>
                <w:b/>
                <w:bCs/>
                <w:lang w:val="en-GB"/>
              </w:rPr>
              <w:t>8</w:t>
            </w:r>
            <w:r w:rsidRPr="00306BCB">
              <w:rPr>
                <w:b/>
              </w:rPr>
              <w:t>.0</w:t>
            </w:r>
          </w:p>
        </w:tc>
        <w:tc>
          <w:tcPr>
            <w:tcW w:w="7110" w:type="dxa"/>
            <w:gridSpan w:val="5"/>
            <w:vAlign w:val="bottom"/>
          </w:tcPr>
          <w:p w:rsidR="000120FC" w:rsidRPr="00A304B4" w:rsidRDefault="000120FC" w:rsidP="00D45D6B">
            <w:pPr>
              <w:jc w:val="both"/>
              <w:rPr>
                <w:b/>
              </w:rPr>
            </w:pPr>
            <w:r w:rsidRPr="00A304B4">
              <w:rPr>
                <w:b/>
              </w:rPr>
              <w:t xml:space="preserve">CLIMATE CHANGE MODELLING </w:t>
            </w:r>
          </w:p>
        </w:tc>
        <w:tc>
          <w:tcPr>
            <w:tcW w:w="1098" w:type="dxa"/>
            <w:vAlign w:val="bottom"/>
          </w:tcPr>
          <w:p w:rsidR="000120FC" w:rsidRPr="00053C22" w:rsidRDefault="00717D1B" w:rsidP="00AE7C4A">
            <w:pPr>
              <w:jc w:val="center"/>
              <w:rPr>
                <w:lang w:val="en-GB"/>
              </w:rPr>
            </w:pPr>
            <w:r>
              <w:rPr>
                <w:lang w:val="en-GB"/>
              </w:rPr>
              <w:t>107</w:t>
            </w:r>
          </w:p>
        </w:tc>
      </w:tr>
      <w:tr w:rsidR="000120FC" w:rsidRPr="00053C22" w:rsidTr="00AE7C4A">
        <w:tc>
          <w:tcPr>
            <w:tcW w:w="828" w:type="dxa"/>
          </w:tcPr>
          <w:p w:rsidR="000120FC" w:rsidRPr="00053C22" w:rsidRDefault="000120FC" w:rsidP="00AE7C4A">
            <w:pPr>
              <w:rPr>
                <w:lang w:val="en-GB"/>
              </w:rPr>
            </w:pPr>
          </w:p>
        </w:tc>
        <w:tc>
          <w:tcPr>
            <w:tcW w:w="720" w:type="dxa"/>
          </w:tcPr>
          <w:p w:rsidR="000120FC" w:rsidRPr="00053C22" w:rsidRDefault="000120FC" w:rsidP="00AE7C4A">
            <w:pPr>
              <w:widowControl w:val="0"/>
              <w:spacing w:line="300" w:lineRule="exact"/>
            </w:pPr>
            <w:r>
              <w:t>8.1</w:t>
            </w:r>
          </w:p>
        </w:tc>
        <w:tc>
          <w:tcPr>
            <w:tcW w:w="6390" w:type="dxa"/>
            <w:gridSpan w:val="4"/>
          </w:tcPr>
          <w:p w:rsidR="000120FC" w:rsidRPr="00A304B4" w:rsidRDefault="00A304B4" w:rsidP="00AE7C4A">
            <w:pPr>
              <w:widowControl w:val="0"/>
              <w:spacing w:line="300" w:lineRule="exact"/>
            </w:pPr>
            <w:r w:rsidRPr="00A304B4">
              <w:rPr>
                <w:bCs/>
                <w:lang w:bidi="hi-IN"/>
              </w:rPr>
              <w:t>GENERATION OF FUTURE SCANRIOS</w:t>
            </w:r>
          </w:p>
        </w:tc>
        <w:tc>
          <w:tcPr>
            <w:tcW w:w="1098" w:type="dxa"/>
          </w:tcPr>
          <w:p w:rsidR="000120FC" w:rsidRPr="00053C22" w:rsidRDefault="00717D1B" w:rsidP="00AE7C4A">
            <w:pPr>
              <w:jc w:val="center"/>
              <w:rPr>
                <w:lang w:val="en-GB"/>
              </w:rPr>
            </w:pPr>
            <w:r>
              <w:rPr>
                <w:lang w:val="en-GB"/>
              </w:rPr>
              <w:t>107</w:t>
            </w:r>
          </w:p>
        </w:tc>
      </w:tr>
      <w:tr w:rsidR="000120FC" w:rsidRPr="00053C22" w:rsidTr="00AE7C4A">
        <w:tc>
          <w:tcPr>
            <w:tcW w:w="828" w:type="dxa"/>
            <w:vAlign w:val="bottom"/>
          </w:tcPr>
          <w:p w:rsidR="000120FC" w:rsidRPr="00053C22" w:rsidRDefault="000120FC" w:rsidP="00AE7C4A">
            <w:pPr>
              <w:jc w:val="both"/>
              <w:rPr>
                <w:lang w:val="en-GB"/>
              </w:rPr>
            </w:pPr>
          </w:p>
        </w:tc>
        <w:tc>
          <w:tcPr>
            <w:tcW w:w="720" w:type="dxa"/>
          </w:tcPr>
          <w:p w:rsidR="000120FC" w:rsidRPr="00053C22" w:rsidRDefault="000120FC" w:rsidP="00AE7C4A">
            <w:pPr>
              <w:widowControl w:val="0"/>
              <w:spacing w:line="300" w:lineRule="exact"/>
            </w:pPr>
            <w:r>
              <w:t>8</w:t>
            </w:r>
            <w:r w:rsidRPr="00053C22">
              <w:t>.2</w:t>
            </w:r>
          </w:p>
        </w:tc>
        <w:tc>
          <w:tcPr>
            <w:tcW w:w="6390" w:type="dxa"/>
            <w:gridSpan w:val="4"/>
          </w:tcPr>
          <w:p w:rsidR="000120FC" w:rsidRPr="00FF18FE" w:rsidRDefault="00A304B4" w:rsidP="00A304B4">
            <w:pPr>
              <w:autoSpaceDE w:val="0"/>
              <w:autoSpaceDN w:val="0"/>
              <w:adjustRightInd w:val="0"/>
            </w:pPr>
            <w:r w:rsidRPr="00A304B4">
              <w:rPr>
                <w:bCs/>
                <w:lang w:bidi="hi-IN"/>
              </w:rPr>
              <w:t>OVERVIEW OF DOWNSCALING STRATEGIES</w:t>
            </w:r>
          </w:p>
        </w:tc>
        <w:tc>
          <w:tcPr>
            <w:tcW w:w="1098" w:type="dxa"/>
            <w:vAlign w:val="bottom"/>
          </w:tcPr>
          <w:p w:rsidR="000120FC" w:rsidRPr="00053C22" w:rsidRDefault="00717D1B" w:rsidP="00AE7C4A">
            <w:pPr>
              <w:jc w:val="center"/>
              <w:rPr>
                <w:lang w:val="en-GB"/>
              </w:rPr>
            </w:pPr>
            <w:r>
              <w:rPr>
                <w:lang w:val="en-GB"/>
              </w:rPr>
              <w:t>108</w:t>
            </w:r>
          </w:p>
        </w:tc>
      </w:tr>
      <w:tr w:rsidR="000120FC" w:rsidRPr="00053C22" w:rsidTr="00AE7C4A">
        <w:tc>
          <w:tcPr>
            <w:tcW w:w="828" w:type="dxa"/>
            <w:vAlign w:val="bottom"/>
          </w:tcPr>
          <w:p w:rsidR="000120FC" w:rsidRPr="00053C22" w:rsidRDefault="000120FC" w:rsidP="00AE7C4A">
            <w:pPr>
              <w:jc w:val="both"/>
              <w:rPr>
                <w:lang w:val="en-GB"/>
              </w:rPr>
            </w:pPr>
          </w:p>
        </w:tc>
        <w:tc>
          <w:tcPr>
            <w:tcW w:w="720" w:type="dxa"/>
          </w:tcPr>
          <w:p w:rsidR="000120FC" w:rsidRDefault="00A304B4" w:rsidP="00AE7C4A">
            <w:pPr>
              <w:widowControl w:val="0"/>
              <w:spacing w:line="300" w:lineRule="exact"/>
            </w:pPr>
            <w:r>
              <w:t>8</w:t>
            </w:r>
            <w:r w:rsidRPr="00053C22">
              <w:t>.</w:t>
            </w:r>
            <w:r>
              <w:t>3</w:t>
            </w:r>
          </w:p>
        </w:tc>
        <w:tc>
          <w:tcPr>
            <w:tcW w:w="6390" w:type="dxa"/>
            <w:gridSpan w:val="4"/>
          </w:tcPr>
          <w:p w:rsidR="000120FC" w:rsidRPr="00FF18FE" w:rsidRDefault="00A304B4" w:rsidP="00AE7C4A">
            <w:pPr>
              <w:widowControl w:val="0"/>
              <w:spacing w:line="300" w:lineRule="exact"/>
            </w:pPr>
            <w:r w:rsidRPr="00A304B4">
              <w:rPr>
                <w:bCs/>
                <w:lang w:bidi="hi-IN"/>
              </w:rPr>
              <w:t>SCENARIOS</w:t>
            </w:r>
          </w:p>
        </w:tc>
        <w:tc>
          <w:tcPr>
            <w:tcW w:w="1098" w:type="dxa"/>
            <w:vAlign w:val="bottom"/>
          </w:tcPr>
          <w:p w:rsidR="000120FC" w:rsidRDefault="00717D1B" w:rsidP="00AE7C4A">
            <w:pPr>
              <w:jc w:val="center"/>
              <w:rPr>
                <w:lang w:val="en-GB"/>
              </w:rPr>
            </w:pPr>
            <w:r>
              <w:rPr>
                <w:lang w:val="en-GB"/>
              </w:rPr>
              <w:t>109</w:t>
            </w:r>
          </w:p>
        </w:tc>
      </w:tr>
      <w:tr w:rsidR="00A304B4" w:rsidRPr="00053C22" w:rsidTr="00A304B4">
        <w:tc>
          <w:tcPr>
            <w:tcW w:w="828" w:type="dxa"/>
            <w:vAlign w:val="bottom"/>
          </w:tcPr>
          <w:p w:rsidR="00A304B4" w:rsidRPr="00053C22" w:rsidRDefault="00A304B4" w:rsidP="00AE7C4A">
            <w:pPr>
              <w:jc w:val="both"/>
              <w:rPr>
                <w:lang w:val="en-GB"/>
              </w:rPr>
            </w:pPr>
          </w:p>
        </w:tc>
        <w:tc>
          <w:tcPr>
            <w:tcW w:w="720" w:type="dxa"/>
          </w:tcPr>
          <w:p w:rsidR="00A304B4" w:rsidRDefault="00A304B4" w:rsidP="00AE7C4A">
            <w:pPr>
              <w:widowControl w:val="0"/>
              <w:spacing w:line="300" w:lineRule="exact"/>
            </w:pPr>
          </w:p>
        </w:tc>
        <w:tc>
          <w:tcPr>
            <w:tcW w:w="900" w:type="dxa"/>
          </w:tcPr>
          <w:p w:rsidR="00A304B4" w:rsidRPr="00306BCB" w:rsidRDefault="00306BCB" w:rsidP="00306BCB">
            <w:pPr>
              <w:widowControl w:val="0"/>
              <w:spacing w:line="300" w:lineRule="exact"/>
            </w:pPr>
            <w:r w:rsidRPr="00BC2A4F">
              <w:t>8.3.1</w:t>
            </w:r>
          </w:p>
        </w:tc>
        <w:tc>
          <w:tcPr>
            <w:tcW w:w="5490" w:type="dxa"/>
            <w:gridSpan w:val="3"/>
          </w:tcPr>
          <w:p w:rsidR="00A304B4" w:rsidRPr="00306BCB" w:rsidRDefault="00306BCB" w:rsidP="00306BCB">
            <w:pPr>
              <w:pStyle w:val="Heading1"/>
              <w:tabs>
                <w:tab w:val="left" w:pos="475"/>
              </w:tabs>
              <w:spacing w:before="0"/>
              <w:ind w:right="-414"/>
              <w:jc w:val="both"/>
            </w:pPr>
            <w:bookmarkStart w:id="0" w:name="_TOC_250004"/>
            <w:r w:rsidRPr="00306BCB">
              <w:rPr>
                <w:rFonts w:ascii="Times New Roman" w:eastAsia="Times New Roman" w:hAnsi="Times New Roman" w:cs="Times New Roman"/>
                <w:b w:val="0"/>
                <w:bCs w:val="0"/>
                <w:color w:val="auto"/>
                <w:sz w:val="24"/>
                <w:szCs w:val="24"/>
              </w:rPr>
              <w:t>M</w:t>
            </w:r>
            <w:r w:rsidR="00717D1B" w:rsidRPr="00306BCB">
              <w:rPr>
                <w:rFonts w:ascii="Times New Roman" w:eastAsia="Times New Roman" w:hAnsi="Times New Roman" w:cs="Times New Roman"/>
                <w:b w:val="0"/>
                <w:bCs w:val="0"/>
                <w:color w:val="auto"/>
                <w:sz w:val="24"/>
                <w:szCs w:val="24"/>
              </w:rPr>
              <w:t>ethodology</w:t>
            </w:r>
            <w:bookmarkEnd w:id="0"/>
          </w:p>
        </w:tc>
        <w:tc>
          <w:tcPr>
            <w:tcW w:w="1098" w:type="dxa"/>
            <w:vAlign w:val="bottom"/>
          </w:tcPr>
          <w:p w:rsidR="00A304B4" w:rsidRDefault="00717D1B" w:rsidP="00AE7C4A">
            <w:pPr>
              <w:jc w:val="center"/>
              <w:rPr>
                <w:lang w:val="en-GB"/>
              </w:rPr>
            </w:pPr>
            <w:r>
              <w:rPr>
                <w:lang w:val="en-GB"/>
              </w:rPr>
              <w:t>109</w:t>
            </w:r>
          </w:p>
        </w:tc>
      </w:tr>
      <w:tr w:rsidR="00717D1B" w:rsidRPr="00053C22" w:rsidTr="00804DD1">
        <w:tc>
          <w:tcPr>
            <w:tcW w:w="828" w:type="dxa"/>
            <w:vAlign w:val="bottom"/>
          </w:tcPr>
          <w:p w:rsidR="00717D1B" w:rsidRPr="00053C22" w:rsidRDefault="00717D1B" w:rsidP="00AE7C4A">
            <w:pPr>
              <w:jc w:val="both"/>
              <w:rPr>
                <w:lang w:val="en-GB"/>
              </w:rPr>
            </w:pPr>
          </w:p>
        </w:tc>
        <w:tc>
          <w:tcPr>
            <w:tcW w:w="720" w:type="dxa"/>
          </w:tcPr>
          <w:p w:rsidR="00717D1B" w:rsidRDefault="00717D1B" w:rsidP="00AE7C4A">
            <w:pPr>
              <w:widowControl w:val="0"/>
              <w:spacing w:line="300" w:lineRule="exact"/>
            </w:pPr>
          </w:p>
        </w:tc>
        <w:tc>
          <w:tcPr>
            <w:tcW w:w="900" w:type="dxa"/>
          </w:tcPr>
          <w:p w:rsidR="00717D1B" w:rsidRPr="00BC2A4F" w:rsidRDefault="00717D1B" w:rsidP="00306BCB">
            <w:pPr>
              <w:widowControl w:val="0"/>
              <w:spacing w:line="300" w:lineRule="exact"/>
            </w:pPr>
            <w:r w:rsidRPr="00717D1B">
              <w:t>8.3.2</w:t>
            </w:r>
          </w:p>
        </w:tc>
        <w:tc>
          <w:tcPr>
            <w:tcW w:w="5490" w:type="dxa"/>
            <w:gridSpan w:val="3"/>
          </w:tcPr>
          <w:p w:rsidR="00717D1B" w:rsidRPr="00306BCB" w:rsidRDefault="00717D1B" w:rsidP="00717D1B">
            <w:pPr>
              <w:widowControl w:val="0"/>
              <w:spacing w:line="300" w:lineRule="exact"/>
              <w:rPr>
                <w:b/>
                <w:bCs/>
              </w:rPr>
            </w:pPr>
            <w:r w:rsidRPr="00717D1B">
              <w:t xml:space="preserve">k-Nearest Neighbor </w:t>
            </w:r>
            <w:r w:rsidRPr="001F74AA">
              <w:t>temporal</w:t>
            </w:r>
            <w:r w:rsidRPr="00717D1B">
              <w:t xml:space="preserve"> disaggregation methodology</w:t>
            </w:r>
          </w:p>
        </w:tc>
        <w:tc>
          <w:tcPr>
            <w:tcW w:w="1098" w:type="dxa"/>
            <w:vAlign w:val="bottom"/>
          </w:tcPr>
          <w:p w:rsidR="00717D1B" w:rsidRDefault="00717D1B" w:rsidP="00804DD1">
            <w:pPr>
              <w:jc w:val="center"/>
              <w:rPr>
                <w:lang w:val="en-GB"/>
              </w:rPr>
            </w:pPr>
            <w:r>
              <w:rPr>
                <w:lang w:val="en-GB"/>
              </w:rPr>
              <w:t>111</w:t>
            </w:r>
          </w:p>
        </w:tc>
      </w:tr>
      <w:tr w:rsidR="00717D1B" w:rsidRPr="00053C22" w:rsidTr="002E4664">
        <w:tc>
          <w:tcPr>
            <w:tcW w:w="828" w:type="dxa"/>
            <w:vAlign w:val="bottom"/>
          </w:tcPr>
          <w:p w:rsidR="00717D1B" w:rsidRPr="00053C22" w:rsidRDefault="00717D1B" w:rsidP="00AE7C4A">
            <w:pPr>
              <w:jc w:val="both"/>
              <w:rPr>
                <w:lang w:val="en-GB"/>
              </w:rPr>
            </w:pPr>
          </w:p>
        </w:tc>
        <w:tc>
          <w:tcPr>
            <w:tcW w:w="720" w:type="dxa"/>
          </w:tcPr>
          <w:p w:rsidR="00717D1B" w:rsidRDefault="00717D1B" w:rsidP="00AE7C4A">
            <w:pPr>
              <w:widowControl w:val="0"/>
              <w:spacing w:line="300" w:lineRule="exact"/>
            </w:pPr>
            <w:r>
              <w:t>8.4</w:t>
            </w:r>
          </w:p>
        </w:tc>
        <w:tc>
          <w:tcPr>
            <w:tcW w:w="6390" w:type="dxa"/>
            <w:gridSpan w:val="4"/>
          </w:tcPr>
          <w:p w:rsidR="00717D1B" w:rsidRPr="00A304B4" w:rsidRDefault="00717D1B" w:rsidP="00306BCB">
            <w:pPr>
              <w:pStyle w:val="Heading1"/>
              <w:tabs>
                <w:tab w:val="left" w:pos="475"/>
              </w:tabs>
              <w:spacing w:before="0"/>
              <w:ind w:right="-414"/>
              <w:jc w:val="both"/>
              <w:rPr>
                <w:bCs w:val="0"/>
                <w:lang w:bidi="hi-IN"/>
              </w:rPr>
            </w:pPr>
            <w:r w:rsidRPr="00306BCB">
              <w:rPr>
                <w:rFonts w:ascii="Times New Roman" w:eastAsia="Times New Roman" w:hAnsi="Times New Roman" w:cs="Times New Roman"/>
                <w:b w:val="0"/>
                <w:bCs w:val="0"/>
                <w:color w:val="auto"/>
                <w:sz w:val="24"/>
                <w:szCs w:val="24"/>
              </w:rPr>
              <w:t>RESULTS AND DISCUSSION</w:t>
            </w:r>
          </w:p>
        </w:tc>
        <w:tc>
          <w:tcPr>
            <w:tcW w:w="1098" w:type="dxa"/>
            <w:vAlign w:val="bottom"/>
          </w:tcPr>
          <w:p w:rsidR="00717D1B" w:rsidRDefault="00717D1B" w:rsidP="00AE7C4A">
            <w:pPr>
              <w:jc w:val="center"/>
              <w:rPr>
                <w:lang w:val="en-GB"/>
              </w:rPr>
            </w:pPr>
            <w:r>
              <w:rPr>
                <w:lang w:val="en-GB"/>
              </w:rPr>
              <w:t>113</w:t>
            </w:r>
          </w:p>
        </w:tc>
      </w:tr>
      <w:tr w:rsidR="000572EA" w:rsidRPr="00053C22" w:rsidTr="002E4664">
        <w:tc>
          <w:tcPr>
            <w:tcW w:w="828" w:type="dxa"/>
            <w:vAlign w:val="bottom"/>
          </w:tcPr>
          <w:p w:rsidR="000572EA" w:rsidRPr="00053C22" w:rsidRDefault="000572EA" w:rsidP="00AE7C4A">
            <w:pPr>
              <w:jc w:val="both"/>
              <w:rPr>
                <w:lang w:val="en-GB"/>
              </w:rPr>
            </w:pPr>
          </w:p>
        </w:tc>
        <w:tc>
          <w:tcPr>
            <w:tcW w:w="720" w:type="dxa"/>
          </w:tcPr>
          <w:p w:rsidR="000572EA" w:rsidRDefault="000572EA" w:rsidP="00AE7C4A">
            <w:pPr>
              <w:widowControl w:val="0"/>
              <w:spacing w:line="300" w:lineRule="exact"/>
            </w:pPr>
          </w:p>
        </w:tc>
        <w:tc>
          <w:tcPr>
            <w:tcW w:w="6390" w:type="dxa"/>
            <w:gridSpan w:val="4"/>
          </w:tcPr>
          <w:p w:rsidR="000572EA" w:rsidRPr="00306BCB" w:rsidRDefault="000572EA" w:rsidP="00306BCB">
            <w:pPr>
              <w:pStyle w:val="Heading1"/>
              <w:tabs>
                <w:tab w:val="left" w:pos="475"/>
              </w:tabs>
              <w:spacing w:before="0"/>
              <w:ind w:right="-414"/>
              <w:jc w:val="both"/>
              <w:rPr>
                <w:rFonts w:ascii="Times New Roman" w:eastAsia="Times New Roman" w:hAnsi="Times New Roman" w:cs="Times New Roman"/>
                <w:b w:val="0"/>
                <w:bCs w:val="0"/>
                <w:color w:val="auto"/>
                <w:sz w:val="24"/>
                <w:szCs w:val="24"/>
              </w:rPr>
            </w:pPr>
          </w:p>
        </w:tc>
        <w:tc>
          <w:tcPr>
            <w:tcW w:w="1098" w:type="dxa"/>
            <w:vAlign w:val="bottom"/>
          </w:tcPr>
          <w:p w:rsidR="000572EA" w:rsidRDefault="000572EA" w:rsidP="00AE7C4A">
            <w:pPr>
              <w:jc w:val="center"/>
              <w:rPr>
                <w:lang w:val="en-GB"/>
              </w:rPr>
            </w:pPr>
          </w:p>
        </w:tc>
      </w:tr>
      <w:tr w:rsidR="00306BCB" w:rsidRPr="00053C22" w:rsidTr="00306BCB">
        <w:tc>
          <w:tcPr>
            <w:tcW w:w="828" w:type="dxa"/>
          </w:tcPr>
          <w:p w:rsidR="00306BCB" w:rsidRPr="00306BCB" w:rsidRDefault="00306BCB" w:rsidP="00306BCB">
            <w:pPr>
              <w:rPr>
                <w:b/>
                <w:lang w:val="en-GB"/>
              </w:rPr>
            </w:pPr>
            <w:r w:rsidRPr="00306BCB">
              <w:rPr>
                <w:b/>
              </w:rPr>
              <w:t>9.0</w:t>
            </w:r>
          </w:p>
        </w:tc>
        <w:tc>
          <w:tcPr>
            <w:tcW w:w="7110" w:type="dxa"/>
            <w:gridSpan w:val="5"/>
          </w:tcPr>
          <w:p w:rsidR="00306BCB" w:rsidRPr="00FF18FE" w:rsidRDefault="00306BCB" w:rsidP="00306BCB">
            <w:r w:rsidRPr="00BC2A4F">
              <w:rPr>
                <w:b/>
                <w:bCs/>
                <w:lang w:bidi="hi-IN"/>
              </w:rPr>
              <w:t>STREAM</w:t>
            </w:r>
            <w:r w:rsidRPr="00BC2A4F">
              <w:rPr>
                <w:b/>
                <w:bCs/>
              </w:rPr>
              <w:t xml:space="preserve"> FLOW/SNOWMELT RUNOFF UNDER CHANGED CLIMATE SCENARIOS</w:t>
            </w:r>
          </w:p>
        </w:tc>
        <w:tc>
          <w:tcPr>
            <w:tcW w:w="1098" w:type="dxa"/>
            <w:vAlign w:val="bottom"/>
          </w:tcPr>
          <w:p w:rsidR="00306BCB" w:rsidRDefault="00804DD1" w:rsidP="00AE7C4A">
            <w:pPr>
              <w:jc w:val="center"/>
              <w:rPr>
                <w:lang w:val="en-GB"/>
              </w:rPr>
            </w:pPr>
            <w:r>
              <w:rPr>
                <w:lang w:val="en-GB"/>
              </w:rPr>
              <w:t>145</w:t>
            </w:r>
          </w:p>
        </w:tc>
      </w:tr>
      <w:tr w:rsidR="000120FC" w:rsidRPr="00053C22" w:rsidTr="00AE7C4A">
        <w:tc>
          <w:tcPr>
            <w:tcW w:w="828" w:type="dxa"/>
            <w:vAlign w:val="bottom"/>
          </w:tcPr>
          <w:p w:rsidR="000120FC" w:rsidRPr="00053C22" w:rsidRDefault="000120FC" w:rsidP="00AE7C4A">
            <w:pPr>
              <w:jc w:val="both"/>
              <w:rPr>
                <w:lang w:val="en-GB"/>
              </w:rPr>
            </w:pPr>
          </w:p>
        </w:tc>
        <w:tc>
          <w:tcPr>
            <w:tcW w:w="720" w:type="dxa"/>
          </w:tcPr>
          <w:p w:rsidR="000120FC" w:rsidRDefault="00306BCB" w:rsidP="00AE7C4A">
            <w:pPr>
              <w:widowControl w:val="0"/>
              <w:spacing w:line="300" w:lineRule="exact"/>
            </w:pPr>
            <w:r w:rsidRPr="00306BCB">
              <w:t>9.1</w:t>
            </w:r>
          </w:p>
        </w:tc>
        <w:tc>
          <w:tcPr>
            <w:tcW w:w="6390" w:type="dxa"/>
            <w:gridSpan w:val="4"/>
          </w:tcPr>
          <w:p w:rsidR="000120FC" w:rsidRDefault="00306BCB" w:rsidP="00306BCB">
            <w:pPr>
              <w:pStyle w:val="Default"/>
              <w:jc w:val="both"/>
            </w:pPr>
            <w:r w:rsidRPr="00306BCB">
              <w:rPr>
                <w:color w:val="auto"/>
                <w:lang w:bidi="ar-SA"/>
              </w:rPr>
              <w:t xml:space="preserve">IMPACT OF CLIMATE CHANGE ON STREAM FLOW </w:t>
            </w:r>
          </w:p>
        </w:tc>
        <w:tc>
          <w:tcPr>
            <w:tcW w:w="1098" w:type="dxa"/>
            <w:vAlign w:val="bottom"/>
          </w:tcPr>
          <w:p w:rsidR="000120FC" w:rsidRDefault="00804DD1" w:rsidP="00804DD1">
            <w:pPr>
              <w:jc w:val="center"/>
              <w:rPr>
                <w:lang w:val="en-GB"/>
              </w:rPr>
            </w:pPr>
            <w:r>
              <w:t>145</w:t>
            </w:r>
          </w:p>
        </w:tc>
      </w:tr>
      <w:tr w:rsidR="00306BCB" w:rsidRPr="00053C22" w:rsidTr="00AE7C4A">
        <w:tc>
          <w:tcPr>
            <w:tcW w:w="828" w:type="dxa"/>
          </w:tcPr>
          <w:p w:rsidR="00306BCB" w:rsidRDefault="00306BCB"/>
        </w:tc>
        <w:tc>
          <w:tcPr>
            <w:tcW w:w="720" w:type="dxa"/>
          </w:tcPr>
          <w:p w:rsidR="00306BCB" w:rsidRDefault="00306BCB" w:rsidP="00306BCB">
            <w:pPr>
              <w:widowControl w:val="0"/>
              <w:spacing w:line="300" w:lineRule="exact"/>
            </w:pPr>
            <w:r w:rsidRPr="00306BCB">
              <w:t>9.2</w:t>
            </w:r>
          </w:p>
        </w:tc>
        <w:tc>
          <w:tcPr>
            <w:tcW w:w="6390" w:type="dxa"/>
            <w:gridSpan w:val="4"/>
          </w:tcPr>
          <w:p w:rsidR="00306BCB" w:rsidRPr="0060785E" w:rsidRDefault="00306BCB" w:rsidP="00306BCB">
            <w:pPr>
              <w:widowControl w:val="0"/>
              <w:spacing w:line="300" w:lineRule="exact"/>
              <w:jc w:val="both"/>
            </w:pPr>
            <w:r w:rsidRPr="00306BCB">
              <w:t>IMPACT OF TEMPERATURE CHANGE ON STREAM FLOW</w:t>
            </w:r>
          </w:p>
        </w:tc>
        <w:tc>
          <w:tcPr>
            <w:tcW w:w="1098" w:type="dxa"/>
          </w:tcPr>
          <w:p w:rsidR="00306BCB" w:rsidRPr="00552B66" w:rsidRDefault="00804DD1" w:rsidP="00AE7C4A">
            <w:pPr>
              <w:jc w:val="center"/>
            </w:pPr>
            <w:r>
              <w:t>147</w:t>
            </w:r>
          </w:p>
        </w:tc>
      </w:tr>
      <w:tr w:rsidR="00306BCB" w:rsidRPr="00053C22" w:rsidTr="00AE7C4A">
        <w:tc>
          <w:tcPr>
            <w:tcW w:w="828" w:type="dxa"/>
            <w:vAlign w:val="bottom"/>
          </w:tcPr>
          <w:p w:rsidR="00306BCB" w:rsidRPr="004D194C" w:rsidRDefault="00306BCB" w:rsidP="00AE7C4A">
            <w:pPr>
              <w:jc w:val="both"/>
              <w:rPr>
                <w:b/>
                <w:bCs/>
                <w:lang w:val="en-GB"/>
              </w:rPr>
            </w:pPr>
          </w:p>
        </w:tc>
        <w:tc>
          <w:tcPr>
            <w:tcW w:w="720" w:type="dxa"/>
            <w:vAlign w:val="bottom"/>
          </w:tcPr>
          <w:p w:rsidR="00306BCB" w:rsidRPr="0060785E" w:rsidRDefault="00306BCB" w:rsidP="00AE7C4A">
            <w:pPr>
              <w:jc w:val="both"/>
              <w:rPr>
                <w:bCs/>
                <w:lang w:val="en-GB"/>
              </w:rPr>
            </w:pPr>
          </w:p>
        </w:tc>
        <w:tc>
          <w:tcPr>
            <w:tcW w:w="6390" w:type="dxa"/>
            <w:gridSpan w:val="4"/>
            <w:vAlign w:val="bottom"/>
          </w:tcPr>
          <w:p w:rsidR="00306BCB" w:rsidRPr="0060785E" w:rsidRDefault="00306BCB" w:rsidP="00AE7C4A">
            <w:pPr>
              <w:jc w:val="both"/>
              <w:rPr>
                <w:bCs/>
                <w:lang w:val="en-GB"/>
              </w:rPr>
            </w:pPr>
          </w:p>
        </w:tc>
        <w:tc>
          <w:tcPr>
            <w:tcW w:w="1098" w:type="dxa"/>
            <w:vAlign w:val="bottom"/>
          </w:tcPr>
          <w:p w:rsidR="00306BCB" w:rsidRDefault="00306BCB" w:rsidP="00AE7C4A">
            <w:pPr>
              <w:jc w:val="center"/>
              <w:rPr>
                <w:lang w:val="en-GB"/>
              </w:rPr>
            </w:pPr>
          </w:p>
        </w:tc>
      </w:tr>
      <w:tr w:rsidR="00306BCB" w:rsidRPr="00053C22" w:rsidTr="00435F9D">
        <w:tc>
          <w:tcPr>
            <w:tcW w:w="828" w:type="dxa"/>
            <w:vAlign w:val="bottom"/>
          </w:tcPr>
          <w:p w:rsidR="00306BCB" w:rsidRPr="004D194C" w:rsidRDefault="00306BCB" w:rsidP="00AE7C4A">
            <w:pPr>
              <w:jc w:val="both"/>
              <w:rPr>
                <w:b/>
                <w:bCs/>
                <w:lang w:val="en-GB"/>
              </w:rPr>
            </w:pPr>
            <w:r w:rsidRPr="00BC2A4F">
              <w:rPr>
                <w:b/>
                <w:bCs/>
                <w:color w:val="000000"/>
              </w:rPr>
              <w:t>10</w:t>
            </w:r>
            <w:r w:rsidRPr="00BC2A4F">
              <w:rPr>
                <w:b/>
                <w:bCs/>
              </w:rPr>
              <w:t>.0</w:t>
            </w:r>
          </w:p>
        </w:tc>
        <w:tc>
          <w:tcPr>
            <w:tcW w:w="7110" w:type="dxa"/>
            <w:gridSpan w:val="5"/>
            <w:vAlign w:val="bottom"/>
          </w:tcPr>
          <w:p w:rsidR="00306BCB" w:rsidRPr="0060785E" w:rsidRDefault="00306BCB" w:rsidP="00AE7C4A">
            <w:pPr>
              <w:jc w:val="both"/>
              <w:rPr>
                <w:bCs/>
                <w:lang w:val="en-GB"/>
              </w:rPr>
            </w:pPr>
            <w:r w:rsidRPr="00BC2A4F">
              <w:rPr>
                <w:b/>
                <w:bCs/>
              </w:rPr>
              <w:t>CONCLUSIONS</w:t>
            </w:r>
          </w:p>
        </w:tc>
        <w:tc>
          <w:tcPr>
            <w:tcW w:w="1098" w:type="dxa"/>
            <w:vAlign w:val="bottom"/>
          </w:tcPr>
          <w:p w:rsidR="00306BCB" w:rsidRDefault="00804DD1" w:rsidP="00AE7C4A">
            <w:pPr>
              <w:jc w:val="center"/>
              <w:rPr>
                <w:lang w:val="en-GB"/>
              </w:rPr>
            </w:pPr>
            <w:r>
              <w:rPr>
                <w:lang w:val="en-GB"/>
              </w:rPr>
              <w:t>149</w:t>
            </w:r>
          </w:p>
        </w:tc>
      </w:tr>
      <w:tr w:rsidR="00306BCB" w:rsidRPr="00053C22" w:rsidTr="00435F9D">
        <w:tc>
          <w:tcPr>
            <w:tcW w:w="828" w:type="dxa"/>
            <w:vAlign w:val="bottom"/>
          </w:tcPr>
          <w:p w:rsidR="00306BCB" w:rsidRPr="00BC2A4F" w:rsidRDefault="00306BCB" w:rsidP="00AE7C4A">
            <w:pPr>
              <w:jc w:val="both"/>
              <w:rPr>
                <w:b/>
                <w:bCs/>
                <w:color w:val="000000"/>
              </w:rPr>
            </w:pPr>
          </w:p>
        </w:tc>
        <w:tc>
          <w:tcPr>
            <w:tcW w:w="7110" w:type="dxa"/>
            <w:gridSpan w:val="5"/>
            <w:vAlign w:val="bottom"/>
          </w:tcPr>
          <w:p w:rsidR="00306BCB" w:rsidRPr="00BC2A4F" w:rsidRDefault="00306BCB" w:rsidP="00AE7C4A">
            <w:pPr>
              <w:jc w:val="both"/>
              <w:rPr>
                <w:b/>
                <w:bCs/>
              </w:rPr>
            </w:pPr>
            <w:r w:rsidRPr="00BC2A4F">
              <w:rPr>
                <w:b/>
                <w:bCs/>
              </w:rPr>
              <w:t>REFERENCES</w:t>
            </w:r>
          </w:p>
        </w:tc>
        <w:tc>
          <w:tcPr>
            <w:tcW w:w="1098" w:type="dxa"/>
            <w:vAlign w:val="bottom"/>
          </w:tcPr>
          <w:p w:rsidR="00306BCB" w:rsidRDefault="00804DD1" w:rsidP="00AE7C4A">
            <w:pPr>
              <w:jc w:val="center"/>
              <w:rPr>
                <w:lang w:val="en-GB"/>
              </w:rPr>
            </w:pPr>
            <w:r>
              <w:rPr>
                <w:lang w:val="en-GB"/>
              </w:rPr>
              <w:t>152</w:t>
            </w:r>
          </w:p>
        </w:tc>
      </w:tr>
    </w:tbl>
    <w:p w:rsidR="00B67D9E" w:rsidRPr="00053C22" w:rsidRDefault="00B67D9E" w:rsidP="00B67D9E">
      <w:pPr>
        <w:spacing w:line="300" w:lineRule="exact"/>
        <w:jc w:val="center"/>
        <w:rPr>
          <w:lang w:val="en-GB"/>
        </w:rPr>
      </w:pPr>
    </w:p>
    <w:p w:rsidR="00B67D9E" w:rsidRDefault="00B67D9E" w:rsidP="00B67D9E">
      <w:pPr>
        <w:rPr>
          <w:sz w:val="28"/>
        </w:rPr>
      </w:pPr>
      <w:r>
        <w:rPr>
          <w:sz w:val="28"/>
        </w:rPr>
        <w:t xml:space="preserve">        </w:t>
      </w:r>
    </w:p>
    <w:p w:rsidR="00B67D9E" w:rsidRDefault="00B67D9E" w:rsidP="00B67D9E">
      <w:pPr>
        <w:jc w:val="center"/>
        <w:rPr>
          <w:sz w:val="28"/>
        </w:rPr>
      </w:pPr>
    </w:p>
    <w:p w:rsidR="00B67D9E" w:rsidRDefault="00B67D9E" w:rsidP="00B67D9E">
      <w:pPr>
        <w:jc w:val="center"/>
        <w:rPr>
          <w:sz w:val="28"/>
        </w:rPr>
      </w:pPr>
    </w:p>
    <w:p w:rsidR="00B67D9E" w:rsidRDefault="00B67D9E" w:rsidP="00B67D9E">
      <w:pPr>
        <w:jc w:val="center"/>
        <w:rPr>
          <w:sz w:val="28"/>
        </w:rPr>
      </w:pPr>
    </w:p>
    <w:p w:rsidR="00B67D9E" w:rsidRDefault="00B67D9E" w:rsidP="00B67D9E">
      <w:pPr>
        <w:jc w:val="center"/>
        <w:rPr>
          <w:sz w:val="28"/>
        </w:rPr>
      </w:pPr>
    </w:p>
    <w:p w:rsidR="00E07B96" w:rsidRDefault="00E07B96" w:rsidP="00B67D9E">
      <w:pPr>
        <w:jc w:val="center"/>
        <w:rPr>
          <w:sz w:val="28"/>
        </w:rPr>
      </w:pPr>
    </w:p>
    <w:tbl>
      <w:tblPr>
        <w:tblpPr w:leftFromText="180" w:rightFromText="180" w:vertAnchor="text" w:horzAnchor="margin" w:tblpY="-3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521"/>
        <w:gridCol w:w="1275"/>
      </w:tblGrid>
      <w:tr w:rsidR="00B67D9E" w:rsidTr="007F417E">
        <w:tc>
          <w:tcPr>
            <w:tcW w:w="1384" w:type="dxa"/>
          </w:tcPr>
          <w:p w:rsidR="00B67D9E" w:rsidRPr="00EE6289" w:rsidRDefault="00B67D9E" w:rsidP="00AE7C4A">
            <w:pPr>
              <w:ind w:left="360"/>
              <w:rPr>
                <w:b/>
                <w:bCs/>
              </w:rPr>
            </w:pPr>
          </w:p>
        </w:tc>
        <w:tc>
          <w:tcPr>
            <w:tcW w:w="6521" w:type="dxa"/>
          </w:tcPr>
          <w:p w:rsidR="00B67D9E" w:rsidRPr="00EE6289" w:rsidRDefault="00B67D9E" w:rsidP="00AE7C4A">
            <w:pPr>
              <w:pStyle w:val="Heading5"/>
              <w:jc w:val="center"/>
              <w:rPr>
                <w:bCs w:val="0"/>
                <w:sz w:val="24"/>
              </w:rPr>
            </w:pPr>
            <w:r w:rsidRPr="00EE6289">
              <w:rPr>
                <w:bCs w:val="0"/>
                <w:sz w:val="24"/>
              </w:rPr>
              <w:t>LIST OF FIGURES</w:t>
            </w:r>
          </w:p>
          <w:p w:rsidR="00B67D9E" w:rsidRPr="003B4677" w:rsidRDefault="00B67D9E" w:rsidP="00AE7C4A"/>
        </w:tc>
        <w:tc>
          <w:tcPr>
            <w:tcW w:w="1275" w:type="dxa"/>
          </w:tcPr>
          <w:p w:rsidR="00B67D9E" w:rsidRPr="00EE6289" w:rsidRDefault="00B67D9E" w:rsidP="00AE7C4A">
            <w:pPr>
              <w:rPr>
                <w:b/>
                <w:bCs/>
              </w:rPr>
            </w:pPr>
          </w:p>
        </w:tc>
      </w:tr>
      <w:tr w:rsidR="00B67D9E" w:rsidRPr="00EE6289" w:rsidTr="007F417E">
        <w:tc>
          <w:tcPr>
            <w:tcW w:w="1384" w:type="dxa"/>
          </w:tcPr>
          <w:p w:rsidR="00B67D9E" w:rsidRPr="00EE6289" w:rsidRDefault="00B67D9E" w:rsidP="00AE7C4A">
            <w:pPr>
              <w:rPr>
                <w:b/>
                <w:bCs/>
              </w:rPr>
            </w:pPr>
            <w:r w:rsidRPr="00EE6289">
              <w:rPr>
                <w:b/>
                <w:bCs/>
              </w:rPr>
              <w:t>Figure No.</w:t>
            </w:r>
          </w:p>
        </w:tc>
        <w:tc>
          <w:tcPr>
            <w:tcW w:w="6521" w:type="dxa"/>
          </w:tcPr>
          <w:p w:rsidR="00B67D9E" w:rsidRPr="00EE6289" w:rsidRDefault="00B67D9E" w:rsidP="00AE7C4A">
            <w:pPr>
              <w:pStyle w:val="Heading5"/>
              <w:jc w:val="center"/>
              <w:rPr>
                <w:sz w:val="24"/>
              </w:rPr>
            </w:pPr>
            <w:r w:rsidRPr="00EE6289">
              <w:rPr>
                <w:sz w:val="24"/>
              </w:rPr>
              <w:t>Title</w:t>
            </w:r>
          </w:p>
        </w:tc>
        <w:tc>
          <w:tcPr>
            <w:tcW w:w="1275" w:type="dxa"/>
          </w:tcPr>
          <w:p w:rsidR="00B67D9E" w:rsidRPr="00EE6289" w:rsidRDefault="00B67D9E" w:rsidP="00AE7C4A">
            <w:pPr>
              <w:rPr>
                <w:b/>
                <w:bCs/>
              </w:rPr>
            </w:pPr>
            <w:r w:rsidRPr="00EE6289">
              <w:rPr>
                <w:b/>
                <w:bCs/>
              </w:rPr>
              <w:t>Page No.</w:t>
            </w:r>
          </w:p>
        </w:tc>
      </w:tr>
      <w:tr w:rsidR="00B67D9E" w:rsidRPr="00EE6289" w:rsidTr="007F417E">
        <w:tc>
          <w:tcPr>
            <w:tcW w:w="1384" w:type="dxa"/>
          </w:tcPr>
          <w:p w:rsidR="00B67D9E" w:rsidRPr="00EE6289" w:rsidRDefault="00B67D9E" w:rsidP="00AE7C4A">
            <w:pPr>
              <w:rPr>
                <w:b/>
                <w:bCs/>
              </w:rPr>
            </w:pPr>
          </w:p>
        </w:tc>
        <w:tc>
          <w:tcPr>
            <w:tcW w:w="6521" w:type="dxa"/>
          </w:tcPr>
          <w:p w:rsidR="00B67D9E" w:rsidRPr="00EE6289" w:rsidRDefault="00B67D9E" w:rsidP="00AE7C4A">
            <w:pPr>
              <w:pStyle w:val="Heading5"/>
              <w:jc w:val="center"/>
              <w:rPr>
                <w:sz w:val="24"/>
              </w:rPr>
            </w:pPr>
          </w:p>
        </w:tc>
        <w:tc>
          <w:tcPr>
            <w:tcW w:w="1275" w:type="dxa"/>
          </w:tcPr>
          <w:p w:rsidR="00B67D9E" w:rsidRPr="00EE6289" w:rsidRDefault="00B67D9E" w:rsidP="00AE7C4A">
            <w:pPr>
              <w:rPr>
                <w:b/>
                <w:bCs/>
              </w:rPr>
            </w:pPr>
          </w:p>
        </w:tc>
      </w:tr>
      <w:tr w:rsidR="00B67D9E" w:rsidTr="007F417E">
        <w:tc>
          <w:tcPr>
            <w:tcW w:w="1384" w:type="dxa"/>
          </w:tcPr>
          <w:p w:rsidR="00B67D9E" w:rsidRPr="00EE6289" w:rsidRDefault="0066543B" w:rsidP="00AE7C4A">
            <w:pPr>
              <w:rPr>
                <w:bCs/>
              </w:rPr>
            </w:pPr>
            <w:r w:rsidRPr="00BC2A4F">
              <w:t>Figure 3.1</w:t>
            </w:r>
          </w:p>
        </w:tc>
        <w:tc>
          <w:tcPr>
            <w:tcW w:w="6521" w:type="dxa"/>
          </w:tcPr>
          <w:p w:rsidR="00B67D9E" w:rsidRPr="001D670C" w:rsidRDefault="0066543B" w:rsidP="002009A1">
            <w:pPr>
              <w:tabs>
                <w:tab w:val="left" w:pos="1520"/>
              </w:tabs>
              <w:spacing w:line="0" w:lineRule="atLeast"/>
            </w:pPr>
            <w:r>
              <w:t>Location of the study area</w:t>
            </w:r>
          </w:p>
        </w:tc>
        <w:tc>
          <w:tcPr>
            <w:tcW w:w="1275" w:type="dxa"/>
          </w:tcPr>
          <w:p w:rsidR="00B67D9E" w:rsidRPr="00EE6289" w:rsidRDefault="00C64A2C" w:rsidP="00AE7C4A">
            <w:pPr>
              <w:jc w:val="center"/>
              <w:rPr>
                <w:bCs/>
              </w:rPr>
            </w:pPr>
            <w:r>
              <w:rPr>
                <w:bCs/>
              </w:rPr>
              <w:t>27</w:t>
            </w:r>
          </w:p>
        </w:tc>
      </w:tr>
      <w:tr w:rsidR="00B67D9E" w:rsidTr="007F417E">
        <w:tc>
          <w:tcPr>
            <w:tcW w:w="1384" w:type="dxa"/>
          </w:tcPr>
          <w:p w:rsidR="00B67D9E" w:rsidRDefault="0066543B" w:rsidP="00AE7C4A">
            <w:r w:rsidRPr="00BC2A4F">
              <w:t>Figure</w:t>
            </w:r>
            <w:r>
              <w:t xml:space="preserve"> 4</w:t>
            </w:r>
            <w:r w:rsidR="00C64A2C">
              <w:t>.1</w:t>
            </w:r>
          </w:p>
        </w:tc>
        <w:tc>
          <w:tcPr>
            <w:tcW w:w="6521" w:type="dxa"/>
          </w:tcPr>
          <w:p w:rsidR="00B67D9E" w:rsidRDefault="0066543B" w:rsidP="00AE7C4A">
            <w:r w:rsidRPr="00C64A2C">
              <w:rPr>
                <w:rFonts w:eastAsia="Calibri"/>
              </w:rPr>
              <w:t>Anomalies in annual rainfall (% of mean) and trends at selected stations in Beas basin</w:t>
            </w:r>
          </w:p>
        </w:tc>
        <w:tc>
          <w:tcPr>
            <w:tcW w:w="1275" w:type="dxa"/>
          </w:tcPr>
          <w:p w:rsidR="00B67D9E" w:rsidRDefault="00C64A2C" w:rsidP="00AE7C4A">
            <w:pPr>
              <w:jc w:val="center"/>
            </w:pPr>
            <w:r>
              <w:t>43</w:t>
            </w:r>
          </w:p>
        </w:tc>
      </w:tr>
      <w:tr w:rsidR="00B67D9E" w:rsidTr="007F417E">
        <w:trPr>
          <w:trHeight w:val="251"/>
        </w:trPr>
        <w:tc>
          <w:tcPr>
            <w:tcW w:w="1384" w:type="dxa"/>
          </w:tcPr>
          <w:p w:rsidR="00B67D9E" w:rsidRDefault="0066543B" w:rsidP="00AE7C4A">
            <w:r w:rsidRPr="0066543B">
              <w:t>Figure 5.1</w:t>
            </w:r>
          </w:p>
        </w:tc>
        <w:tc>
          <w:tcPr>
            <w:tcW w:w="6521" w:type="dxa"/>
          </w:tcPr>
          <w:p w:rsidR="00B67D9E" w:rsidRDefault="0066543B" w:rsidP="002009A1">
            <w:r w:rsidRPr="0066543B">
              <w:t xml:space="preserve"> Digital Elevation m</w:t>
            </w:r>
            <w:r>
              <w:t>odel of the area</w:t>
            </w:r>
          </w:p>
        </w:tc>
        <w:tc>
          <w:tcPr>
            <w:tcW w:w="1275" w:type="dxa"/>
          </w:tcPr>
          <w:p w:rsidR="00B67D9E" w:rsidRDefault="00C64A2C" w:rsidP="00AE7C4A">
            <w:pPr>
              <w:jc w:val="center"/>
            </w:pPr>
            <w:r>
              <w:t>58</w:t>
            </w:r>
          </w:p>
        </w:tc>
      </w:tr>
      <w:tr w:rsidR="00B67D9E" w:rsidTr="007F417E">
        <w:tc>
          <w:tcPr>
            <w:tcW w:w="1384" w:type="dxa"/>
          </w:tcPr>
          <w:p w:rsidR="00B67D9E" w:rsidRDefault="0066543B" w:rsidP="00AE7C4A">
            <w:r w:rsidRPr="0066543B">
              <w:t>Figure</w:t>
            </w:r>
            <w:r>
              <w:t xml:space="preserve"> </w:t>
            </w:r>
            <w:r w:rsidR="00B67D9E">
              <w:t>5.2</w:t>
            </w:r>
          </w:p>
        </w:tc>
        <w:tc>
          <w:tcPr>
            <w:tcW w:w="6521" w:type="dxa"/>
          </w:tcPr>
          <w:p w:rsidR="00B67D9E" w:rsidRDefault="00B67D9E" w:rsidP="0066543B">
            <w:r w:rsidRPr="001D670C">
              <w:t xml:space="preserve">Area elevation curve for the </w:t>
            </w:r>
            <w:r w:rsidR="0066543B">
              <w:t>study area</w:t>
            </w:r>
          </w:p>
        </w:tc>
        <w:tc>
          <w:tcPr>
            <w:tcW w:w="1275" w:type="dxa"/>
          </w:tcPr>
          <w:p w:rsidR="00B67D9E" w:rsidRDefault="00C64A2C" w:rsidP="00AE7C4A">
            <w:pPr>
              <w:jc w:val="center"/>
            </w:pPr>
            <w:r>
              <w:t>59</w:t>
            </w:r>
          </w:p>
        </w:tc>
      </w:tr>
      <w:tr w:rsidR="00B67D9E" w:rsidTr="007F417E">
        <w:tc>
          <w:tcPr>
            <w:tcW w:w="1384" w:type="dxa"/>
          </w:tcPr>
          <w:p w:rsidR="00B67D9E" w:rsidRDefault="0066543B" w:rsidP="00C64A2C">
            <w:r w:rsidRPr="0066543B">
              <w:t>Figure</w:t>
            </w:r>
            <w:r>
              <w:t xml:space="preserve"> </w:t>
            </w:r>
            <w:r w:rsidR="00B67D9E">
              <w:t>5.</w:t>
            </w:r>
            <w:r w:rsidR="00C64A2C">
              <w:t>3</w:t>
            </w:r>
          </w:p>
        </w:tc>
        <w:tc>
          <w:tcPr>
            <w:tcW w:w="6521" w:type="dxa"/>
          </w:tcPr>
          <w:p w:rsidR="00B67D9E" w:rsidRDefault="00B67D9E" w:rsidP="0066543B">
            <w:r w:rsidRPr="001D670C">
              <w:t xml:space="preserve">Snow cover area maps for the year 2001 </w:t>
            </w:r>
          </w:p>
        </w:tc>
        <w:tc>
          <w:tcPr>
            <w:tcW w:w="1275" w:type="dxa"/>
          </w:tcPr>
          <w:p w:rsidR="00B67D9E" w:rsidRDefault="00C64A2C" w:rsidP="00AE7C4A">
            <w:pPr>
              <w:jc w:val="center"/>
            </w:pPr>
            <w:r>
              <w:t>61</w:t>
            </w:r>
          </w:p>
        </w:tc>
      </w:tr>
      <w:tr w:rsidR="00B67D9E" w:rsidTr="007F417E">
        <w:tc>
          <w:tcPr>
            <w:tcW w:w="1384" w:type="dxa"/>
          </w:tcPr>
          <w:p w:rsidR="00B67D9E" w:rsidRDefault="0066543B" w:rsidP="00AE7C4A">
            <w:r w:rsidRPr="0066543B">
              <w:t>Figure</w:t>
            </w:r>
            <w:r>
              <w:t xml:space="preserve"> 5.4</w:t>
            </w:r>
          </w:p>
        </w:tc>
        <w:tc>
          <w:tcPr>
            <w:tcW w:w="6521" w:type="dxa"/>
          </w:tcPr>
          <w:p w:rsidR="00B67D9E" w:rsidRDefault="00B67D9E" w:rsidP="0066543B">
            <w:r>
              <w:t xml:space="preserve">Snow cover depletion curves for the period (March to October) </w:t>
            </w:r>
          </w:p>
        </w:tc>
        <w:tc>
          <w:tcPr>
            <w:tcW w:w="1275" w:type="dxa"/>
          </w:tcPr>
          <w:p w:rsidR="00B67D9E" w:rsidRDefault="00C64A2C" w:rsidP="00AE7C4A">
            <w:pPr>
              <w:jc w:val="center"/>
            </w:pPr>
            <w:r>
              <w:t>62</w:t>
            </w:r>
          </w:p>
        </w:tc>
      </w:tr>
      <w:tr w:rsidR="00B67D9E" w:rsidTr="007F417E">
        <w:tc>
          <w:tcPr>
            <w:tcW w:w="1384" w:type="dxa"/>
          </w:tcPr>
          <w:p w:rsidR="00B67D9E" w:rsidRDefault="0066543B" w:rsidP="00AE7C4A">
            <w:r w:rsidRPr="0066543B">
              <w:t>Figure</w:t>
            </w:r>
            <w:r w:rsidR="000E71EF">
              <w:t xml:space="preserve"> 5.5</w:t>
            </w:r>
          </w:p>
        </w:tc>
        <w:tc>
          <w:tcPr>
            <w:tcW w:w="6521" w:type="dxa"/>
          </w:tcPr>
          <w:p w:rsidR="00B67D9E" w:rsidRDefault="00B67D9E" w:rsidP="0066543B">
            <w:r w:rsidRPr="001D670C">
              <w:t xml:space="preserve">Snow cover depletion curves (SDC) for </w:t>
            </w:r>
            <w:r>
              <w:t>the years 1996-</w:t>
            </w:r>
          </w:p>
        </w:tc>
        <w:tc>
          <w:tcPr>
            <w:tcW w:w="1275" w:type="dxa"/>
          </w:tcPr>
          <w:p w:rsidR="00B67D9E" w:rsidRDefault="000E71EF" w:rsidP="00AE7C4A">
            <w:pPr>
              <w:jc w:val="center"/>
            </w:pPr>
            <w:r>
              <w:t>66</w:t>
            </w:r>
          </w:p>
        </w:tc>
      </w:tr>
      <w:tr w:rsidR="00B67D9E" w:rsidTr="007F417E">
        <w:tc>
          <w:tcPr>
            <w:tcW w:w="1384" w:type="dxa"/>
          </w:tcPr>
          <w:p w:rsidR="00B67D9E" w:rsidRDefault="0066543B" w:rsidP="00AE7C4A">
            <w:r w:rsidRPr="0066543B">
              <w:t>Figure</w:t>
            </w:r>
            <w:r w:rsidR="000E71EF">
              <w:t xml:space="preserve"> 5.6</w:t>
            </w:r>
          </w:p>
        </w:tc>
        <w:tc>
          <w:tcPr>
            <w:tcW w:w="6521" w:type="dxa"/>
          </w:tcPr>
          <w:p w:rsidR="00B67D9E" w:rsidRDefault="00B67D9E" w:rsidP="0066543B">
            <w:r w:rsidRPr="001D670C">
              <w:t>Observed and simulated snow cover area for Band 4 and Band 5 for the year 2001-2002</w:t>
            </w:r>
            <w:r>
              <w:t xml:space="preserve"> </w:t>
            </w:r>
          </w:p>
        </w:tc>
        <w:tc>
          <w:tcPr>
            <w:tcW w:w="1275" w:type="dxa"/>
          </w:tcPr>
          <w:p w:rsidR="00B67D9E" w:rsidRDefault="000E71EF" w:rsidP="00AE7C4A">
            <w:pPr>
              <w:jc w:val="center"/>
            </w:pPr>
            <w:r>
              <w:t>67</w:t>
            </w:r>
          </w:p>
        </w:tc>
      </w:tr>
      <w:tr w:rsidR="00B67D9E" w:rsidTr="007F417E">
        <w:tc>
          <w:tcPr>
            <w:tcW w:w="1384" w:type="dxa"/>
          </w:tcPr>
          <w:p w:rsidR="00B67D9E" w:rsidRDefault="0066543B" w:rsidP="00AE7C4A">
            <w:r w:rsidRPr="0066543B">
              <w:t>Figure</w:t>
            </w:r>
            <w:r w:rsidR="000E71EF">
              <w:t xml:space="preserve"> 5.7</w:t>
            </w:r>
          </w:p>
        </w:tc>
        <w:tc>
          <w:tcPr>
            <w:tcW w:w="6521" w:type="dxa"/>
          </w:tcPr>
          <w:p w:rsidR="00B67D9E" w:rsidRDefault="00FA57D5" w:rsidP="002009A1">
            <w:pPr>
              <w:contextualSpacing/>
            </w:pPr>
            <w:r w:rsidRPr="00BC2A4F">
              <w:t>Snow cover depletion curves (SDC) for increase of  1</w:t>
            </w:r>
            <w:r w:rsidRPr="00BC2A4F">
              <w:rPr>
                <w:vertAlign w:val="superscript"/>
              </w:rPr>
              <w:t>0</w:t>
            </w:r>
            <w:r w:rsidRPr="00BC2A4F">
              <w:t xml:space="preserve">C </w:t>
            </w:r>
          </w:p>
        </w:tc>
        <w:tc>
          <w:tcPr>
            <w:tcW w:w="1275" w:type="dxa"/>
          </w:tcPr>
          <w:p w:rsidR="00B67D9E" w:rsidRDefault="000E71EF" w:rsidP="00AE7C4A">
            <w:pPr>
              <w:jc w:val="center"/>
            </w:pPr>
            <w:r>
              <w:t>68</w:t>
            </w:r>
          </w:p>
        </w:tc>
      </w:tr>
      <w:tr w:rsidR="00B67D9E" w:rsidTr="007F417E">
        <w:tc>
          <w:tcPr>
            <w:tcW w:w="1384" w:type="dxa"/>
          </w:tcPr>
          <w:p w:rsidR="00B67D9E" w:rsidRDefault="0066543B" w:rsidP="00AE7C4A">
            <w:r w:rsidRPr="0066543B">
              <w:t>Figure</w:t>
            </w:r>
            <w:r w:rsidR="000E71EF">
              <w:t xml:space="preserve"> 5.8</w:t>
            </w:r>
          </w:p>
        </w:tc>
        <w:tc>
          <w:tcPr>
            <w:tcW w:w="6521" w:type="dxa"/>
          </w:tcPr>
          <w:p w:rsidR="00B67D9E" w:rsidRDefault="00FA57D5" w:rsidP="002009A1">
            <w:pPr>
              <w:ind w:left="720" w:hanging="720"/>
            </w:pPr>
            <w:r w:rsidRPr="00006DE3">
              <w:rPr>
                <w:rFonts w:cs="Arial"/>
              </w:rPr>
              <w:t>Snow cover depletion curves (SDC) for increase of 2</w:t>
            </w:r>
            <w:r>
              <w:rPr>
                <w:rFonts w:cs="Arial"/>
              </w:rPr>
              <w:t>°</w:t>
            </w:r>
            <w:r w:rsidRPr="00006DE3">
              <w:rPr>
                <w:rFonts w:cs="Arial"/>
              </w:rPr>
              <w:t xml:space="preserve">C </w:t>
            </w:r>
          </w:p>
        </w:tc>
        <w:tc>
          <w:tcPr>
            <w:tcW w:w="1275" w:type="dxa"/>
          </w:tcPr>
          <w:p w:rsidR="00B67D9E" w:rsidRDefault="000E71EF" w:rsidP="00AE7C4A">
            <w:pPr>
              <w:jc w:val="center"/>
            </w:pPr>
            <w:r>
              <w:t>69</w:t>
            </w:r>
          </w:p>
        </w:tc>
      </w:tr>
      <w:tr w:rsidR="000E71EF" w:rsidTr="007F417E">
        <w:tc>
          <w:tcPr>
            <w:tcW w:w="1384" w:type="dxa"/>
          </w:tcPr>
          <w:p w:rsidR="000E71EF" w:rsidRPr="0066543B" w:rsidRDefault="000E71EF" w:rsidP="00AE7C4A">
            <w:r w:rsidRPr="0066543B">
              <w:t>Figure</w:t>
            </w:r>
            <w:r>
              <w:t xml:space="preserve"> 5.9</w:t>
            </w:r>
          </w:p>
        </w:tc>
        <w:tc>
          <w:tcPr>
            <w:tcW w:w="6521" w:type="dxa"/>
          </w:tcPr>
          <w:p w:rsidR="000E71EF" w:rsidRPr="00006DE3" w:rsidRDefault="000E71EF" w:rsidP="002009A1">
            <w:pPr>
              <w:ind w:left="720" w:hanging="720"/>
              <w:rPr>
                <w:rFonts w:cs="Arial"/>
              </w:rPr>
            </w:pPr>
            <w:r>
              <w:rPr>
                <w:rFonts w:cs="Arial"/>
              </w:rPr>
              <w:t>Stream flow hydrograph</w:t>
            </w:r>
          </w:p>
        </w:tc>
        <w:tc>
          <w:tcPr>
            <w:tcW w:w="1275" w:type="dxa"/>
          </w:tcPr>
          <w:p w:rsidR="000E71EF" w:rsidRDefault="000E71EF" w:rsidP="00AE7C4A">
            <w:pPr>
              <w:jc w:val="center"/>
            </w:pPr>
            <w:r>
              <w:t>74</w:t>
            </w:r>
          </w:p>
        </w:tc>
      </w:tr>
      <w:tr w:rsidR="00B67D9E" w:rsidTr="007F417E">
        <w:tc>
          <w:tcPr>
            <w:tcW w:w="1384" w:type="dxa"/>
          </w:tcPr>
          <w:p w:rsidR="00B67D9E" w:rsidRDefault="00FA57D5" w:rsidP="00AE7C4A">
            <w:r w:rsidRPr="0066543B">
              <w:t>Figure</w:t>
            </w:r>
            <w:r>
              <w:t xml:space="preserve"> </w:t>
            </w:r>
            <w:r w:rsidR="00B67D9E">
              <w:t>6.1</w:t>
            </w:r>
          </w:p>
        </w:tc>
        <w:tc>
          <w:tcPr>
            <w:tcW w:w="6521" w:type="dxa"/>
          </w:tcPr>
          <w:p w:rsidR="00B67D9E" w:rsidRPr="001D670C" w:rsidRDefault="00FA57D5" w:rsidP="002009A1">
            <w:pPr>
              <w:pStyle w:val="ListParagraph"/>
              <w:spacing w:after="0" w:line="240" w:lineRule="auto"/>
              <w:ind w:hanging="720"/>
            </w:pPr>
            <w:r w:rsidRPr="00FA57D5">
              <w:rPr>
                <w:rFonts w:ascii="Times New Roman" w:eastAsia="Times New Roman" w:hAnsi="Times New Roman" w:cs="Arial"/>
                <w:sz w:val="24"/>
                <w:szCs w:val="24"/>
                <w:lang w:val="en-US"/>
              </w:rPr>
              <w:t>Variation of pH at Different Sites of River Beas</w:t>
            </w:r>
          </w:p>
        </w:tc>
        <w:tc>
          <w:tcPr>
            <w:tcW w:w="1275" w:type="dxa"/>
          </w:tcPr>
          <w:p w:rsidR="00B67D9E" w:rsidRDefault="002424EB" w:rsidP="00AE7C4A">
            <w:pPr>
              <w:jc w:val="center"/>
            </w:pPr>
            <w:r>
              <w:t>82</w:t>
            </w:r>
          </w:p>
        </w:tc>
      </w:tr>
      <w:tr w:rsidR="00B67D9E" w:rsidTr="007F417E">
        <w:tc>
          <w:tcPr>
            <w:tcW w:w="1384" w:type="dxa"/>
          </w:tcPr>
          <w:p w:rsidR="00B67D9E" w:rsidRDefault="0072414B" w:rsidP="00FA57D5">
            <w:r w:rsidRPr="0066543B">
              <w:t>Figure</w:t>
            </w:r>
            <w:r w:rsidR="002424EB">
              <w:t xml:space="preserve"> 6.2</w:t>
            </w:r>
          </w:p>
        </w:tc>
        <w:tc>
          <w:tcPr>
            <w:tcW w:w="6521" w:type="dxa"/>
          </w:tcPr>
          <w:p w:rsidR="00B67D9E" w:rsidRPr="00FA57D5" w:rsidRDefault="00FA57D5" w:rsidP="002009A1">
            <w:pPr>
              <w:pStyle w:val="ListParagraph"/>
              <w:spacing w:after="0" w:line="240" w:lineRule="auto"/>
              <w:ind w:hanging="720"/>
              <w:rPr>
                <w:rFonts w:cs="Arial"/>
              </w:rPr>
            </w:pPr>
            <w:r w:rsidRPr="00FA57D5">
              <w:rPr>
                <w:rFonts w:ascii="Times New Roman" w:eastAsia="Times New Roman" w:hAnsi="Times New Roman" w:cs="Arial"/>
                <w:sz w:val="24"/>
                <w:szCs w:val="24"/>
                <w:lang w:val="en-US"/>
              </w:rPr>
              <w:t>Variation of Conductivity at Different Sites of River Beas</w:t>
            </w:r>
          </w:p>
        </w:tc>
        <w:tc>
          <w:tcPr>
            <w:tcW w:w="1275" w:type="dxa"/>
          </w:tcPr>
          <w:p w:rsidR="00B67D9E" w:rsidRPr="00FA57D5" w:rsidRDefault="002424EB" w:rsidP="002424EB">
            <w:pPr>
              <w:jc w:val="center"/>
              <w:rPr>
                <w:rFonts w:cs="Arial"/>
              </w:rPr>
            </w:pPr>
            <w:r>
              <w:rPr>
                <w:rFonts w:cs="Arial"/>
              </w:rPr>
              <w:t>83</w:t>
            </w:r>
          </w:p>
        </w:tc>
      </w:tr>
      <w:tr w:rsidR="00FA57D5" w:rsidTr="007F417E">
        <w:tc>
          <w:tcPr>
            <w:tcW w:w="1384" w:type="dxa"/>
          </w:tcPr>
          <w:p w:rsidR="00FA57D5" w:rsidRDefault="0072414B" w:rsidP="00FA57D5">
            <w:r w:rsidRPr="0066543B">
              <w:t>Figure</w:t>
            </w:r>
            <w:r w:rsidR="002424EB">
              <w:t xml:space="preserve"> 6.3</w:t>
            </w:r>
          </w:p>
        </w:tc>
        <w:tc>
          <w:tcPr>
            <w:tcW w:w="6521" w:type="dxa"/>
          </w:tcPr>
          <w:p w:rsidR="00FA57D5" w:rsidRPr="00FA57D5" w:rsidRDefault="002C0DCF" w:rsidP="002009A1">
            <w:pPr>
              <w:pStyle w:val="ListParagraph"/>
              <w:spacing w:after="0"/>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TDS at Different Sites of River Beas</w:t>
            </w:r>
          </w:p>
        </w:tc>
        <w:tc>
          <w:tcPr>
            <w:tcW w:w="1275" w:type="dxa"/>
          </w:tcPr>
          <w:p w:rsidR="00FA57D5" w:rsidRPr="00FA57D5" w:rsidRDefault="002424EB" w:rsidP="002424EB">
            <w:pPr>
              <w:jc w:val="center"/>
              <w:rPr>
                <w:rFonts w:cs="Arial"/>
              </w:rPr>
            </w:pPr>
            <w:r>
              <w:rPr>
                <w:rFonts w:cs="Arial"/>
              </w:rPr>
              <w:t>83</w:t>
            </w:r>
          </w:p>
        </w:tc>
      </w:tr>
      <w:tr w:rsidR="00FA57D5" w:rsidTr="007F417E">
        <w:tc>
          <w:tcPr>
            <w:tcW w:w="1384" w:type="dxa"/>
          </w:tcPr>
          <w:p w:rsidR="00FA57D5" w:rsidRDefault="0072414B" w:rsidP="00FA57D5">
            <w:r w:rsidRPr="0066543B">
              <w:t>Figure</w:t>
            </w:r>
            <w:r w:rsidR="002424EB">
              <w:t xml:space="preserve"> 6.4</w:t>
            </w:r>
          </w:p>
        </w:tc>
        <w:tc>
          <w:tcPr>
            <w:tcW w:w="6521" w:type="dxa"/>
          </w:tcPr>
          <w:p w:rsidR="00FA57D5" w:rsidRPr="00FA57D5" w:rsidRDefault="002C0DCF" w:rsidP="002009A1">
            <w:pPr>
              <w:pStyle w:val="ListParagraph"/>
              <w:spacing w:after="0"/>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Alkalinity at Different Sites of River Beas</w:t>
            </w:r>
          </w:p>
        </w:tc>
        <w:tc>
          <w:tcPr>
            <w:tcW w:w="1275" w:type="dxa"/>
          </w:tcPr>
          <w:p w:rsidR="00FA57D5" w:rsidRPr="00FA57D5" w:rsidRDefault="002424EB" w:rsidP="002424EB">
            <w:pPr>
              <w:jc w:val="center"/>
              <w:rPr>
                <w:rFonts w:cs="Arial"/>
              </w:rPr>
            </w:pPr>
            <w:r>
              <w:rPr>
                <w:rFonts w:cs="Arial"/>
              </w:rPr>
              <w:t>84</w:t>
            </w:r>
          </w:p>
        </w:tc>
      </w:tr>
      <w:tr w:rsidR="00FA57D5" w:rsidTr="007F417E">
        <w:tc>
          <w:tcPr>
            <w:tcW w:w="1384" w:type="dxa"/>
          </w:tcPr>
          <w:p w:rsidR="00FA57D5" w:rsidRDefault="0072414B" w:rsidP="00FA57D5">
            <w:r w:rsidRPr="0066543B">
              <w:t>Figure</w:t>
            </w:r>
            <w:r w:rsidR="002424EB">
              <w:t xml:space="preserve"> 6.5</w:t>
            </w:r>
          </w:p>
        </w:tc>
        <w:tc>
          <w:tcPr>
            <w:tcW w:w="6521" w:type="dxa"/>
          </w:tcPr>
          <w:p w:rsidR="00FA57D5" w:rsidRPr="00FA57D5" w:rsidRDefault="002C0DCF" w:rsidP="002009A1">
            <w:pPr>
              <w:pStyle w:val="ListParagraph"/>
              <w:spacing w:after="0" w:line="240" w:lineRule="auto"/>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Hardness at Different Sites of River Beas</w:t>
            </w:r>
          </w:p>
        </w:tc>
        <w:tc>
          <w:tcPr>
            <w:tcW w:w="1275" w:type="dxa"/>
          </w:tcPr>
          <w:p w:rsidR="00FA57D5" w:rsidRPr="00FA57D5" w:rsidRDefault="002424EB" w:rsidP="002424EB">
            <w:pPr>
              <w:jc w:val="center"/>
              <w:rPr>
                <w:rFonts w:cs="Arial"/>
              </w:rPr>
            </w:pPr>
            <w:r>
              <w:rPr>
                <w:rFonts w:cs="Arial"/>
              </w:rPr>
              <w:t>84</w:t>
            </w:r>
          </w:p>
        </w:tc>
      </w:tr>
      <w:tr w:rsidR="00FA57D5" w:rsidTr="007F417E">
        <w:tc>
          <w:tcPr>
            <w:tcW w:w="1384" w:type="dxa"/>
          </w:tcPr>
          <w:p w:rsidR="00FA57D5" w:rsidRDefault="0072414B" w:rsidP="00FA57D5">
            <w:r w:rsidRPr="0066543B">
              <w:t>Figure</w:t>
            </w:r>
            <w:r w:rsidR="002424EB">
              <w:t xml:space="preserve"> 6.6</w:t>
            </w:r>
          </w:p>
        </w:tc>
        <w:tc>
          <w:tcPr>
            <w:tcW w:w="6521" w:type="dxa"/>
          </w:tcPr>
          <w:p w:rsidR="00FA57D5" w:rsidRPr="00FA57D5" w:rsidRDefault="002C0DCF" w:rsidP="002009A1">
            <w:pPr>
              <w:pStyle w:val="ListParagraph"/>
              <w:spacing w:after="0"/>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Sodium at Different Sites of River Beas</w:t>
            </w:r>
          </w:p>
        </w:tc>
        <w:tc>
          <w:tcPr>
            <w:tcW w:w="1275" w:type="dxa"/>
          </w:tcPr>
          <w:p w:rsidR="00FA57D5" w:rsidRPr="00FA57D5" w:rsidRDefault="002424EB" w:rsidP="002424EB">
            <w:pPr>
              <w:jc w:val="center"/>
              <w:rPr>
                <w:rFonts w:cs="Arial"/>
              </w:rPr>
            </w:pPr>
            <w:r>
              <w:rPr>
                <w:rFonts w:cs="Arial"/>
              </w:rPr>
              <w:t>85</w:t>
            </w:r>
          </w:p>
        </w:tc>
      </w:tr>
      <w:tr w:rsidR="00FA57D5" w:rsidTr="007F417E">
        <w:tc>
          <w:tcPr>
            <w:tcW w:w="1384" w:type="dxa"/>
          </w:tcPr>
          <w:p w:rsidR="00FA57D5" w:rsidRDefault="0072414B" w:rsidP="00FA57D5">
            <w:r w:rsidRPr="0066543B">
              <w:t>Figure</w:t>
            </w:r>
            <w:r w:rsidR="002424EB">
              <w:t xml:space="preserve"> 6.7</w:t>
            </w:r>
          </w:p>
        </w:tc>
        <w:tc>
          <w:tcPr>
            <w:tcW w:w="6521" w:type="dxa"/>
          </w:tcPr>
          <w:p w:rsidR="00FA57D5" w:rsidRPr="00FA57D5" w:rsidRDefault="002C0DCF" w:rsidP="00FA57D5">
            <w:pPr>
              <w:pStyle w:val="ListParagraph"/>
              <w:spacing w:after="0" w:line="240" w:lineRule="auto"/>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Potassium at Different Sites of River Beas</w:t>
            </w:r>
          </w:p>
        </w:tc>
        <w:tc>
          <w:tcPr>
            <w:tcW w:w="1275" w:type="dxa"/>
          </w:tcPr>
          <w:p w:rsidR="00FA57D5" w:rsidRPr="00FA57D5" w:rsidRDefault="002424EB" w:rsidP="002424EB">
            <w:pPr>
              <w:jc w:val="center"/>
              <w:rPr>
                <w:rFonts w:cs="Arial"/>
              </w:rPr>
            </w:pPr>
            <w:r>
              <w:rPr>
                <w:rFonts w:cs="Arial"/>
              </w:rPr>
              <w:t>85</w:t>
            </w:r>
          </w:p>
        </w:tc>
      </w:tr>
      <w:tr w:rsidR="00FA57D5" w:rsidTr="007F417E">
        <w:tc>
          <w:tcPr>
            <w:tcW w:w="1384" w:type="dxa"/>
          </w:tcPr>
          <w:p w:rsidR="00FA57D5" w:rsidRDefault="0072414B" w:rsidP="00FA57D5">
            <w:r w:rsidRPr="0066543B">
              <w:t>Figure</w:t>
            </w:r>
            <w:r w:rsidR="002424EB">
              <w:t xml:space="preserve"> 6.8</w:t>
            </w:r>
          </w:p>
        </w:tc>
        <w:tc>
          <w:tcPr>
            <w:tcW w:w="6521" w:type="dxa"/>
          </w:tcPr>
          <w:p w:rsidR="00FA57D5" w:rsidRPr="00FA57D5" w:rsidRDefault="00893490" w:rsidP="002009A1">
            <w:pPr>
              <w:pStyle w:val="ListParagraph"/>
              <w:spacing w:after="0"/>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Calcium at Different Sites of River Beas</w:t>
            </w:r>
          </w:p>
        </w:tc>
        <w:tc>
          <w:tcPr>
            <w:tcW w:w="1275" w:type="dxa"/>
          </w:tcPr>
          <w:p w:rsidR="00FA57D5" w:rsidRPr="00FA57D5" w:rsidRDefault="002424EB" w:rsidP="002424EB">
            <w:pPr>
              <w:jc w:val="center"/>
              <w:rPr>
                <w:rFonts w:cs="Arial"/>
              </w:rPr>
            </w:pPr>
            <w:r>
              <w:rPr>
                <w:rFonts w:cs="Arial"/>
              </w:rPr>
              <w:t>86</w:t>
            </w:r>
          </w:p>
        </w:tc>
      </w:tr>
      <w:tr w:rsidR="00FA57D5" w:rsidTr="007F417E">
        <w:tc>
          <w:tcPr>
            <w:tcW w:w="1384" w:type="dxa"/>
          </w:tcPr>
          <w:p w:rsidR="00FA57D5" w:rsidRDefault="0072414B" w:rsidP="00FA57D5">
            <w:r w:rsidRPr="0066543B">
              <w:t>Figure</w:t>
            </w:r>
            <w:r w:rsidR="002424EB">
              <w:t xml:space="preserve"> 6.9</w:t>
            </w:r>
          </w:p>
        </w:tc>
        <w:tc>
          <w:tcPr>
            <w:tcW w:w="6521" w:type="dxa"/>
          </w:tcPr>
          <w:p w:rsidR="00FA57D5" w:rsidRPr="00FA57D5" w:rsidRDefault="00893490" w:rsidP="00FA57D5">
            <w:pPr>
              <w:pStyle w:val="ListParagraph"/>
              <w:spacing w:after="0" w:line="240" w:lineRule="auto"/>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Magnesium at Different Sites of River Beas</w:t>
            </w:r>
          </w:p>
        </w:tc>
        <w:tc>
          <w:tcPr>
            <w:tcW w:w="1275" w:type="dxa"/>
          </w:tcPr>
          <w:p w:rsidR="00FA57D5" w:rsidRPr="00FA57D5" w:rsidRDefault="002424EB" w:rsidP="002424EB">
            <w:pPr>
              <w:jc w:val="center"/>
              <w:rPr>
                <w:rFonts w:cs="Arial"/>
              </w:rPr>
            </w:pPr>
            <w:r>
              <w:rPr>
                <w:rFonts w:cs="Arial"/>
              </w:rPr>
              <w:t>86</w:t>
            </w:r>
          </w:p>
        </w:tc>
      </w:tr>
      <w:tr w:rsidR="00FA57D5" w:rsidTr="007F417E">
        <w:tc>
          <w:tcPr>
            <w:tcW w:w="1384" w:type="dxa"/>
          </w:tcPr>
          <w:p w:rsidR="00FA57D5" w:rsidRDefault="0072414B" w:rsidP="00FA57D5">
            <w:r w:rsidRPr="0066543B">
              <w:t>Figure</w:t>
            </w:r>
            <w:r w:rsidR="002424EB">
              <w:t xml:space="preserve"> 6.10</w:t>
            </w:r>
          </w:p>
        </w:tc>
        <w:tc>
          <w:tcPr>
            <w:tcW w:w="6521" w:type="dxa"/>
          </w:tcPr>
          <w:p w:rsidR="00FA57D5" w:rsidRPr="00FA57D5" w:rsidRDefault="00893490" w:rsidP="00FA57D5">
            <w:pPr>
              <w:pStyle w:val="ListParagraph"/>
              <w:spacing w:after="0" w:line="240" w:lineRule="auto"/>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Bicarbonate at Different Sites of River Beas</w:t>
            </w:r>
          </w:p>
        </w:tc>
        <w:tc>
          <w:tcPr>
            <w:tcW w:w="1275" w:type="dxa"/>
          </w:tcPr>
          <w:p w:rsidR="00FA57D5" w:rsidRPr="00FA57D5" w:rsidRDefault="002424EB" w:rsidP="002424EB">
            <w:pPr>
              <w:jc w:val="center"/>
              <w:rPr>
                <w:rFonts w:cs="Arial"/>
              </w:rPr>
            </w:pPr>
            <w:r>
              <w:rPr>
                <w:rFonts w:cs="Arial"/>
              </w:rPr>
              <w:t>87</w:t>
            </w:r>
          </w:p>
        </w:tc>
      </w:tr>
      <w:tr w:rsidR="00FA57D5" w:rsidTr="007F417E">
        <w:tc>
          <w:tcPr>
            <w:tcW w:w="1384" w:type="dxa"/>
          </w:tcPr>
          <w:p w:rsidR="00FA57D5" w:rsidRDefault="0072414B" w:rsidP="00FA57D5">
            <w:r w:rsidRPr="0066543B">
              <w:t>Figure</w:t>
            </w:r>
            <w:r w:rsidR="002424EB">
              <w:t xml:space="preserve"> 6.11</w:t>
            </w:r>
          </w:p>
        </w:tc>
        <w:tc>
          <w:tcPr>
            <w:tcW w:w="6521" w:type="dxa"/>
          </w:tcPr>
          <w:p w:rsidR="00FA57D5" w:rsidRPr="00FA57D5" w:rsidRDefault="00893490" w:rsidP="002424EB">
            <w:pPr>
              <w:pStyle w:val="ListParagraph"/>
              <w:spacing w:after="0" w:line="240" w:lineRule="auto"/>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Chloride at Different Sites of River Beas</w:t>
            </w:r>
            <w:r w:rsidR="002424EB">
              <w:rPr>
                <w:rFonts w:ascii="Times New Roman" w:eastAsia="Times New Roman" w:hAnsi="Times New Roman" w:cs="Arial"/>
                <w:sz w:val="24"/>
                <w:szCs w:val="24"/>
                <w:lang w:val="en-US"/>
              </w:rPr>
              <w:t xml:space="preserve"> </w:t>
            </w:r>
          </w:p>
        </w:tc>
        <w:tc>
          <w:tcPr>
            <w:tcW w:w="1275" w:type="dxa"/>
          </w:tcPr>
          <w:p w:rsidR="00FA57D5" w:rsidRPr="00FA57D5" w:rsidRDefault="002424EB" w:rsidP="002424EB">
            <w:pPr>
              <w:tabs>
                <w:tab w:val="center" w:pos="94"/>
              </w:tabs>
              <w:ind w:left="89" w:hanging="809"/>
              <w:jc w:val="center"/>
              <w:rPr>
                <w:rFonts w:cs="Arial"/>
              </w:rPr>
            </w:pPr>
            <w:r>
              <w:rPr>
                <w:rFonts w:cs="Arial"/>
              </w:rPr>
              <w:t xml:space="preserve">            87</w:t>
            </w:r>
          </w:p>
        </w:tc>
      </w:tr>
      <w:tr w:rsidR="00FA57D5" w:rsidTr="007F417E">
        <w:tc>
          <w:tcPr>
            <w:tcW w:w="1384" w:type="dxa"/>
          </w:tcPr>
          <w:p w:rsidR="00FA57D5" w:rsidRDefault="0072414B" w:rsidP="00FA57D5">
            <w:r w:rsidRPr="0066543B">
              <w:t>Figure</w:t>
            </w:r>
            <w:r w:rsidR="002424EB">
              <w:t xml:space="preserve"> 6.12</w:t>
            </w:r>
          </w:p>
        </w:tc>
        <w:tc>
          <w:tcPr>
            <w:tcW w:w="6521" w:type="dxa"/>
          </w:tcPr>
          <w:p w:rsidR="00FA57D5" w:rsidRPr="00FA57D5" w:rsidRDefault="00893490" w:rsidP="002009A1">
            <w:pPr>
              <w:pStyle w:val="ListParagraph"/>
              <w:spacing w:after="0"/>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Sulphate at Different Sites of River Beas</w:t>
            </w:r>
          </w:p>
        </w:tc>
        <w:tc>
          <w:tcPr>
            <w:tcW w:w="1275" w:type="dxa"/>
          </w:tcPr>
          <w:p w:rsidR="00FA57D5" w:rsidRPr="00FA57D5" w:rsidRDefault="002424EB" w:rsidP="00FC11CC">
            <w:pPr>
              <w:jc w:val="center"/>
              <w:rPr>
                <w:rFonts w:cs="Arial"/>
              </w:rPr>
            </w:pPr>
            <w:r>
              <w:rPr>
                <w:rFonts w:cs="Arial"/>
              </w:rPr>
              <w:t>88</w:t>
            </w:r>
          </w:p>
        </w:tc>
      </w:tr>
      <w:tr w:rsidR="00893490" w:rsidTr="007F417E">
        <w:tc>
          <w:tcPr>
            <w:tcW w:w="1384" w:type="dxa"/>
          </w:tcPr>
          <w:p w:rsidR="00893490" w:rsidRDefault="0072414B" w:rsidP="00FA57D5">
            <w:r w:rsidRPr="0066543B">
              <w:t>Figure</w:t>
            </w:r>
            <w:r w:rsidR="002424EB">
              <w:t xml:space="preserve"> 6.13</w:t>
            </w:r>
          </w:p>
        </w:tc>
        <w:tc>
          <w:tcPr>
            <w:tcW w:w="6521" w:type="dxa"/>
          </w:tcPr>
          <w:p w:rsidR="00893490" w:rsidRPr="00B11CAF" w:rsidRDefault="00B11CAF" w:rsidP="002009A1">
            <w:pPr>
              <w:pStyle w:val="ListParagraph"/>
              <w:spacing w:after="0" w:line="240" w:lineRule="auto"/>
              <w:ind w:hanging="720"/>
              <w:rPr>
                <w:rFonts w:ascii="Times New Roman" w:eastAsia="Times New Roman" w:hAnsi="Times New Roman" w:cs="Arial"/>
                <w:sz w:val="24"/>
                <w:szCs w:val="24"/>
                <w:lang w:val="en-US"/>
              </w:rPr>
            </w:pPr>
            <w:r w:rsidRPr="00B11CAF">
              <w:rPr>
                <w:rFonts w:ascii="Times New Roman" w:eastAsia="Times New Roman" w:hAnsi="Times New Roman" w:cs="Arial"/>
                <w:sz w:val="24"/>
                <w:szCs w:val="24"/>
                <w:lang w:val="en-US"/>
              </w:rPr>
              <w:t>Variation of Nitrate at Different Sites of River Beas</w:t>
            </w:r>
          </w:p>
        </w:tc>
        <w:tc>
          <w:tcPr>
            <w:tcW w:w="1275" w:type="dxa"/>
          </w:tcPr>
          <w:p w:rsidR="00893490" w:rsidRPr="00FA57D5" w:rsidRDefault="002424EB" w:rsidP="00FC11CC">
            <w:pPr>
              <w:jc w:val="center"/>
              <w:rPr>
                <w:rFonts w:cs="Arial"/>
              </w:rPr>
            </w:pPr>
            <w:r>
              <w:rPr>
                <w:rFonts w:cs="Arial"/>
              </w:rPr>
              <w:t>88</w:t>
            </w:r>
          </w:p>
        </w:tc>
      </w:tr>
      <w:tr w:rsidR="00B11CAF" w:rsidTr="007F417E">
        <w:tc>
          <w:tcPr>
            <w:tcW w:w="1384" w:type="dxa"/>
          </w:tcPr>
          <w:p w:rsidR="00B11CAF" w:rsidRDefault="0072414B" w:rsidP="00FA57D5">
            <w:r w:rsidRPr="0066543B">
              <w:t>Figure</w:t>
            </w:r>
            <w:r w:rsidR="002424EB">
              <w:t xml:space="preserve"> 6.14</w:t>
            </w:r>
          </w:p>
        </w:tc>
        <w:tc>
          <w:tcPr>
            <w:tcW w:w="6521" w:type="dxa"/>
          </w:tcPr>
          <w:p w:rsidR="00B11CAF" w:rsidRPr="0072414B" w:rsidRDefault="00B11CAF" w:rsidP="0072414B">
            <w:pPr>
              <w:pStyle w:val="ListParagraph"/>
              <w:spacing w:after="0" w:line="240" w:lineRule="auto"/>
              <w:ind w:hanging="720"/>
              <w:rPr>
                <w:rFonts w:ascii="Times New Roman" w:eastAsia="Times New Roman" w:hAnsi="Times New Roman" w:cs="Arial"/>
                <w:sz w:val="24"/>
                <w:szCs w:val="24"/>
                <w:lang w:val="en-US"/>
              </w:rPr>
            </w:pPr>
            <w:r w:rsidRPr="0072414B">
              <w:rPr>
                <w:rFonts w:ascii="Times New Roman" w:eastAsia="Times New Roman" w:hAnsi="Times New Roman" w:cs="Arial"/>
                <w:sz w:val="24"/>
                <w:szCs w:val="24"/>
                <w:lang w:val="en-US"/>
              </w:rPr>
              <w:t>Piper Trilinear Diagram Showing Chemical Character of Water</w:t>
            </w:r>
          </w:p>
          <w:p w:rsidR="00B11CAF" w:rsidRPr="00B11CAF" w:rsidRDefault="00B11CAF" w:rsidP="002009A1">
            <w:pPr>
              <w:pStyle w:val="ListParagraph"/>
              <w:spacing w:after="0" w:line="240" w:lineRule="auto"/>
              <w:ind w:hanging="720"/>
              <w:rPr>
                <w:rFonts w:ascii="Times New Roman" w:eastAsia="Times New Roman" w:hAnsi="Times New Roman" w:cs="Arial"/>
                <w:sz w:val="24"/>
                <w:szCs w:val="24"/>
                <w:lang w:val="en-US"/>
              </w:rPr>
            </w:pPr>
            <w:r w:rsidRPr="0072414B">
              <w:rPr>
                <w:rFonts w:ascii="Times New Roman" w:eastAsia="Times New Roman" w:hAnsi="Times New Roman" w:cs="Arial"/>
                <w:sz w:val="24"/>
                <w:szCs w:val="24"/>
                <w:lang w:val="en-US"/>
              </w:rPr>
              <w:t>(February 2011)</w:t>
            </w:r>
          </w:p>
        </w:tc>
        <w:tc>
          <w:tcPr>
            <w:tcW w:w="1275" w:type="dxa"/>
          </w:tcPr>
          <w:p w:rsidR="00B11CAF" w:rsidRPr="00FA57D5" w:rsidRDefault="002424EB" w:rsidP="00FC11CC">
            <w:pPr>
              <w:jc w:val="center"/>
              <w:rPr>
                <w:rFonts w:cs="Arial"/>
              </w:rPr>
            </w:pPr>
            <w:r>
              <w:rPr>
                <w:rFonts w:cs="Arial"/>
              </w:rPr>
              <w:t>89</w:t>
            </w:r>
          </w:p>
        </w:tc>
      </w:tr>
      <w:tr w:rsidR="00893490" w:rsidTr="007F417E">
        <w:tc>
          <w:tcPr>
            <w:tcW w:w="1384" w:type="dxa"/>
          </w:tcPr>
          <w:p w:rsidR="00893490" w:rsidRDefault="002009A1" w:rsidP="00FA57D5">
            <w:r w:rsidRPr="0066543B">
              <w:t>Figure</w:t>
            </w:r>
            <w:r w:rsidR="002424EB">
              <w:t xml:space="preserve"> 6.15</w:t>
            </w:r>
          </w:p>
        </w:tc>
        <w:tc>
          <w:tcPr>
            <w:tcW w:w="6521" w:type="dxa"/>
          </w:tcPr>
          <w:p w:rsidR="002009A1" w:rsidRPr="0072414B" w:rsidRDefault="002009A1" w:rsidP="002009A1">
            <w:pPr>
              <w:pStyle w:val="ListParagraph"/>
              <w:spacing w:after="0" w:line="240" w:lineRule="auto"/>
              <w:ind w:hanging="720"/>
              <w:rPr>
                <w:rFonts w:ascii="Times New Roman" w:eastAsia="Times New Roman" w:hAnsi="Times New Roman" w:cs="Arial"/>
                <w:sz w:val="24"/>
                <w:szCs w:val="24"/>
                <w:lang w:val="en-US"/>
              </w:rPr>
            </w:pPr>
            <w:r w:rsidRPr="0072414B">
              <w:rPr>
                <w:rFonts w:ascii="Times New Roman" w:eastAsia="Times New Roman" w:hAnsi="Times New Roman" w:cs="Arial"/>
                <w:sz w:val="24"/>
                <w:szCs w:val="24"/>
                <w:lang w:val="en-US"/>
              </w:rPr>
              <w:t>Piper Trilinear Diagram Showing Chemical Character of Water</w:t>
            </w:r>
          </w:p>
          <w:p w:rsidR="00893490" w:rsidRPr="0072414B" w:rsidRDefault="002009A1" w:rsidP="002009A1">
            <w:pPr>
              <w:pStyle w:val="ListParagraph"/>
              <w:spacing w:after="0" w:line="240" w:lineRule="auto"/>
              <w:ind w:hanging="720"/>
              <w:rPr>
                <w:rFonts w:ascii="Times New Roman" w:eastAsia="Times New Roman" w:hAnsi="Times New Roman" w:cs="Arial"/>
                <w:sz w:val="24"/>
                <w:szCs w:val="24"/>
                <w:lang w:val="en-US"/>
              </w:rPr>
            </w:pPr>
            <w:r w:rsidRPr="0072414B">
              <w:rPr>
                <w:rFonts w:ascii="Times New Roman" w:eastAsia="Times New Roman" w:hAnsi="Times New Roman" w:cs="Arial"/>
                <w:sz w:val="24"/>
                <w:szCs w:val="24"/>
                <w:lang w:val="en-US"/>
              </w:rPr>
              <w:t>(May 2011)</w:t>
            </w:r>
          </w:p>
        </w:tc>
        <w:tc>
          <w:tcPr>
            <w:tcW w:w="1275" w:type="dxa"/>
          </w:tcPr>
          <w:p w:rsidR="00893490" w:rsidRPr="00FA57D5" w:rsidRDefault="002424EB" w:rsidP="00FC11CC">
            <w:pPr>
              <w:jc w:val="center"/>
              <w:rPr>
                <w:rFonts w:cs="Arial"/>
              </w:rPr>
            </w:pPr>
            <w:r>
              <w:rPr>
                <w:rFonts w:cs="Arial"/>
              </w:rPr>
              <w:t>90</w:t>
            </w:r>
          </w:p>
        </w:tc>
      </w:tr>
      <w:tr w:rsidR="002009A1" w:rsidTr="007F417E">
        <w:tc>
          <w:tcPr>
            <w:tcW w:w="1384" w:type="dxa"/>
          </w:tcPr>
          <w:p w:rsidR="002009A1" w:rsidRDefault="002009A1" w:rsidP="002009A1">
            <w:r w:rsidRPr="0066543B">
              <w:t>Figure</w:t>
            </w:r>
            <w:r w:rsidR="002424EB">
              <w:t xml:space="preserve"> 6.16</w:t>
            </w:r>
          </w:p>
        </w:tc>
        <w:tc>
          <w:tcPr>
            <w:tcW w:w="6521" w:type="dxa"/>
          </w:tcPr>
          <w:p w:rsidR="002009A1" w:rsidRPr="0072414B" w:rsidRDefault="002009A1" w:rsidP="002009A1">
            <w:pPr>
              <w:pStyle w:val="ListParagraph"/>
              <w:spacing w:after="0" w:line="240" w:lineRule="auto"/>
              <w:ind w:hanging="720"/>
              <w:rPr>
                <w:rFonts w:ascii="Times New Roman" w:eastAsia="Times New Roman" w:hAnsi="Times New Roman" w:cs="Arial"/>
                <w:sz w:val="24"/>
                <w:szCs w:val="24"/>
                <w:lang w:val="en-US"/>
              </w:rPr>
            </w:pPr>
            <w:r w:rsidRPr="0072414B">
              <w:rPr>
                <w:rFonts w:ascii="Times New Roman" w:eastAsia="Times New Roman" w:hAnsi="Times New Roman" w:cs="Arial"/>
                <w:sz w:val="24"/>
                <w:szCs w:val="24"/>
                <w:lang w:val="en-US"/>
              </w:rPr>
              <w:t>Piper Trilinear Diagram Showing Chemical Character of Water</w:t>
            </w:r>
          </w:p>
          <w:p w:rsidR="002009A1" w:rsidRPr="0072414B" w:rsidRDefault="002009A1" w:rsidP="002009A1">
            <w:pPr>
              <w:pStyle w:val="ListParagraph"/>
              <w:spacing w:after="0" w:line="240" w:lineRule="auto"/>
              <w:ind w:hanging="720"/>
              <w:rPr>
                <w:rFonts w:ascii="Times New Roman" w:eastAsia="Times New Roman" w:hAnsi="Times New Roman" w:cs="Arial"/>
                <w:sz w:val="24"/>
                <w:szCs w:val="24"/>
                <w:lang w:val="en-US"/>
              </w:rPr>
            </w:pPr>
            <w:r w:rsidRPr="0072414B">
              <w:rPr>
                <w:rFonts w:ascii="Times New Roman" w:eastAsia="Times New Roman" w:hAnsi="Times New Roman" w:cs="Arial"/>
                <w:sz w:val="24"/>
                <w:szCs w:val="24"/>
                <w:lang w:val="en-US"/>
              </w:rPr>
              <w:t>(July 2011)</w:t>
            </w:r>
          </w:p>
        </w:tc>
        <w:tc>
          <w:tcPr>
            <w:tcW w:w="1275" w:type="dxa"/>
          </w:tcPr>
          <w:p w:rsidR="002009A1" w:rsidRPr="00FA57D5" w:rsidRDefault="002424EB" w:rsidP="00FC11CC">
            <w:pPr>
              <w:jc w:val="center"/>
              <w:rPr>
                <w:rFonts w:cs="Arial"/>
              </w:rPr>
            </w:pPr>
            <w:r>
              <w:rPr>
                <w:rFonts w:cs="Arial"/>
              </w:rPr>
              <w:t>90</w:t>
            </w:r>
          </w:p>
        </w:tc>
      </w:tr>
      <w:tr w:rsidR="002009A1" w:rsidTr="007F417E">
        <w:tc>
          <w:tcPr>
            <w:tcW w:w="1384" w:type="dxa"/>
          </w:tcPr>
          <w:p w:rsidR="002009A1" w:rsidRPr="0066543B" w:rsidRDefault="002009A1" w:rsidP="002009A1">
            <w:r w:rsidRPr="0066543B">
              <w:t>Figure</w:t>
            </w:r>
            <w:r>
              <w:t xml:space="preserve"> 7.1</w:t>
            </w:r>
          </w:p>
        </w:tc>
        <w:tc>
          <w:tcPr>
            <w:tcW w:w="6521" w:type="dxa"/>
          </w:tcPr>
          <w:p w:rsidR="002009A1" w:rsidRPr="0072414B" w:rsidRDefault="002009A1" w:rsidP="002009A1">
            <w:pPr>
              <w:pStyle w:val="ListParagraph"/>
              <w:spacing w:after="0" w:line="240" w:lineRule="auto"/>
              <w:ind w:hanging="720"/>
              <w:rPr>
                <w:rFonts w:ascii="Times New Roman" w:eastAsia="Times New Roman" w:hAnsi="Times New Roman" w:cs="Arial"/>
                <w:sz w:val="24"/>
                <w:szCs w:val="24"/>
                <w:lang w:val="en-US"/>
              </w:rPr>
            </w:pPr>
            <w:r>
              <w:rPr>
                <w:rFonts w:ascii="Times New Roman" w:hAnsi="Times New Roman"/>
                <w:szCs w:val="24"/>
              </w:rPr>
              <w:t>Study area up to Manali</w:t>
            </w:r>
          </w:p>
        </w:tc>
        <w:tc>
          <w:tcPr>
            <w:tcW w:w="1275" w:type="dxa"/>
          </w:tcPr>
          <w:p w:rsidR="002009A1" w:rsidRPr="00FA57D5" w:rsidRDefault="00FC11CC" w:rsidP="00FC11CC">
            <w:pPr>
              <w:jc w:val="center"/>
              <w:rPr>
                <w:rFonts w:cs="Arial"/>
              </w:rPr>
            </w:pPr>
            <w:r>
              <w:rPr>
                <w:rFonts w:cs="Arial"/>
              </w:rPr>
              <w:t>93</w:t>
            </w:r>
          </w:p>
        </w:tc>
      </w:tr>
      <w:tr w:rsidR="002009A1" w:rsidTr="007F417E">
        <w:tc>
          <w:tcPr>
            <w:tcW w:w="1384" w:type="dxa"/>
          </w:tcPr>
          <w:p w:rsidR="002009A1" w:rsidRPr="0066543B" w:rsidRDefault="002009A1" w:rsidP="002009A1">
            <w:r w:rsidRPr="0066543B">
              <w:t>Figure</w:t>
            </w:r>
            <w:r>
              <w:t xml:space="preserve"> 7.2</w:t>
            </w:r>
          </w:p>
        </w:tc>
        <w:tc>
          <w:tcPr>
            <w:tcW w:w="6521" w:type="dxa"/>
          </w:tcPr>
          <w:p w:rsidR="002009A1" w:rsidRPr="0072414B" w:rsidRDefault="002009A1" w:rsidP="002009A1">
            <w:pPr>
              <w:pStyle w:val="ListParagraph"/>
              <w:spacing w:after="0" w:line="240" w:lineRule="auto"/>
              <w:ind w:left="0"/>
              <w:rPr>
                <w:rFonts w:ascii="Times New Roman" w:eastAsia="Times New Roman" w:hAnsi="Times New Roman" w:cs="Arial"/>
                <w:sz w:val="24"/>
                <w:szCs w:val="24"/>
                <w:lang w:val="en-US"/>
              </w:rPr>
            </w:pPr>
            <w:r w:rsidRPr="00BC2A4F">
              <w:rPr>
                <w:rFonts w:ascii="Times New Roman" w:hAnsi="Times New Roman"/>
              </w:rPr>
              <w:t>Satellite imagery showing the ablation and accumulation period of Beas basin up to Manali.</w:t>
            </w:r>
          </w:p>
        </w:tc>
        <w:tc>
          <w:tcPr>
            <w:tcW w:w="1275" w:type="dxa"/>
          </w:tcPr>
          <w:p w:rsidR="002009A1" w:rsidRPr="00FA57D5" w:rsidRDefault="00FC11CC" w:rsidP="00FC11CC">
            <w:pPr>
              <w:jc w:val="center"/>
              <w:rPr>
                <w:rFonts w:cs="Arial"/>
              </w:rPr>
            </w:pPr>
            <w:r>
              <w:rPr>
                <w:rFonts w:cs="Arial"/>
              </w:rPr>
              <w:t>94</w:t>
            </w:r>
          </w:p>
        </w:tc>
      </w:tr>
      <w:tr w:rsidR="002009A1" w:rsidTr="007F417E">
        <w:tc>
          <w:tcPr>
            <w:tcW w:w="1384" w:type="dxa"/>
          </w:tcPr>
          <w:p w:rsidR="002009A1" w:rsidRPr="0066543B" w:rsidRDefault="002009A1" w:rsidP="002009A1">
            <w:r w:rsidRPr="0066543B">
              <w:t>Figure</w:t>
            </w:r>
            <w:r>
              <w:t xml:space="preserve"> 7.3</w:t>
            </w:r>
          </w:p>
        </w:tc>
        <w:tc>
          <w:tcPr>
            <w:tcW w:w="6521" w:type="dxa"/>
          </w:tcPr>
          <w:p w:rsidR="002009A1" w:rsidRPr="0072414B" w:rsidRDefault="002009A1" w:rsidP="002009A1">
            <w:pPr>
              <w:pStyle w:val="ListParagraph"/>
              <w:spacing w:after="0" w:line="240" w:lineRule="auto"/>
              <w:ind w:hanging="720"/>
              <w:rPr>
                <w:rFonts w:ascii="Times New Roman" w:eastAsia="Times New Roman" w:hAnsi="Times New Roman" w:cs="Arial"/>
                <w:sz w:val="24"/>
                <w:szCs w:val="24"/>
                <w:lang w:val="en-US"/>
              </w:rPr>
            </w:pPr>
            <w:r w:rsidRPr="00BC2A4F">
              <w:rPr>
                <w:rFonts w:ascii="Times New Roman" w:hAnsi="Times New Roman"/>
                <w:szCs w:val="24"/>
              </w:rPr>
              <w:t>Isotopic characteristics of snow/ice of Beas basin, Himachal Pradesh</w:t>
            </w:r>
          </w:p>
        </w:tc>
        <w:tc>
          <w:tcPr>
            <w:tcW w:w="1275" w:type="dxa"/>
          </w:tcPr>
          <w:p w:rsidR="002009A1" w:rsidRPr="00FA57D5" w:rsidRDefault="00FC11CC" w:rsidP="00FC11CC">
            <w:pPr>
              <w:jc w:val="center"/>
              <w:rPr>
                <w:rFonts w:cs="Arial"/>
              </w:rPr>
            </w:pPr>
            <w:r>
              <w:rPr>
                <w:rFonts w:cs="Arial"/>
              </w:rPr>
              <w:t>97</w:t>
            </w:r>
          </w:p>
        </w:tc>
      </w:tr>
      <w:tr w:rsidR="002009A1" w:rsidTr="007F417E">
        <w:tc>
          <w:tcPr>
            <w:tcW w:w="1384" w:type="dxa"/>
          </w:tcPr>
          <w:p w:rsidR="002009A1" w:rsidRPr="0066543B" w:rsidRDefault="002009A1" w:rsidP="002009A1">
            <w:r w:rsidRPr="0066543B">
              <w:t>Figure</w:t>
            </w:r>
            <w:r>
              <w:t xml:space="preserve"> 7.4</w:t>
            </w:r>
          </w:p>
        </w:tc>
        <w:tc>
          <w:tcPr>
            <w:tcW w:w="6521" w:type="dxa"/>
          </w:tcPr>
          <w:p w:rsidR="002009A1" w:rsidRPr="0072414B" w:rsidRDefault="002009A1" w:rsidP="002009A1">
            <w:pPr>
              <w:pStyle w:val="ListParagraph"/>
              <w:spacing w:after="0" w:line="240" w:lineRule="auto"/>
              <w:ind w:hanging="720"/>
              <w:rPr>
                <w:rFonts w:ascii="Times New Roman" w:eastAsia="Times New Roman" w:hAnsi="Times New Roman" w:cs="Arial"/>
                <w:sz w:val="24"/>
                <w:szCs w:val="24"/>
                <w:lang w:val="en-US"/>
              </w:rPr>
            </w:pPr>
            <w:r w:rsidRPr="00BC2A4F">
              <w:rPr>
                <w:rFonts w:ascii="Times New Roman" w:hAnsi="Times New Roman"/>
                <w:szCs w:val="24"/>
              </w:rPr>
              <w:t>Isotopic signature of rainfall in Beas basin</w:t>
            </w:r>
            <w:r w:rsidR="00FC11CC">
              <w:rPr>
                <w:rFonts w:ascii="Times New Roman" w:hAnsi="Times New Roman"/>
                <w:szCs w:val="24"/>
              </w:rPr>
              <w:t xml:space="preserve"> </w:t>
            </w:r>
            <w:r w:rsidR="00FC11CC" w:rsidRPr="001F74AA">
              <w:rPr>
                <w:rFonts w:ascii="Times New Roman" w:hAnsi="Times New Roman"/>
                <w:szCs w:val="24"/>
              </w:rPr>
              <w:t xml:space="preserve"> upto Bhunter</w:t>
            </w:r>
          </w:p>
        </w:tc>
        <w:tc>
          <w:tcPr>
            <w:tcW w:w="1275" w:type="dxa"/>
          </w:tcPr>
          <w:p w:rsidR="002009A1" w:rsidRPr="00FA57D5" w:rsidRDefault="00FC11CC" w:rsidP="00FC11CC">
            <w:pPr>
              <w:jc w:val="center"/>
              <w:rPr>
                <w:rFonts w:cs="Arial"/>
              </w:rPr>
            </w:pPr>
            <w:r>
              <w:rPr>
                <w:rFonts w:cs="Arial"/>
              </w:rPr>
              <w:t>98</w:t>
            </w:r>
          </w:p>
        </w:tc>
      </w:tr>
      <w:tr w:rsidR="002009A1" w:rsidTr="007F417E">
        <w:tc>
          <w:tcPr>
            <w:tcW w:w="1384" w:type="dxa"/>
          </w:tcPr>
          <w:p w:rsidR="002009A1" w:rsidRPr="0066543B" w:rsidRDefault="002009A1" w:rsidP="002009A1">
            <w:r w:rsidRPr="0066543B">
              <w:t>Figure</w:t>
            </w:r>
            <w:r>
              <w:t xml:space="preserve"> 7.5</w:t>
            </w:r>
          </w:p>
        </w:tc>
        <w:tc>
          <w:tcPr>
            <w:tcW w:w="6521" w:type="dxa"/>
          </w:tcPr>
          <w:p w:rsidR="002009A1" w:rsidRPr="00BC2A4F" w:rsidRDefault="002009A1" w:rsidP="002009A1">
            <w:pPr>
              <w:pStyle w:val="ListParagraph"/>
              <w:spacing w:after="0" w:line="240" w:lineRule="auto"/>
              <w:ind w:hanging="720"/>
              <w:rPr>
                <w:rFonts w:ascii="Times New Roman" w:hAnsi="Times New Roman"/>
                <w:szCs w:val="24"/>
              </w:rPr>
            </w:pPr>
            <w:r w:rsidRPr="00BC2A4F">
              <w:rPr>
                <w:rFonts w:ascii="Times New Roman" w:hAnsi="Times New Roman"/>
                <w:bCs/>
                <w:szCs w:val="24"/>
              </w:rPr>
              <w:t>Isotopic Characteristic of Beas River</w:t>
            </w:r>
          </w:p>
        </w:tc>
        <w:tc>
          <w:tcPr>
            <w:tcW w:w="1275" w:type="dxa"/>
          </w:tcPr>
          <w:p w:rsidR="002009A1" w:rsidRPr="00FA57D5" w:rsidRDefault="00FC11CC" w:rsidP="00FC11CC">
            <w:pPr>
              <w:jc w:val="center"/>
              <w:rPr>
                <w:rFonts w:cs="Arial"/>
              </w:rPr>
            </w:pPr>
            <w:r>
              <w:rPr>
                <w:rFonts w:cs="Arial"/>
              </w:rPr>
              <w:t>99</w:t>
            </w:r>
          </w:p>
        </w:tc>
      </w:tr>
      <w:tr w:rsidR="002009A1" w:rsidTr="007F417E">
        <w:tc>
          <w:tcPr>
            <w:tcW w:w="1384" w:type="dxa"/>
          </w:tcPr>
          <w:p w:rsidR="002009A1" w:rsidRPr="0066543B" w:rsidRDefault="002009A1" w:rsidP="00FC11CC">
            <w:r w:rsidRPr="0066543B">
              <w:t>Figure</w:t>
            </w:r>
            <w:r>
              <w:t xml:space="preserve"> 7.6</w:t>
            </w:r>
          </w:p>
        </w:tc>
        <w:tc>
          <w:tcPr>
            <w:tcW w:w="6521" w:type="dxa"/>
          </w:tcPr>
          <w:p w:rsidR="002009A1" w:rsidRPr="00BC2A4F" w:rsidRDefault="002009A1" w:rsidP="002009A1">
            <w:pPr>
              <w:pStyle w:val="ListParagraph"/>
              <w:spacing w:after="0" w:line="240" w:lineRule="auto"/>
              <w:ind w:left="0"/>
              <w:rPr>
                <w:rFonts w:ascii="Times New Roman" w:hAnsi="Times New Roman"/>
                <w:szCs w:val="24"/>
              </w:rPr>
            </w:pPr>
            <w:r w:rsidRPr="00BC2A4F">
              <w:rPr>
                <w:rFonts w:ascii="Times New Roman" w:hAnsi="Times New Roman"/>
                <w:szCs w:val="24"/>
                <w:lang w:val="en-GB"/>
              </w:rPr>
              <w:t xml:space="preserve">Variation of stream discharge and its </w:t>
            </w:r>
            <w:r w:rsidRPr="00BC2A4F">
              <w:rPr>
                <w:rFonts w:ascii="Times New Roman" w:hAnsi="Times New Roman"/>
                <w:szCs w:val="24"/>
                <w:lang w:val="en-GB"/>
              </w:rPr>
              <w:sym w:font="Symbol" w:char="F064"/>
            </w:r>
            <w:r w:rsidRPr="00BC2A4F">
              <w:rPr>
                <w:rFonts w:ascii="Times New Roman" w:hAnsi="Times New Roman"/>
                <w:szCs w:val="24"/>
                <w:vertAlign w:val="superscript"/>
                <w:lang w:val="en-GB"/>
              </w:rPr>
              <w:t>18</w:t>
            </w:r>
            <w:r w:rsidRPr="00BC2A4F">
              <w:rPr>
                <w:rFonts w:ascii="Times New Roman" w:hAnsi="Times New Roman"/>
                <w:szCs w:val="24"/>
                <w:lang w:val="en-GB"/>
              </w:rPr>
              <w:t>O composition with rainfall during the year (2010-2011)</w:t>
            </w:r>
          </w:p>
        </w:tc>
        <w:tc>
          <w:tcPr>
            <w:tcW w:w="1275" w:type="dxa"/>
          </w:tcPr>
          <w:p w:rsidR="002009A1" w:rsidRPr="00FA57D5" w:rsidRDefault="00FC11CC" w:rsidP="00FC11CC">
            <w:pPr>
              <w:jc w:val="center"/>
              <w:rPr>
                <w:rFonts w:cs="Arial"/>
              </w:rPr>
            </w:pPr>
            <w:r>
              <w:rPr>
                <w:rFonts w:cs="Arial"/>
              </w:rPr>
              <w:t>100</w:t>
            </w:r>
          </w:p>
        </w:tc>
      </w:tr>
      <w:tr w:rsidR="002009A1" w:rsidTr="007F417E">
        <w:tc>
          <w:tcPr>
            <w:tcW w:w="1384" w:type="dxa"/>
          </w:tcPr>
          <w:p w:rsidR="002009A1" w:rsidRPr="0066543B" w:rsidRDefault="002009A1" w:rsidP="002009A1">
            <w:r w:rsidRPr="0066543B">
              <w:t>Figure</w:t>
            </w:r>
            <w:r>
              <w:t xml:space="preserve"> 7.7</w:t>
            </w:r>
          </w:p>
        </w:tc>
        <w:tc>
          <w:tcPr>
            <w:tcW w:w="6521" w:type="dxa"/>
          </w:tcPr>
          <w:p w:rsidR="002009A1" w:rsidRPr="00BC2A4F" w:rsidRDefault="00FC11CC" w:rsidP="002009A1">
            <w:pPr>
              <w:jc w:val="both"/>
            </w:pPr>
            <w:r w:rsidRPr="001F74AA">
              <w:t>Rainfall-runoff, baseflow (groundwater) and Snow and glacier melt components separated out using isotopic techniques during the year 2010-2011at site Manali</w:t>
            </w:r>
          </w:p>
        </w:tc>
        <w:tc>
          <w:tcPr>
            <w:tcW w:w="1275" w:type="dxa"/>
          </w:tcPr>
          <w:p w:rsidR="002009A1" w:rsidRPr="00FA57D5" w:rsidRDefault="00FC11CC" w:rsidP="00FC11CC">
            <w:pPr>
              <w:jc w:val="center"/>
              <w:rPr>
                <w:rFonts w:cs="Arial"/>
              </w:rPr>
            </w:pPr>
            <w:r>
              <w:rPr>
                <w:rFonts w:cs="Arial"/>
              </w:rPr>
              <w:t>102</w:t>
            </w:r>
          </w:p>
        </w:tc>
      </w:tr>
      <w:tr w:rsidR="002009A1" w:rsidTr="007F417E">
        <w:tc>
          <w:tcPr>
            <w:tcW w:w="1384" w:type="dxa"/>
          </w:tcPr>
          <w:p w:rsidR="002009A1" w:rsidRPr="0066543B" w:rsidRDefault="002009A1" w:rsidP="002009A1">
            <w:r w:rsidRPr="0066543B">
              <w:t>Figure</w:t>
            </w:r>
            <w:r>
              <w:t xml:space="preserve"> 7.8</w:t>
            </w:r>
          </w:p>
        </w:tc>
        <w:tc>
          <w:tcPr>
            <w:tcW w:w="6521" w:type="dxa"/>
          </w:tcPr>
          <w:p w:rsidR="002009A1" w:rsidRPr="00BC2A4F" w:rsidRDefault="00FC11CC" w:rsidP="002009A1">
            <w:pPr>
              <w:jc w:val="both"/>
            </w:pPr>
            <w:r w:rsidRPr="001F74AA">
              <w:t>Surface runoff, groundwater and Snow/glacier melt components of Parvati river separated out using isotopic technique during the year 2010-2011 at Bhunter site</w:t>
            </w:r>
          </w:p>
        </w:tc>
        <w:tc>
          <w:tcPr>
            <w:tcW w:w="1275" w:type="dxa"/>
          </w:tcPr>
          <w:p w:rsidR="002009A1" w:rsidRPr="00FA57D5" w:rsidRDefault="00FC11CC" w:rsidP="00FC11CC">
            <w:pPr>
              <w:jc w:val="center"/>
              <w:rPr>
                <w:rFonts w:cs="Arial"/>
              </w:rPr>
            </w:pPr>
            <w:r>
              <w:rPr>
                <w:rFonts w:cs="Arial"/>
              </w:rPr>
              <w:t>103</w:t>
            </w:r>
          </w:p>
        </w:tc>
      </w:tr>
      <w:tr w:rsidR="002009A1" w:rsidTr="007F417E">
        <w:tc>
          <w:tcPr>
            <w:tcW w:w="1384" w:type="dxa"/>
          </w:tcPr>
          <w:p w:rsidR="002009A1" w:rsidRDefault="002009A1" w:rsidP="00FC11CC">
            <w:r w:rsidRPr="0066543B">
              <w:lastRenderedPageBreak/>
              <w:t>Figure</w:t>
            </w:r>
            <w:r>
              <w:t xml:space="preserve"> 7.9</w:t>
            </w:r>
          </w:p>
        </w:tc>
        <w:tc>
          <w:tcPr>
            <w:tcW w:w="6521" w:type="dxa"/>
          </w:tcPr>
          <w:p w:rsidR="002009A1" w:rsidRDefault="002009A1" w:rsidP="002009A1">
            <w:r w:rsidRPr="00BC2A4F">
              <w:rPr>
                <w:lang w:val="en-GB"/>
              </w:rPr>
              <w:t xml:space="preserve">Variation of stream discharge and its </w:t>
            </w:r>
            <w:r w:rsidRPr="00BC2A4F">
              <w:rPr>
                <w:lang w:val="en-GB"/>
              </w:rPr>
              <w:sym w:font="Symbol" w:char="F064"/>
            </w:r>
            <w:r w:rsidRPr="00BC2A4F">
              <w:rPr>
                <w:vertAlign w:val="superscript"/>
                <w:lang w:val="en-GB"/>
              </w:rPr>
              <w:t>18</w:t>
            </w:r>
            <w:r w:rsidRPr="00BC2A4F">
              <w:rPr>
                <w:lang w:val="en-GB"/>
              </w:rPr>
              <w:t>O composition with rainfall during the year (2010-2011) at Bhunter</w:t>
            </w:r>
          </w:p>
        </w:tc>
        <w:tc>
          <w:tcPr>
            <w:tcW w:w="1275" w:type="dxa"/>
          </w:tcPr>
          <w:p w:rsidR="002009A1" w:rsidRDefault="00FC11CC" w:rsidP="002009A1">
            <w:pPr>
              <w:jc w:val="center"/>
            </w:pPr>
            <w:r>
              <w:t>104</w:t>
            </w:r>
          </w:p>
        </w:tc>
      </w:tr>
      <w:tr w:rsidR="002009A1" w:rsidTr="007F417E">
        <w:tc>
          <w:tcPr>
            <w:tcW w:w="1384" w:type="dxa"/>
          </w:tcPr>
          <w:p w:rsidR="002009A1" w:rsidRDefault="002009A1" w:rsidP="002009A1">
            <w:r w:rsidRPr="0066543B">
              <w:t>Figure</w:t>
            </w:r>
            <w:r>
              <w:t xml:space="preserve"> 7.10</w:t>
            </w:r>
          </w:p>
        </w:tc>
        <w:tc>
          <w:tcPr>
            <w:tcW w:w="6521" w:type="dxa"/>
          </w:tcPr>
          <w:p w:rsidR="002009A1" w:rsidRPr="001D670C" w:rsidRDefault="00FC11CC" w:rsidP="002009A1">
            <w:r w:rsidRPr="001F74AA">
              <w:t>Surface runoff, groundwater and Snow and glacier melt components of Beas River separated out using isotopic techniques during the year 2010-2011 at site Bhunter</w:t>
            </w:r>
          </w:p>
        </w:tc>
        <w:tc>
          <w:tcPr>
            <w:tcW w:w="1275" w:type="dxa"/>
          </w:tcPr>
          <w:p w:rsidR="002009A1" w:rsidRDefault="00FC11CC" w:rsidP="002009A1">
            <w:pPr>
              <w:jc w:val="center"/>
            </w:pPr>
            <w:r>
              <w:t>105</w:t>
            </w:r>
          </w:p>
        </w:tc>
      </w:tr>
      <w:tr w:rsidR="002009A1" w:rsidTr="007F417E">
        <w:tc>
          <w:tcPr>
            <w:tcW w:w="1384" w:type="dxa"/>
          </w:tcPr>
          <w:p w:rsidR="002009A1" w:rsidRDefault="002009A1" w:rsidP="002009A1">
            <w:r w:rsidRPr="0066543B">
              <w:t>Figure</w:t>
            </w:r>
            <w:r>
              <w:t xml:space="preserve"> 8</w:t>
            </w:r>
            <w:r w:rsidR="00135E3F">
              <w:t>.1</w:t>
            </w:r>
          </w:p>
        </w:tc>
        <w:tc>
          <w:tcPr>
            <w:tcW w:w="6521" w:type="dxa"/>
          </w:tcPr>
          <w:p w:rsidR="002009A1" w:rsidRPr="001D670C" w:rsidRDefault="002009A1" w:rsidP="002009A1">
            <w:r w:rsidRPr="00135E3F">
              <w:t xml:space="preserve">Typical </w:t>
            </w:r>
            <w:r w:rsidRPr="00135E3F">
              <w:rPr>
                <w:spacing w:val="17"/>
              </w:rPr>
              <w:t xml:space="preserve"> </w:t>
            </w:r>
            <w:r w:rsidRPr="00135E3F">
              <w:rPr>
                <w:spacing w:val="-1"/>
              </w:rPr>
              <w:t>correlation</w:t>
            </w:r>
            <w:r w:rsidRPr="00135E3F">
              <w:t xml:space="preserve"> </w:t>
            </w:r>
            <w:r w:rsidRPr="00135E3F">
              <w:rPr>
                <w:spacing w:val="19"/>
              </w:rPr>
              <w:t xml:space="preserve"> </w:t>
            </w:r>
            <w:r w:rsidRPr="00135E3F">
              <w:t xml:space="preserve">plots </w:t>
            </w:r>
            <w:r w:rsidRPr="00135E3F">
              <w:rPr>
                <w:spacing w:val="17"/>
              </w:rPr>
              <w:t xml:space="preserve"> </w:t>
            </w:r>
            <w:r w:rsidRPr="00135E3F">
              <w:t xml:space="preserve">that </w:t>
            </w:r>
            <w:r w:rsidRPr="00135E3F">
              <w:rPr>
                <w:spacing w:val="15"/>
              </w:rPr>
              <w:t xml:space="preserve"> </w:t>
            </w:r>
            <w:r w:rsidRPr="00135E3F">
              <w:t xml:space="preserve">have </w:t>
            </w:r>
            <w:r w:rsidRPr="00135E3F">
              <w:rPr>
                <w:spacing w:val="19"/>
              </w:rPr>
              <w:t xml:space="preserve"> </w:t>
            </w:r>
            <w:r w:rsidRPr="00135E3F">
              <w:rPr>
                <w:spacing w:val="-1"/>
              </w:rPr>
              <w:t>been</w:t>
            </w:r>
            <w:r w:rsidRPr="00135E3F">
              <w:t xml:space="preserve"> </w:t>
            </w:r>
            <w:r w:rsidRPr="00135E3F">
              <w:rPr>
                <w:spacing w:val="18"/>
              </w:rPr>
              <w:t xml:space="preserve"> </w:t>
            </w:r>
            <w:r w:rsidRPr="00135E3F">
              <w:rPr>
                <w:spacing w:val="-1"/>
              </w:rPr>
              <w:t>scrutinized</w:t>
            </w:r>
            <w:r w:rsidRPr="00135E3F">
              <w:t xml:space="preserve"> </w:t>
            </w:r>
            <w:r w:rsidRPr="00135E3F">
              <w:rPr>
                <w:spacing w:val="18"/>
              </w:rPr>
              <w:t xml:space="preserve"> </w:t>
            </w:r>
            <w:r w:rsidRPr="00135E3F">
              <w:t xml:space="preserve">to </w:t>
            </w:r>
            <w:r w:rsidRPr="00135E3F">
              <w:rPr>
                <w:spacing w:val="18"/>
              </w:rPr>
              <w:t xml:space="preserve"> </w:t>
            </w:r>
            <w:r w:rsidRPr="00135E3F">
              <w:t xml:space="preserve">identify </w:t>
            </w:r>
            <w:r w:rsidRPr="00135E3F">
              <w:rPr>
                <w:spacing w:val="19"/>
              </w:rPr>
              <w:t xml:space="preserve"> </w:t>
            </w:r>
            <w:r w:rsidRPr="00135E3F">
              <w:rPr>
                <w:spacing w:val="-1"/>
              </w:rPr>
              <w:t>predictors</w:t>
            </w:r>
            <w:r w:rsidRPr="00135E3F">
              <w:t xml:space="preserve"> </w:t>
            </w:r>
            <w:r w:rsidRPr="00135E3F">
              <w:rPr>
                <w:spacing w:val="18"/>
              </w:rPr>
              <w:t xml:space="preserve"> </w:t>
            </w:r>
            <w:r w:rsidRPr="00135E3F">
              <w:t>for</w:t>
            </w:r>
            <w:r w:rsidRPr="00135E3F">
              <w:rPr>
                <w:spacing w:val="55"/>
                <w:w w:val="102"/>
              </w:rPr>
              <w:t xml:space="preserve"> </w:t>
            </w:r>
            <w:r w:rsidRPr="00135E3F">
              <w:rPr>
                <w:spacing w:val="-1"/>
              </w:rPr>
              <w:t>downscaling</w:t>
            </w:r>
            <w:r w:rsidRPr="00135E3F">
              <w:rPr>
                <w:spacing w:val="37"/>
              </w:rPr>
              <w:t xml:space="preserve"> </w:t>
            </w:r>
            <w:r w:rsidRPr="00135E3F">
              <w:rPr>
                <w:spacing w:val="-1"/>
              </w:rPr>
              <w:t>maximum</w:t>
            </w:r>
            <w:r w:rsidRPr="00135E3F">
              <w:rPr>
                <w:spacing w:val="29"/>
              </w:rPr>
              <w:t xml:space="preserve"> </w:t>
            </w:r>
            <w:r w:rsidRPr="00135E3F">
              <w:rPr>
                <w:spacing w:val="-1"/>
              </w:rPr>
              <w:t>temperature</w:t>
            </w:r>
          </w:p>
        </w:tc>
        <w:tc>
          <w:tcPr>
            <w:tcW w:w="1275" w:type="dxa"/>
          </w:tcPr>
          <w:p w:rsidR="002009A1" w:rsidRDefault="00135E3F" w:rsidP="002009A1">
            <w:pPr>
              <w:jc w:val="center"/>
            </w:pPr>
            <w:r>
              <w:t>115</w:t>
            </w:r>
          </w:p>
        </w:tc>
      </w:tr>
      <w:tr w:rsidR="002009A1" w:rsidTr="007F417E">
        <w:tc>
          <w:tcPr>
            <w:tcW w:w="1384" w:type="dxa"/>
          </w:tcPr>
          <w:p w:rsidR="002009A1" w:rsidRDefault="002009A1" w:rsidP="002009A1">
            <w:r w:rsidRPr="0066543B">
              <w:t>Figure</w:t>
            </w:r>
            <w:r>
              <w:t xml:space="preserve"> 8</w:t>
            </w:r>
            <w:r w:rsidR="00135E3F">
              <w:t>.2</w:t>
            </w:r>
          </w:p>
        </w:tc>
        <w:tc>
          <w:tcPr>
            <w:tcW w:w="6521" w:type="dxa"/>
          </w:tcPr>
          <w:p w:rsidR="002009A1" w:rsidRPr="001D670C" w:rsidRDefault="002009A1" w:rsidP="002009A1">
            <w:pPr>
              <w:jc w:val="both"/>
            </w:pPr>
            <w:r w:rsidRPr="002009A1">
              <w:t>Results pertaining to calibration and validation of SVM downscaling model developed to downscale NCEP data (on large scale predictor variables) to monthly maximum temperature at Bhuntar station</w:t>
            </w:r>
          </w:p>
        </w:tc>
        <w:tc>
          <w:tcPr>
            <w:tcW w:w="1275" w:type="dxa"/>
          </w:tcPr>
          <w:p w:rsidR="002009A1" w:rsidRDefault="00135E3F" w:rsidP="002009A1">
            <w:pPr>
              <w:jc w:val="center"/>
            </w:pPr>
            <w:r>
              <w:t>121</w:t>
            </w:r>
          </w:p>
        </w:tc>
      </w:tr>
      <w:tr w:rsidR="002009A1" w:rsidTr="007F417E">
        <w:tc>
          <w:tcPr>
            <w:tcW w:w="1384" w:type="dxa"/>
          </w:tcPr>
          <w:p w:rsidR="002009A1" w:rsidRDefault="002009A1" w:rsidP="002009A1">
            <w:r w:rsidRPr="0066543B">
              <w:t>Figure</w:t>
            </w:r>
            <w:r>
              <w:t xml:space="preserve"> 8</w:t>
            </w:r>
            <w:r w:rsidR="00135E3F">
              <w:t>.3</w:t>
            </w:r>
          </w:p>
        </w:tc>
        <w:tc>
          <w:tcPr>
            <w:tcW w:w="6521" w:type="dxa"/>
          </w:tcPr>
          <w:p w:rsidR="002009A1" w:rsidRPr="001D670C" w:rsidRDefault="002009A1" w:rsidP="002009A1">
            <w:pPr>
              <w:jc w:val="both"/>
            </w:pPr>
            <w:r w:rsidRPr="002009A1">
              <w:t>Results pertaining to calibration and validation of SVM downscaling model developed to downscale NCEP data (on large scale predictor variables) to monthly minimum temperature at Bhuntar station</w:t>
            </w:r>
          </w:p>
        </w:tc>
        <w:tc>
          <w:tcPr>
            <w:tcW w:w="1275" w:type="dxa"/>
          </w:tcPr>
          <w:p w:rsidR="002009A1" w:rsidRDefault="00135E3F" w:rsidP="002009A1">
            <w:pPr>
              <w:jc w:val="center"/>
            </w:pPr>
            <w:r>
              <w:t>122</w:t>
            </w:r>
          </w:p>
        </w:tc>
      </w:tr>
      <w:tr w:rsidR="002009A1" w:rsidTr="007F417E">
        <w:tc>
          <w:tcPr>
            <w:tcW w:w="1384" w:type="dxa"/>
          </w:tcPr>
          <w:p w:rsidR="002009A1" w:rsidRDefault="002009A1" w:rsidP="002009A1">
            <w:r w:rsidRPr="0066543B">
              <w:t>Figure</w:t>
            </w:r>
            <w:r>
              <w:t xml:space="preserve"> 8</w:t>
            </w:r>
            <w:r w:rsidR="00135E3F">
              <w:t>.4</w:t>
            </w:r>
          </w:p>
        </w:tc>
        <w:tc>
          <w:tcPr>
            <w:tcW w:w="6521" w:type="dxa"/>
          </w:tcPr>
          <w:p w:rsidR="002009A1" w:rsidRPr="002009A1" w:rsidRDefault="002009A1" w:rsidP="002009A1">
            <w:pPr>
              <w:jc w:val="both"/>
            </w:pPr>
            <w:r w:rsidRPr="00BC2A4F">
              <w:t>Results pertaining to calibration and validation of SVM downscaling model developed to downscale NCEP data (on large scale predictor variables) to monthly rainfall at Bhuntar station</w:t>
            </w:r>
          </w:p>
        </w:tc>
        <w:tc>
          <w:tcPr>
            <w:tcW w:w="1275" w:type="dxa"/>
          </w:tcPr>
          <w:p w:rsidR="002009A1" w:rsidRDefault="00135E3F" w:rsidP="002009A1">
            <w:pPr>
              <w:jc w:val="center"/>
            </w:pPr>
            <w:r>
              <w:t>123</w:t>
            </w:r>
          </w:p>
        </w:tc>
      </w:tr>
      <w:tr w:rsidR="002009A1" w:rsidTr="007F417E">
        <w:tc>
          <w:tcPr>
            <w:tcW w:w="1384" w:type="dxa"/>
          </w:tcPr>
          <w:p w:rsidR="002009A1" w:rsidRDefault="002009A1" w:rsidP="002009A1">
            <w:r w:rsidRPr="0066543B">
              <w:t>Figure</w:t>
            </w:r>
            <w:r>
              <w:t xml:space="preserve"> 8</w:t>
            </w:r>
            <w:r w:rsidR="00135E3F">
              <w:t>.5</w:t>
            </w:r>
          </w:p>
        </w:tc>
        <w:tc>
          <w:tcPr>
            <w:tcW w:w="6521" w:type="dxa"/>
          </w:tcPr>
          <w:p w:rsidR="002009A1" w:rsidRPr="002009A1" w:rsidRDefault="002009A1" w:rsidP="002009A1">
            <w:pPr>
              <w:jc w:val="both"/>
            </w:pPr>
            <w:r w:rsidRPr="00BC2A4F">
              <w:t>Future projections of annual average maximum temperature for Bhuntar station</w:t>
            </w:r>
          </w:p>
        </w:tc>
        <w:tc>
          <w:tcPr>
            <w:tcW w:w="1275" w:type="dxa"/>
          </w:tcPr>
          <w:p w:rsidR="002009A1" w:rsidRDefault="00135E3F" w:rsidP="002009A1">
            <w:pPr>
              <w:jc w:val="center"/>
            </w:pPr>
            <w:r>
              <w:t>124</w:t>
            </w:r>
          </w:p>
        </w:tc>
      </w:tr>
      <w:tr w:rsidR="002009A1" w:rsidTr="007F417E">
        <w:tc>
          <w:tcPr>
            <w:tcW w:w="1384" w:type="dxa"/>
          </w:tcPr>
          <w:p w:rsidR="002009A1" w:rsidRDefault="002009A1" w:rsidP="002009A1">
            <w:r w:rsidRPr="0066543B">
              <w:t>Figure</w:t>
            </w:r>
            <w:r>
              <w:t xml:space="preserve"> 8</w:t>
            </w:r>
            <w:r w:rsidR="009222AC">
              <w:t>.6</w:t>
            </w:r>
          </w:p>
        </w:tc>
        <w:tc>
          <w:tcPr>
            <w:tcW w:w="6521" w:type="dxa"/>
          </w:tcPr>
          <w:p w:rsidR="002009A1" w:rsidRPr="002009A1" w:rsidRDefault="002009A1" w:rsidP="002009A1">
            <w:pPr>
              <w:jc w:val="both"/>
            </w:pPr>
            <w:r w:rsidRPr="00BC2A4F">
              <w:t>Future projections of annual average maximum temperature for Larji station</w:t>
            </w:r>
          </w:p>
        </w:tc>
        <w:tc>
          <w:tcPr>
            <w:tcW w:w="1275" w:type="dxa"/>
          </w:tcPr>
          <w:p w:rsidR="002009A1" w:rsidRDefault="009222AC" w:rsidP="002009A1">
            <w:pPr>
              <w:jc w:val="center"/>
            </w:pPr>
            <w:r>
              <w:t>125</w:t>
            </w:r>
          </w:p>
        </w:tc>
      </w:tr>
      <w:tr w:rsidR="002009A1" w:rsidTr="007F417E">
        <w:tc>
          <w:tcPr>
            <w:tcW w:w="1384" w:type="dxa"/>
          </w:tcPr>
          <w:p w:rsidR="002009A1" w:rsidRDefault="002009A1" w:rsidP="002009A1">
            <w:r w:rsidRPr="0066543B">
              <w:t>Figure</w:t>
            </w:r>
            <w:r>
              <w:t xml:space="preserve"> 8</w:t>
            </w:r>
            <w:r w:rsidR="00576A73">
              <w:t>.7</w:t>
            </w:r>
          </w:p>
        </w:tc>
        <w:tc>
          <w:tcPr>
            <w:tcW w:w="6521" w:type="dxa"/>
          </w:tcPr>
          <w:p w:rsidR="002009A1" w:rsidRPr="002009A1" w:rsidRDefault="002009A1" w:rsidP="002009A1">
            <w:pPr>
              <w:jc w:val="both"/>
            </w:pPr>
            <w:r w:rsidRPr="00BC2A4F">
              <w:t>Future projections of annual average maximum temperature for Manali station</w:t>
            </w:r>
          </w:p>
        </w:tc>
        <w:tc>
          <w:tcPr>
            <w:tcW w:w="1275" w:type="dxa"/>
          </w:tcPr>
          <w:p w:rsidR="002009A1" w:rsidRDefault="00576A73" w:rsidP="002009A1">
            <w:pPr>
              <w:jc w:val="center"/>
            </w:pPr>
            <w:r>
              <w:t>126</w:t>
            </w:r>
          </w:p>
        </w:tc>
      </w:tr>
      <w:tr w:rsidR="002009A1" w:rsidTr="007F417E">
        <w:tc>
          <w:tcPr>
            <w:tcW w:w="1384" w:type="dxa"/>
          </w:tcPr>
          <w:p w:rsidR="002009A1" w:rsidRDefault="002009A1" w:rsidP="002009A1">
            <w:r w:rsidRPr="0066543B">
              <w:t>Figure</w:t>
            </w:r>
            <w:r>
              <w:t xml:space="preserve"> 8</w:t>
            </w:r>
            <w:r w:rsidR="00576A73">
              <w:t>.8</w:t>
            </w:r>
          </w:p>
        </w:tc>
        <w:tc>
          <w:tcPr>
            <w:tcW w:w="6521" w:type="dxa"/>
          </w:tcPr>
          <w:p w:rsidR="002009A1" w:rsidRPr="002009A1" w:rsidRDefault="002009A1" w:rsidP="002009A1">
            <w:pPr>
              <w:jc w:val="both"/>
            </w:pPr>
            <w:r w:rsidRPr="00BC2A4F">
              <w:t>Future projections of annual average maximum temperature for Pandoh station</w:t>
            </w:r>
          </w:p>
        </w:tc>
        <w:tc>
          <w:tcPr>
            <w:tcW w:w="1275" w:type="dxa"/>
          </w:tcPr>
          <w:p w:rsidR="002009A1" w:rsidRDefault="00576A73" w:rsidP="002009A1">
            <w:pPr>
              <w:jc w:val="center"/>
            </w:pPr>
            <w:r>
              <w:t>127</w:t>
            </w:r>
          </w:p>
        </w:tc>
      </w:tr>
      <w:tr w:rsidR="002009A1" w:rsidTr="007F417E">
        <w:tc>
          <w:tcPr>
            <w:tcW w:w="1384" w:type="dxa"/>
          </w:tcPr>
          <w:p w:rsidR="002009A1" w:rsidRDefault="002009A1" w:rsidP="002009A1">
            <w:r w:rsidRPr="0066543B">
              <w:t>Figure</w:t>
            </w:r>
            <w:r>
              <w:t xml:space="preserve"> 8</w:t>
            </w:r>
            <w:r w:rsidR="008E2EEE">
              <w:t>.9</w:t>
            </w:r>
          </w:p>
        </w:tc>
        <w:tc>
          <w:tcPr>
            <w:tcW w:w="6521" w:type="dxa"/>
          </w:tcPr>
          <w:p w:rsidR="002009A1" w:rsidRPr="00BC2A4F" w:rsidRDefault="002009A1" w:rsidP="002009A1">
            <w:pPr>
              <w:jc w:val="both"/>
            </w:pPr>
            <w:r w:rsidRPr="00BC2A4F">
              <w:t>Future projections of annual average minimum temperature for Bhuntar</w:t>
            </w:r>
          </w:p>
        </w:tc>
        <w:tc>
          <w:tcPr>
            <w:tcW w:w="1275" w:type="dxa"/>
          </w:tcPr>
          <w:p w:rsidR="002009A1" w:rsidRDefault="008E2EEE" w:rsidP="002009A1">
            <w:pPr>
              <w:jc w:val="center"/>
            </w:pPr>
            <w:r>
              <w:t>128</w:t>
            </w:r>
          </w:p>
        </w:tc>
      </w:tr>
      <w:tr w:rsidR="002009A1" w:rsidTr="007F417E">
        <w:tc>
          <w:tcPr>
            <w:tcW w:w="1384" w:type="dxa"/>
          </w:tcPr>
          <w:p w:rsidR="002009A1" w:rsidRDefault="002009A1" w:rsidP="002009A1">
            <w:r w:rsidRPr="0066543B">
              <w:t>Figure</w:t>
            </w:r>
            <w:r>
              <w:t xml:space="preserve"> 8</w:t>
            </w:r>
            <w:r w:rsidR="008E2EEE">
              <w:t>.10</w:t>
            </w:r>
          </w:p>
        </w:tc>
        <w:tc>
          <w:tcPr>
            <w:tcW w:w="6521" w:type="dxa"/>
          </w:tcPr>
          <w:p w:rsidR="002009A1" w:rsidRPr="00BC2A4F" w:rsidRDefault="002009A1" w:rsidP="002009A1">
            <w:pPr>
              <w:spacing w:before="9" w:line="260" w:lineRule="exact"/>
            </w:pPr>
            <w:r w:rsidRPr="00BC2A4F">
              <w:t>Future projections of annual averag</w:t>
            </w:r>
            <w:r>
              <w:t>e minimum temperature for Larji</w:t>
            </w:r>
          </w:p>
        </w:tc>
        <w:tc>
          <w:tcPr>
            <w:tcW w:w="1275" w:type="dxa"/>
          </w:tcPr>
          <w:p w:rsidR="002009A1" w:rsidRDefault="008E2EEE" w:rsidP="002009A1">
            <w:pPr>
              <w:jc w:val="center"/>
            </w:pPr>
            <w:r>
              <w:t>129</w:t>
            </w:r>
          </w:p>
        </w:tc>
      </w:tr>
      <w:tr w:rsidR="002009A1" w:rsidTr="007F417E">
        <w:tc>
          <w:tcPr>
            <w:tcW w:w="1384" w:type="dxa"/>
          </w:tcPr>
          <w:p w:rsidR="002009A1" w:rsidRDefault="002009A1" w:rsidP="002009A1">
            <w:r w:rsidRPr="0066543B">
              <w:t>Figure</w:t>
            </w:r>
            <w:r>
              <w:t xml:space="preserve"> 8</w:t>
            </w:r>
            <w:r w:rsidR="008E2EEE">
              <w:t>.11</w:t>
            </w:r>
          </w:p>
        </w:tc>
        <w:tc>
          <w:tcPr>
            <w:tcW w:w="6521" w:type="dxa"/>
          </w:tcPr>
          <w:p w:rsidR="002009A1" w:rsidRPr="00BC2A4F" w:rsidRDefault="002009A1" w:rsidP="002009A1">
            <w:pPr>
              <w:jc w:val="both"/>
            </w:pPr>
            <w:r w:rsidRPr="00BC2A4F">
              <w:t>Future projections of annual average minimum temperature for Manali</w:t>
            </w:r>
          </w:p>
        </w:tc>
        <w:tc>
          <w:tcPr>
            <w:tcW w:w="1275" w:type="dxa"/>
          </w:tcPr>
          <w:p w:rsidR="002009A1" w:rsidRDefault="008E2EEE" w:rsidP="002009A1">
            <w:pPr>
              <w:jc w:val="center"/>
            </w:pPr>
            <w:r>
              <w:t>130</w:t>
            </w:r>
          </w:p>
        </w:tc>
      </w:tr>
      <w:tr w:rsidR="002009A1" w:rsidTr="007F417E">
        <w:tc>
          <w:tcPr>
            <w:tcW w:w="1384" w:type="dxa"/>
          </w:tcPr>
          <w:p w:rsidR="002009A1" w:rsidRDefault="002009A1" w:rsidP="002009A1">
            <w:r w:rsidRPr="0066543B">
              <w:t>Figure</w:t>
            </w:r>
            <w:r>
              <w:t xml:space="preserve"> 8</w:t>
            </w:r>
            <w:r w:rsidR="008E2EEE">
              <w:t>.12</w:t>
            </w:r>
          </w:p>
        </w:tc>
        <w:tc>
          <w:tcPr>
            <w:tcW w:w="6521" w:type="dxa"/>
          </w:tcPr>
          <w:p w:rsidR="002009A1" w:rsidRPr="00BC2A4F" w:rsidRDefault="002009A1" w:rsidP="002009A1">
            <w:pPr>
              <w:jc w:val="both"/>
            </w:pPr>
            <w:r w:rsidRPr="00BC2A4F">
              <w:t>Future projections of annual average minimum temperature for Pandoh</w:t>
            </w:r>
          </w:p>
        </w:tc>
        <w:tc>
          <w:tcPr>
            <w:tcW w:w="1275" w:type="dxa"/>
          </w:tcPr>
          <w:p w:rsidR="002009A1" w:rsidRDefault="008E2EEE" w:rsidP="002009A1">
            <w:pPr>
              <w:jc w:val="center"/>
            </w:pPr>
            <w:r>
              <w:t>131</w:t>
            </w:r>
          </w:p>
        </w:tc>
      </w:tr>
      <w:tr w:rsidR="002009A1" w:rsidTr="007F417E">
        <w:tc>
          <w:tcPr>
            <w:tcW w:w="1384" w:type="dxa"/>
          </w:tcPr>
          <w:p w:rsidR="002009A1" w:rsidRDefault="002009A1" w:rsidP="002009A1">
            <w:r w:rsidRPr="0066543B">
              <w:t>Figure</w:t>
            </w:r>
            <w:r>
              <w:t xml:space="preserve"> 8</w:t>
            </w:r>
            <w:r w:rsidR="008E2EEE">
              <w:t>.13</w:t>
            </w:r>
          </w:p>
        </w:tc>
        <w:tc>
          <w:tcPr>
            <w:tcW w:w="6521" w:type="dxa"/>
          </w:tcPr>
          <w:p w:rsidR="002009A1" w:rsidRPr="00BC2A4F" w:rsidRDefault="002009A1" w:rsidP="002009A1">
            <w:pPr>
              <w:jc w:val="both"/>
            </w:pPr>
            <w:r w:rsidRPr="00BC2A4F">
              <w:t>Future projections of annual rainfall for Bhuntar station</w:t>
            </w:r>
          </w:p>
        </w:tc>
        <w:tc>
          <w:tcPr>
            <w:tcW w:w="1275" w:type="dxa"/>
          </w:tcPr>
          <w:p w:rsidR="002009A1" w:rsidRDefault="008E2EEE" w:rsidP="002009A1">
            <w:pPr>
              <w:jc w:val="center"/>
            </w:pPr>
            <w:r>
              <w:t>132</w:t>
            </w:r>
          </w:p>
        </w:tc>
      </w:tr>
      <w:tr w:rsidR="002009A1" w:rsidTr="007F417E">
        <w:tc>
          <w:tcPr>
            <w:tcW w:w="1384" w:type="dxa"/>
          </w:tcPr>
          <w:p w:rsidR="002009A1" w:rsidRDefault="002009A1" w:rsidP="002009A1">
            <w:r w:rsidRPr="0066543B">
              <w:t>Figure</w:t>
            </w:r>
            <w:r>
              <w:t xml:space="preserve"> 8</w:t>
            </w:r>
            <w:r w:rsidR="008E2EEE">
              <w:t>.14</w:t>
            </w:r>
          </w:p>
        </w:tc>
        <w:tc>
          <w:tcPr>
            <w:tcW w:w="6521" w:type="dxa"/>
          </w:tcPr>
          <w:p w:rsidR="002009A1" w:rsidRPr="00BC2A4F" w:rsidRDefault="002009A1" w:rsidP="002009A1">
            <w:pPr>
              <w:jc w:val="both"/>
            </w:pPr>
            <w:r w:rsidRPr="00BC2A4F">
              <w:t>Future projections of annual rainfall for Banjar station</w:t>
            </w:r>
          </w:p>
        </w:tc>
        <w:tc>
          <w:tcPr>
            <w:tcW w:w="1275" w:type="dxa"/>
          </w:tcPr>
          <w:p w:rsidR="002009A1" w:rsidRDefault="008E2EEE" w:rsidP="002009A1">
            <w:pPr>
              <w:jc w:val="center"/>
            </w:pPr>
            <w:r>
              <w:t>133</w:t>
            </w:r>
          </w:p>
        </w:tc>
      </w:tr>
      <w:tr w:rsidR="002009A1" w:rsidTr="007F417E">
        <w:tc>
          <w:tcPr>
            <w:tcW w:w="1384" w:type="dxa"/>
          </w:tcPr>
          <w:p w:rsidR="002009A1" w:rsidRDefault="002009A1" w:rsidP="002009A1">
            <w:r w:rsidRPr="0066543B">
              <w:t>Figure</w:t>
            </w:r>
            <w:r>
              <w:t xml:space="preserve"> 8</w:t>
            </w:r>
            <w:r w:rsidR="008E2EEE">
              <w:t>.15</w:t>
            </w:r>
          </w:p>
        </w:tc>
        <w:tc>
          <w:tcPr>
            <w:tcW w:w="6521" w:type="dxa"/>
          </w:tcPr>
          <w:p w:rsidR="002009A1" w:rsidRPr="00BC2A4F" w:rsidRDefault="002009A1" w:rsidP="002009A1">
            <w:pPr>
              <w:jc w:val="both"/>
            </w:pPr>
            <w:r w:rsidRPr="00BC2A4F">
              <w:t>Future projections of annual rainfall for Larji station</w:t>
            </w:r>
          </w:p>
        </w:tc>
        <w:tc>
          <w:tcPr>
            <w:tcW w:w="1275" w:type="dxa"/>
          </w:tcPr>
          <w:p w:rsidR="002009A1" w:rsidRDefault="008E2EEE" w:rsidP="002009A1">
            <w:pPr>
              <w:jc w:val="center"/>
            </w:pPr>
            <w:r>
              <w:t>134</w:t>
            </w:r>
          </w:p>
        </w:tc>
      </w:tr>
      <w:tr w:rsidR="002009A1" w:rsidTr="007F417E">
        <w:tc>
          <w:tcPr>
            <w:tcW w:w="1384" w:type="dxa"/>
          </w:tcPr>
          <w:p w:rsidR="002009A1" w:rsidRDefault="002009A1" w:rsidP="002009A1">
            <w:r w:rsidRPr="0066543B">
              <w:t>Figure</w:t>
            </w:r>
            <w:r>
              <w:t xml:space="preserve"> 8</w:t>
            </w:r>
            <w:r w:rsidR="008E2EEE">
              <w:t>.16</w:t>
            </w:r>
          </w:p>
        </w:tc>
        <w:tc>
          <w:tcPr>
            <w:tcW w:w="6521" w:type="dxa"/>
          </w:tcPr>
          <w:p w:rsidR="002009A1" w:rsidRPr="00BC2A4F" w:rsidRDefault="002009A1" w:rsidP="002009A1">
            <w:pPr>
              <w:jc w:val="both"/>
            </w:pPr>
            <w:r w:rsidRPr="00BC2A4F">
              <w:t>Future projections of annual rainfall for Manali station</w:t>
            </w:r>
          </w:p>
        </w:tc>
        <w:tc>
          <w:tcPr>
            <w:tcW w:w="1275" w:type="dxa"/>
          </w:tcPr>
          <w:p w:rsidR="002009A1" w:rsidRDefault="008E2EEE" w:rsidP="002009A1">
            <w:pPr>
              <w:jc w:val="center"/>
            </w:pPr>
            <w:r>
              <w:t>135</w:t>
            </w:r>
          </w:p>
        </w:tc>
      </w:tr>
      <w:tr w:rsidR="002009A1" w:rsidTr="007F417E">
        <w:tc>
          <w:tcPr>
            <w:tcW w:w="1384" w:type="dxa"/>
          </w:tcPr>
          <w:p w:rsidR="002009A1" w:rsidRDefault="002009A1" w:rsidP="002009A1">
            <w:r w:rsidRPr="0066543B">
              <w:t>Figure</w:t>
            </w:r>
            <w:r>
              <w:t xml:space="preserve"> 8</w:t>
            </w:r>
            <w:r w:rsidR="008E2EEE">
              <w:t>.17</w:t>
            </w:r>
          </w:p>
        </w:tc>
        <w:tc>
          <w:tcPr>
            <w:tcW w:w="6521" w:type="dxa"/>
          </w:tcPr>
          <w:p w:rsidR="002009A1" w:rsidRPr="00BC2A4F" w:rsidRDefault="002009A1" w:rsidP="002009A1">
            <w:pPr>
              <w:jc w:val="both"/>
            </w:pPr>
            <w:r w:rsidRPr="00BC2A4F">
              <w:t>Future projections of annual rainfall for Pandoh station</w:t>
            </w:r>
          </w:p>
        </w:tc>
        <w:tc>
          <w:tcPr>
            <w:tcW w:w="1275" w:type="dxa"/>
          </w:tcPr>
          <w:p w:rsidR="002009A1" w:rsidRDefault="008E2EEE" w:rsidP="002009A1">
            <w:pPr>
              <w:jc w:val="center"/>
            </w:pPr>
            <w:r>
              <w:t>136</w:t>
            </w:r>
          </w:p>
        </w:tc>
      </w:tr>
      <w:tr w:rsidR="002009A1" w:rsidTr="007F417E">
        <w:tc>
          <w:tcPr>
            <w:tcW w:w="1384" w:type="dxa"/>
          </w:tcPr>
          <w:p w:rsidR="002009A1" w:rsidRDefault="002009A1" w:rsidP="002009A1">
            <w:r w:rsidRPr="0066543B">
              <w:t>Figure</w:t>
            </w:r>
            <w:r>
              <w:t xml:space="preserve"> 8</w:t>
            </w:r>
            <w:r w:rsidR="008E2EEE">
              <w:t>.18</w:t>
            </w:r>
          </w:p>
        </w:tc>
        <w:tc>
          <w:tcPr>
            <w:tcW w:w="6521" w:type="dxa"/>
          </w:tcPr>
          <w:p w:rsidR="002009A1" w:rsidRPr="00BC2A4F" w:rsidRDefault="002009A1" w:rsidP="002009A1">
            <w:pPr>
              <w:jc w:val="both"/>
            </w:pPr>
            <w:r w:rsidRPr="00BC2A4F">
              <w:t>Future projections of annual rainfall for Sainj station</w:t>
            </w:r>
          </w:p>
        </w:tc>
        <w:tc>
          <w:tcPr>
            <w:tcW w:w="1275" w:type="dxa"/>
          </w:tcPr>
          <w:p w:rsidR="002009A1" w:rsidRDefault="008E2EEE" w:rsidP="002009A1">
            <w:pPr>
              <w:jc w:val="center"/>
            </w:pPr>
            <w:r>
              <w:t>137</w:t>
            </w:r>
          </w:p>
        </w:tc>
      </w:tr>
      <w:tr w:rsidR="008E2EEE" w:rsidTr="007F417E">
        <w:tc>
          <w:tcPr>
            <w:tcW w:w="1384" w:type="dxa"/>
          </w:tcPr>
          <w:p w:rsidR="008E2EEE" w:rsidRPr="0066543B" w:rsidRDefault="008E2EEE" w:rsidP="002009A1">
            <w:r w:rsidRPr="0066543B">
              <w:t>Figure</w:t>
            </w:r>
            <w:r>
              <w:t xml:space="preserve"> 8.19</w:t>
            </w:r>
          </w:p>
        </w:tc>
        <w:tc>
          <w:tcPr>
            <w:tcW w:w="6521" w:type="dxa"/>
          </w:tcPr>
          <w:p w:rsidR="008E2EEE" w:rsidRPr="00BC2A4F" w:rsidRDefault="008E2EEE" w:rsidP="002009A1">
            <w:pPr>
              <w:jc w:val="both"/>
            </w:pPr>
            <w:r w:rsidRPr="001F74AA">
              <w:t>Projected daily max. temperature for different time period for Manali station</w:t>
            </w:r>
          </w:p>
        </w:tc>
        <w:tc>
          <w:tcPr>
            <w:tcW w:w="1275" w:type="dxa"/>
          </w:tcPr>
          <w:p w:rsidR="008E2EEE" w:rsidRDefault="008E2EEE" w:rsidP="002009A1">
            <w:pPr>
              <w:jc w:val="center"/>
            </w:pPr>
            <w:r>
              <w:t>143</w:t>
            </w:r>
          </w:p>
        </w:tc>
      </w:tr>
      <w:tr w:rsidR="008E2EEE" w:rsidTr="007F417E">
        <w:tc>
          <w:tcPr>
            <w:tcW w:w="1384" w:type="dxa"/>
          </w:tcPr>
          <w:p w:rsidR="008E2EEE" w:rsidRPr="0066543B" w:rsidRDefault="008E2EEE" w:rsidP="002009A1">
            <w:r w:rsidRPr="0066543B">
              <w:t>Figure</w:t>
            </w:r>
            <w:r>
              <w:t xml:space="preserve"> 8.20</w:t>
            </w:r>
          </w:p>
        </w:tc>
        <w:tc>
          <w:tcPr>
            <w:tcW w:w="6521" w:type="dxa"/>
          </w:tcPr>
          <w:p w:rsidR="008E2EEE" w:rsidRPr="00BC2A4F" w:rsidRDefault="008E2EEE" w:rsidP="002009A1">
            <w:pPr>
              <w:jc w:val="both"/>
            </w:pPr>
            <w:r w:rsidRPr="001F74AA">
              <w:t>Projected daily max. temperature for different time period for Largi station</w:t>
            </w:r>
          </w:p>
        </w:tc>
        <w:tc>
          <w:tcPr>
            <w:tcW w:w="1275" w:type="dxa"/>
          </w:tcPr>
          <w:p w:rsidR="008E2EEE" w:rsidRDefault="008E2EEE" w:rsidP="002009A1">
            <w:pPr>
              <w:jc w:val="center"/>
            </w:pPr>
            <w:r>
              <w:t>143</w:t>
            </w:r>
          </w:p>
        </w:tc>
      </w:tr>
      <w:tr w:rsidR="008E2EEE" w:rsidTr="007F417E">
        <w:tc>
          <w:tcPr>
            <w:tcW w:w="1384" w:type="dxa"/>
          </w:tcPr>
          <w:p w:rsidR="008E2EEE" w:rsidRPr="0066543B" w:rsidRDefault="008E2EEE" w:rsidP="002009A1">
            <w:r w:rsidRPr="001F74AA">
              <w:t>Figure 8.21</w:t>
            </w:r>
          </w:p>
        </w:tc>
        <w:tc>
          <w:tcPr>
            <w:tcW w:w="6521" w:type="dxa"/>
          </w:tcPr>
          <w:p w:rsidR="008E2EEE" w:rsidRPr="001F74AA" w:rsidRDefault="008E2EEE" w:rsidP="008E2EEE">
            <w:pPr>
              <w:jc w:val="both"/>
            </w:pPr>
            <w:r w:rsidRPr="001F74AA">
              <w:t>Projected daily max. temperature for different time period for Bhunter station</w:t>
            </w:r>
          </w:p>
        </w:tc>
        <w:tc>
          <w:tcPr>
            <w:tcW w:w="1275" w:type="dxa"/>
          </w:tcPr>
          <w:p w:rsidR="008E2EEE" w:rsidRDefault="008E2EEE" w:rsidP="002009A1">
            <w:pPr>
              <w:jc w:val="center"/>
            </w:pPr>
            <w:r>
              <w:t>144</w:t>
            </w:r>
          </w:p>
        </w:tc>
      </w:tr>
      <w:tr w:rsidR="008E2EEE" w:rsidTr="007F417E">
        <w:tc>
          <w:tcPr>
            <w:tcW w:w="1384" w:type="dxa"/>
          </w:tcPr>
          <w:p w:rsidR="008E2EEE" w:rsidRPr="0066543B" w:rsidRDefault="008E2EEE" w:rsidP="002009A1">
            <w:r w:rsidRPr="001F74AA">
              <w:t>Figure 8.22</w:t>
            </w:r>
          </w:p>
        </w:tc>
        <w:tc>
          <w:tcPr>
            <w:tcW w:w="6521" w:type="dxa"/>
          </w:tcPr>
          <w:p w:rsidR="008E2EEE" w:rsidRPr="001F74AA" w:rsidRDefault="008E2EEE" w:rsidP="002009A1">
            <w:pPr>
              <w:jc w:val="both"/>
            </w:pPr>
            <w:r w:rsidRPr="001F74AA">
              <w:t>Projected daily max. temperature for different time period for Pandoh station</w:t>
            </w:r>
          </w:p>
        </w:tc>
        <w:tc>
          <w:tcPr>
            <w:tcW w:w="1275" w:type="dxa"/>
          </w:tcPr>
          <w:p w:rsidR="008E2EEE" w:rsidRDefault="008E2EEE" w:rsidP="002009A1">
            <w:pPr>
              <w:jc w:val="center"/>
            </w:pPr>
            <w:r>
              <w:t>144</w:t>
            </w:r>
          </w:p>
        </w:tc>
      </w:tr>
    </w:tbl>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6730"/>
        <w:gridCol w:w="1154"/>
      </w:tblGrid>
      <w:tr w:rsidR="00B67D9E" w:rsidTr="00466191">
        <w:trPr>
          <w:cantSplit/>
          <w:trHeight w:val="332"/>
        </w:trPr>
        <w:tc>
          <w:tcPr>
            <w:tcW w:w="770" w:type="pct"/>
          </w:tcPr>
          <w:p w:rsidR="00B67D9E" w:rsidRDefault="00B67D9E" w:rsidP="00AE7C4A">
            <w:pPr>
              <w:ind w:left="360"/>
              <w:rPr>
                <w:b/>
                <w:bCs/>
              </w:rPr>
            </w:pPr>
          </w:p>
        </w:tc>
        <w:tc>
          <w:tcPr>
            <w:tcW w:w="3611" w:type="pct"/>
          </w:tcPr>
          <w:p w:rsidR="00B67D9E" w:rsidRPr="002B3DFF" w:rsidRDefault="00B67D9E" w:rsidP="00AE7C4A">
            <w:pPr>
              <w:pStyle w:val="Heading5"/>
              <w:jc w:val="center"/>
              <w:rPr>
                <w:sz w:val="24"/>
              </w:rPr>
            </w:pPr>
            <w:r w:rsidRPr="002B3DFF">
              <w:rPr>
                <w:bCs w:val="0"/>
                <w:sz w:val="24"/>
              </w:rPr>
              <w:t>LIST OF TABLES</w:t>
            </w:r>
          </w:p>
        </w:tc>
        <w:tc>
          <w:tcPr>
            <w:tcW w:w="619" w:type="pct"/>
          </w:tcPr>
          <w:p w:rsidR="00B67D9E" w:rsidRDefault="00B67D9E" w:rsidP="00AE7C4A">
            <w:pPr>
              <w:rPr>
                <w:b/>
                <w:bCs/>
              </w:rPr>
            </w:pPr>
          </w:p>
        </w:tc>
      </w:tr>
      <w:tr w:rsidR="00B67D9E" w:rsidTr="00466191">
        <w:trPr>
          <w:cantSplit/>
          <w:trHeight w:val="332"/>
        </w:trPr>
        <w:tc>
          <w:tcPr>
            <w:tcW w:w="770" w:type="pct"/>
          </w:tcPr>
          <w:p w:rsidR="00B67D9E" w:rsidRDefault="00B67D9E" w:rsidP="00AE7C4A">
            <w:pPr>
              <w:ind w:left="360"/>
              <w:rPr>
                <w:b/>
                <w:bCs/>
              </w:rPr>
            </w:pPr>
          </w:p>
        </w:tc>
        <w:tc>
          <w:tcPr>
            <w:tcW w:w="3611" w:type="pct"/>
          </w:tcPr>
          <w:p w:rsidR="00B67D9E" w:rsidRPr="002B3DFF" w:rsidRDefault="00B67D9E" w:rsidP="00AE7C4A">
            <w:pPr>
              <w:pStyle w:val="Heading5"/>
              <w:jc w:val="center"/>
              <w:rPr>
                <w:bCs w:val="0"/>
                <w:sz w:val="24"/>
              </w:rPr>
            </w:pPr>
          </w:p>
        </w:tc>
        <w:tc>
          <w:tcPr>
            <w:tcW w:w="619" w:type="pct"/>
          </w:tcPr>
          <w:p w:rsidR="00B67D9E" w:rsidRDefault="00B67D9E" w:rsidP="00AE7C4A">
            <w:pPr>
              <w:rPr>
                <w:b/>
                <w:bCs/>
              </w:rPr>
            </w:pPr>
          </w:p>
        </w:tc>
      </w:tr>
      <w:tr w:rsidR="00B67D9E" w:rsidTr="00466191">
        <w:trPr>
          <w:cantSplit/>
          <w:trHeight w:val="332"/>
        </w:trPr>
        <w:tc>
          <w:tcPr>
            <w:tcW w:w="770" w:type="pct"/>
          </w:tcPr>
          <w:p w:rsidR="00B67D9E" w:rsidRDefault="00B67D9E" w:rsidP="00AE7C4A">
            <w:pPr>
              <w:rPr>
                <w:b/>
                <w:bCs/>
              </w:rPr>
            </w:pPr>
            <w:r>
              <w:rPr>
                <w:b/>
                <w:bCs/>
                <w:sz w:val="22"/>
              </w:rPr>
              <w:t>Table No.</w:t>
            </w:r>
          </w:p>
        </w:tc>
        <w:tc>
          <w:tcPr>
            <w:tcW w:w="3611" w:type="pct"/>
          </w:tcPr>
          <w:p w:rsidR="00B67D9E" w:rsidRDefault="00B67D9E" w:rsidP="00AE7C4A">
            <w:pPr>
              <w:pStyle w:val="Heading5"/>
              <w:jc w:val="center"/>
            </w:pPr>
            <w:r>
              <w:t>Title</w:t>
            </w:r>
          </w:p>
        </w:tc>
        <w:tc>
          <w:tcPr>
            <w:tcW w:w="619" w:type="pct"/>
          </w:tcPr>
          <w:p w:rsidR="00B67D9E" w:rsidRDefault="00B67D9E" w:rsidP="00AE7C4A">
            <w:pPr>
              <w:rPr>
                <w:b/>
                <w:bCs/>
              </w:rPr>
            </w:pPr>
            <w:r>
              <w:rPr>
                <w:b/>
                <w:bCs/>
                <w:sz w:val="22"/>
              </w:rPr>
              <w:t>Page No.</w:t>
            </w:r>
          </w:p>
        </w:tc>
      </w:tr>
      <w:tr w:rsidR="00B67D9E" w:rsidTr="00466191">
        <w:trPr>
          <w:cantSplit/>
          <w:trHeight w:val="332"/>
        </w:trPr>
        <w:tc>
          <w:tcPr>
            <w:tcW w:w="770" w:type="pct"/>
          </w:tcPr>
          <w:p w:rsidR="00B67D9E" w:rsidRDefault="00B67D9E" w:rsidP="00AE7C4A">
            <w:pPr>
              <w:rPr>
                <w:b/>
                <w:bCs/>
              </w:rPr>
            </w:pPr>
          </w:p>
        </w:tc>
        <w:tc>
          <w:tcPr>
            <w:tcW w:w="3611" w:type="pct"/>
          </w:tcPr>
          <w:p w:rsidR="00B67D9E" w:rsidRDefault="00B67D9E" w:rsidP="00AE7C4A">
            <w:pPr>
              <w:pStyle w:val="Heading5"/>
              <w:jc w:val="center"/>
            </w:pPr>
          </w:p>
        </w:tc>
        <w:tc>
          <w:tcPr>
            <w:tcW w:w="619" w:type="pct"/>
          </w:tcPr>
          <w:p w:rsidR="00B67D9E" w:rsidRDefault="00B67D9E" w:rsidP="00AE7C4A">
            <w:pPr>
              <w:rPr>
                <w:b/>
                <w:bCs/>
              </w:rPr>
            </w:pPr>
          </w:p>
        </w:tc>
      </w:tr>
      <w:tr w:rsidR="00B67D9E" w:rsidRPr="00F269F4" w:rsidTr="00466191">
        <w:trPr>
          <w:cantSplit/>
          <w:trHeight w:val="332"/>
        </w:trPr>
        <w:tc>
          <w:tcPr>
            <w:tcW w:w="770" w:type="pct"/>
          </w:tcPr>
          <w:p w:rsidR="00B67D9E" w:rsidRPr="00F269F4" w:rsidRDefault="00B67D9E" w:rsidP="00466191">
            <w:pPr>
              <w:rPr>
                <w:bCs/>
              </w:rPr>
            </w:pPr>
            <w:r w:rsidRPr="00F269F4">
              <w:rPr>
                <w:bCs/>
              </w:rPr>
              <w:t xml:space="preserve">Table </w:t>
            </w:r>
            <w:r w:rsidR="00466191">
              <w:rPr>
                <w:bCs/>
              </w:rPr>
              <w:t>4.1</w:t>
            </w:r>
          </w:p>
        </w:tc>
        <w:tc>
          <w:tcPr>
            <w:tcW w:w="3611" w:type="pct"/>
          </w:tcPr>
          <w:p w:rsidR="00B67D9E" w:rsidRPr="00466191" w:rsidRDefault="00466191" w:rsidP="00AE7C4A">
            <w:pPr>
              <w:pStyle w:val="Heading5"/>
              <w:rPr>
                <w:b w:val="0"/>
                <w:sz w:val="24"/>
              </w:rPr>
            </w:pPr>
            <w:r w:rsidRPr="00466191">
              <w:rPr>
                <w:rFonts w:eastAsia="Calibri"/>
                <w:b w:val="0"/>
                <w:bCs w:val="0"/>
              </w:rPr>
              <w:t>Details of the meteorological stations located in the study area</w:t>
            </w:r>
          </w:p>
        </w:tc>
        <w:tc>
          <w:tcPr>
            <w:tcW w:w="619" w:type="pct"/>
          </w:tcPr>
          <w:p w:rsidR="00B67D9E" w:rsidRPr="00637060" w:rsidRDefault="00DC6CDF" w:rsidP="00AE7C4A">
            <w:pPr>
              <w:jc w:val="center"/>
              <w:rPr>
                <w:bCs/>
              </w:rPr>
            </w:pPr>
            <w:r>
              <w:rPr>
                <w:bCs/>
              </w:rPr>
              <w:t>33</w:t>
            </w:r>
          </w:p>
        </w:tc>
      </w:tr>
      <w:tr w:rsidR="00466191" w:rsidRPr="00F269F4" w:rsidTr="00466191">
        <w:trPr>
          <w:cantSplit/>
          <w:trHeight w:val="332"/>
        </w:trPr>
        <w:tc>
          <w:tcPr>
            <w:tcW w:w="770" w:type="pct"/>
          </w:tcPr>
          <w:p w:rsidR="00466191" w:rsidRPr="00F269F4" w:rsidRDefault="00DC6CDF" w:rsidP="00466191">
            <w:pPr>
              <w:rPr>
                <w:bCs/>
              </w:rPr>
            </w:pPr>
            <w:r>
              <w:rPr>
                <w:bCs/>
              </w:rPr>
              <w:t>Table 4.2</w:t>
            </w:r>
          </w:p>
        </w:tc>
        <w:tc>
          <w:tcPr>
            <w:tcW w:w="3611" w:type="pct"/>
          </w:tcPr>
          <w:p w:rsidR="00466191" w:rsidRPr="00466191" w:rsidRDefault="00466191" w:rsidP="0038621C">
            <w:pPr>
              <w:jc w:val="both"/>
              <w:rPr>
                <w:rFonts w:eastAsia="Calibri"/>
                <w:b/>
                <w:bCs/>
              </w:rPr>
            </w:pPr>
            <w:r w:rsidRPr="00BC2A4F">
              <w:rPr>
                <w:rFonts w:eastAsia="Calibri"/>
                <w:bCs/>
              </w:rPr>
              <w:t>Mean Temperature Seasonal and annual linear trends in temperature for stations in Beas basin</w:t>
            </w:r>
          </w:p>
        </w:tc>
        <w:tc>
          <w:tcPr>
            <w:tcW w:w="619" w:type="pct"/>
          </w:tcPr>
          <w:p w:rsidR="00466191" w:rsidRPr="00637060" w:rsidRDefault="00DC6CDF" w:rsidP="00AE7C4A">
            <w:pPr>
              <w:jc w:val="center"/>
              <w:rPr>
                <w:bCs/>
              </w:rPr>
            </w:pPr>
            <w:r>
              <w:rPr>
                <w:bCs/>
              </w:rPr>
              <w:t>37</w:t>
            </w:r>
          </w:p>
        </w:tc>
      </w:tr>
      <w:tr w:rsidR="00B67D9E" w:rsidRPr="00F269F4" w:rsidTr="00466191">
        <w:trPr>
          <w:cantSplit/>
          <w:trHeight w:val="332"/>
        </w:trPr>
        <w:tc>
          <w:tcPr>
            <w:tcW w:w="770" w:type="pct"/>
          </w:tcPr>
          <w:p w:rsidR="00B67D9E" w:rsidRPr="00F269F4" w:rsidRDefault="00B67D9E" w:rsidP="0086799D">
            <w:pPr>
              <w:rPr>
                <w:bCs/>
              </w:rPr>
            </w:pPr>
            <w:r>
              <w:rPr>
                <w:bCs/>
              </w:rPr>
              <w:t>Table 4.</w:t>
            </w:r>
            <w:r w:rsidR="0086799D">
              <w:rPr>
                <w:bCs/>
              </w:rPr>
              <w:t>3</w:t>
            </w:r>
          </w:p>
        </w:tc>
        <w:tc>
          <w:tcPr>
            <w:tcW w:w="3611" w:type="pct"/>
          </w:tcPr>
          <w:p w:rsidR="00B67D9E" w:rsidRPr="00466191" w:rsidRDefault="00466191" w:rsidP="00AE7C4A">
            <w:pPr>
              <w:pStyle w:val="Heading5"/>
              <w:jc w:val="left"/>
              <w:rPr>
                <w:b w:val="0"/>
                <w:sz w:val="24"/>
              </w:rPr>
            </w:pPr>
            <w:r w:rsidRPr="00466191">
              <w:rPr>
                <w:rFonts w:eastAsia="Calibri"/>
                <w:b w:val="0"/>
                <w:bCs w:val="0"/>
              </w:rPr>
              <w:t>Mean Max Temperature Seasonal and annual linear trends in temperature for stations in Beas basin</w:t>
            </w:r>
          </w:p>
        </w:tc>
        <w:tc>
          <w:tcPr>
            <w:tcW w:w="619" w:type="pct"/>
          </w:tcPr>
          <w:p w:rsidR="00B67D9E" w:rsidRPr="00637060" w:rsidRDefault="0086799D" w:rsidP="00AE7C4A">
            <w:pPr>
              <w:jc w:val="center"/>
              <w:rPr>
                <w:bCs/>
              </w:rPr>
            </w:pPr>
            <w:r>
              <w:rPr>
                <w:bCs/>
              </w:rPr>
              <w:t>38</w:t>
            </w:r>
          </w:p>
        </w:tc>
      </w:tr>
      <w:tr w:rsidR="00466191" w:rsidRPr="00F269F4" w:rsidTr="00466191">
        <w:trPr>
          <w:cantSplit/>
          <w:trHeight w:val="332"/>
        </w:trPr>
        <w:tc>
          <w:tcPr>
            <w:tcW w:w="770" w:type="pct"/>
          </w:tcPr>
          <w:p w:rsidR="00466191" w:rsidRDefault="0086799D" w:rsidP="00466191">
            <w:pPr>
              <w:rPr>
                <w:bCs/>
              </w:rPr>
            </w:pPr>
            <w:r>
              <w:rPr>
                <w:bCs/>
              </w:rPr>
              <w:t>Table 4.4</w:t>
            </w:r>
          </w:p>
        </w:tc>
        <w:tc>
          <w:tcPr>
            <w:tcW w:w="3611" w:type="pct"/>
          </w:tcPr>
          <w:p w:rsidR="00466191" w:rsidRPr="00466191" w:rsidRDefault="00466191" w:rsidP="00AE7C4A">
            <w:pPr>
              <w:pStyle w:val="Heading5"/>
              <w:jc w:val="left"/>
              <w:rPr>
                <w:rFonts w:eastAsia="Calibri"/>
                <w:b w:val="0"/>
                <w:bCs w:val="0"/>
              </w:rPr>
            </w:pPr>
            <w:r w:rsidRPr="0038621C">
              <w:rPr>
                <w:rFonts w:eastAsia="Calibri"/>
                <w:b w:val="0"/>
                <w:bCs w:val="0"/>
              </w:rPr>
              <w:t>Mean Minimum Temperature Seasonal and annual linear trends in temperature for stations in Beas basin</w:t>
            </w:r>
          </w:p>
        </w:tc>
        <w:tc>
          <w:tcPr>
            <w:tcW w:w="619" w:type="pct"/>
          </w:tcPr>
          <w:p w:rsidR="00466191" w:rsidRPr="00637060" w:rsidRDefault="0086799D" w:rsidP="00AE7C4A">
            <w:pPr>
              <w:jc w:val="center"/>
              <w:rPr>
                <w:bCs/>
              </w:rPr>
            </w:pPr>
            <w:r>
              <w:rPr>
                <w:bCs/>
              </w:rPr>
              <w:t>38</w:t>
            </w:r>
          </w:p>
        </w:tc>
      </w:tr>
      <w:tr w:rsidR="00466191" w:rsidRPr="00F269F4" w:rsidTr="00466191">
        <w:trPr>
          <w:cantSplit/>
          <w:trHeight w:val="332"/>
        </w:trPr>
        <w:tc>
          <w:tcPr>
            <w:tcW w:w="770" w:type="pct"/>
          </w:tcPr>
          <w:p w:rsidR="00466191" w:rsidRDefault="0086799D" w:rsidP="00466191">
            <w:pPr>
              <w:rPr>
                <w:bCs/>
              </w:rPr>
            </w:pPr>
            <w:r>
              <w:rPr>
                <w:bCs/>
              </w:rPr>
              <w:t>Table 4.5</w:t>
            </w:r>
          </w:p>
        </w:tc>
        <w:tc>
          <w:tcPr>
            <w:tcW w:w="3611" w:type="pct"/>
          </w:tcPr>
          <w:p w:rsidR="00466191" w:rsidRPr="00466191" w:rsidRDefault="00466191" w:rsidP="0038621C">
            <w:pPr>
              <w:pStyle w:val="Heading5"/>
              <w:jc w:val="left"/>
              <w:rPr>
                <w:rFonts w:eastAsia="Calibri"/>
                <w:b w:val="0"/>
                <w:bCs w:val="0"/>
              </w:rPr>
            </w:pPr>
            <w:r w:rsidRPr="0038621C">
              <w:rPr>
                <w:rFonts w:eastAsia="Calibri"/>
                <w:b w:val="0"/>
                <w:bCs w:val="0"/>
              </w:rPr>
              <w:t>H max Temperature Seasonal and annual linear trends in temperature for stations in Beas basin</w:t>
            </w:r>
          </w:p>
        </w:tc>
        <w:tc>
          <w:tcPr>
            <w:tcW w:w="619" w:type="pct"/>
          </w:tcPr>
          <w:p w:rsidR="00466191" w:rsidRPr="00637060" w:rsidRDefault="0086799D" w:rsidP="00AE7C4A">
            <w:pPr>
              <w:jc w:val="center"/>
              <w:rPr>
                <w:bCs/>
              </w:rPr>
            </w:pPr>
            <w:r>
              <w:rPr>
                <w:bCs/>
              </w:rPr>
              <w:t>39</w:t>
            </w:r>
          </w:p>
        </w:tc>
      </w:tr>
      <w:tr w:rsidR="00466191" w:rsidRPr="00F269F4" w:rsidTr="00466191">
        <w:trPr>
          <w:cantSplit/>
          <w:trHeight w:val="332"/>
        </w:trPr>
        <w:tc>
          <w:tcPr>
            <w:tcW w:w="770" w:type="pct"/>
          </w:tcPr>
          <w:p w:rsidR="00466191" w:rsidRDefault="00565252" w:rsidP="00466191">
            <w:pPr>
              <w:rPr>
                <w:bCs/>
              </w:rPr>
            </w:pPr>
            <w:r>
              <w:rPr>
                <w:bCs/>
              </w:rPr>
              <w:t>Table 4.6</w:t>
            </w:r>
          </w:p>
        </w:tc>
        <w:tc>
          <w:tcPr>
            <w:tcW w:w="3611" w:type="pct"/>
          </w:tcPr>
          <w:p w:rsidR="00466191" w:rsidRPr="00466191" w:rsidRDefault="00466191" w:rsidP="0038621C">
            <w:pPr>
              <w:pStyle w:val="Heading5"/>
              <w:jc w:val="left"/>
              <w:rPr>
                <w:rFonts w:eastAsia="Calibri"/>
                <w:b w:val="0"/>
                <w:bCs w:val="0"/>
              </w:rPr>
            </w:pPr>
            <w:r w:rsidRPr="0038621C">
              <w:rPr>
                <w:rFonts w:eastAsia="Calibri"/>
                <w:b w:val="0"/>
                <w:bCs w:val="0"/>
              </w:rPr>
              <w:t>L min Temperature Seasonal and annual linear trends in temperature for stations in Beas basin</w:t>
            </w:r>
          </w:p>
        </w:tc>
        <w:tc>
          <w:tcPr>
            <w:tcW w:w="619" w:type="pct"/>
          </w:tcPr>
          <w:p w:rsidR="00466191" w:rsidRPr="00637060" w:rsidRDefault="00565252" w:rsidP="00AE7C4A">
            <w:pPr>
              <w:jc w:val="center"/>
              <w:rPr>
                <w:bCs/>
              </w:rPr>
            </w:pPr>
            <w:r>
              <w:rPr>
                <w:bCs/>
              </w:rPr>
              <w:t>40</w:t>
            </w:r>
          </w:p>
        </w:tc>
      </w:tr>
      <w:tr w:rsidR="00466191" w:rsidRPr="00F269F4" w:rsidTr="00466191">
        <w:trPr>
          <w:cantSplit/>
          <w:trHeight w:val="332"/>
        </w:trPr>
        <w:tc>
          <w:tcPr>
            <w:tcW w:w="770" w:type="pct"/>
          </w:tcPr>
          <w:p w:rsidR="00466191" w:rsidRDefault="00565252" w:rsidP="00466191">
            <w:pPr>
              <w:rPr>
                <w:bCs/>
              </w:rPr>
            </w:pPr>
            <w:r>
              <w:rPr>
                <w:bCs/>
              </w:rPr>
              <w:t>Table 4.7</w:t>
            </w:r>
          </w:p>
        </w:tc>
        <w:tc>
          <w:tcPr>
            <w:tcW w:w="3611" w:type="pct"/>
          </w:tcPr>
          <w:p w:rsidR="00466191" w:rsidRPr="00466191" w:rsidRDefault="00466191" w:rsidP="0038621C">
            <w:pPr>
              <w:pStyle w:val="Heading5"/>
              <w:jc w:val="left"/>
              <w:rPr>
                <w:rFonts w:eastAsia="Calibri"/>
                <w:b w:val="0"/>
                <w:bCs w:val="0"/>
              </w:rPr>
            </w:pPr>
            <w:r w:rsidRPr="0038621C">
              <w:rPr>
                <w:rFonts w:eastAsia="Calibri"/>
                <w:b w:val="0"/>
                <w:bCs w:val="0"/>
              </w:rPr>
              <w:t>Range Temperature Seasonal and annual linear trends in temperature for stations in Beas basin</w:t>
            </w:r>
          </w:p>
        </w:tc>
        <w:tc>
          <w:tcPr>
            <w:tcW w:w="619" w:type="pct"/>
          </w:tcPr>
          <w:p w:rsidR="00466191" w:rsidRPr="00637060" w:rsidRDefault="00565252" w:rsidP="00AE7C4A">
            <w:pPr>
              <w:jc w:val="center"/>
              <w:rPr>
                <w:bCs/>
              </w:rPr>
            </w:pPr>
            <w:r>
              <w:rPr>
                <w:bCs/>
              </w:rPr>
              <w:t>40</w:t>
            </w:r>
          </w:p>
        </w:tc>
      </w:tr>
      <w:tr w:rsidR="00466191" w:rsidRPr="00F269F4" w:rsidTr="00466191">
        <w:trPr>
          <w:cantSplit/>
          <w:trHeight w:val="332"/>
        </w:trPr>
        <w:tc>
          <w:tcPr>
            <w:tcW w:w="770" w:type="pct"/>
          </w:tcPr>
          <w:p w:rsidR="00466191" w:rsidRDefault="00845B31" w:rsidP="00466191">
            <w:pPr>
              <w:rPr>
                <w:bCs/>
              </w:rPr>
            </w:pPr>
            <w:r>
              <w:rPr>
                <w:bCs/>
              </w:rPr>
              <w:t>Table 4.8</w:t>
            </w:r>
          </w:p>
        </w:tc>
        <w:tc>
          <w:tcPr>
            <w:tcW w:w="3611" w:type="pct"/>
          </w:tcPr>
          <w:p w:rsidR="00466191" w:rsidRPr="00466191" w:rsidRDefault="00466191" w:rsidP="0038621C">
            <w:pPr>
              <w:pStyle w:val="Heading5"/>
              <w:jc w:val="left"/>
              <w:rPr>
                <w:rFonts w:eastAsia="Calibri"/>
                <w:b w:val="0"/>
                <w:bCs w:val="0"/>
              </w:rPr>
            </w:pPr>
            <w:r w:rsidRPr="0038621C">
              <w:rPr>
                <w:rFonts w:eastAsia="Calibri"/>
                <w:b w:val="0"/>
                <w:bCs w:val="0"/>
              </w:rPr>
              <w:t>Seasonal distribution of rainfall at different stations in Beas basin</w:t>
            </w:r>
          </w:p>
        </w:tc>
        <w:tc>
          <w:tcPr>
            <w:tcW w:w="619" w:type="pct"/>
          </w:tcPr>
          <w:p w:rsidR="00466191" w:rsidRPr="00637060" w:rsidRDefault="00845B31" w:rsidP="00AE7C4A">
            <w:pPr>
              <w:jc w:val="center"/>
              <w:rPr>
                <w:bCs/>
              </w:rPr>
            </w:pPr>
            <w:r>
              <w:rPr>
                <w:bCs/>
              </w:rPr>
              <w:t>42</w:t>
            </w:r>
          </w:p>
        </w:tc>
      </w:tr>
      <w:tr w:rsidR="00845B31" w:rsidRPr="00F269F4" w:rsidTr="00466191">
        <w:trPr>
          <w:cantSplit/>
          <w:trHeight w:val="332"/>
        </w:trPr>
        <w:tc>
          <w:tcPr>
            <w:tcW w:w="770" w:type="pct"/>
          </w:tcPr>
          <w:p w:rsidR="00845B31" w:rsidRDefault="00845B31" w:rsidP="002E4664">
            <w:pPr>
              <w:rPr>
                <w:bCs/>
              </w:rPr>
            </w:pPr>
            <w:r>
              <w:rPr>
                <w:bCs/>
              </w:rPr>
              <w:t>Table 4.9</w:t>
            </w:r>
          </w:p>
        </w:tc>
        <w:tc>
          <w:tcPr>
            <w:tcW w:w="3611" w:type="pct"/>
          </w:tcPr>
          <w:p w:rsidR="00845B31" w:rsidRPr="0038621C" w:rsidRDefault="00845B31" w:rsidP="0038621C">
            <w:pPr>
              <w:pStyle w:val="Heading5"/>
              <w:jc w:val="left"/>
              <w:rPr>
                <w:rFonts w:eastAsia="Calibri"/>
                <w:b w:val="0"/>
                <w:bCs w:val="0"/>
              </w:rPr>
            </w:pPr>
            <w:r w:rsidRPr="0038621C">
              <w:rPr>
                <w:rFonts w:eastAsia="Calibri"/>
                <w:b w:val="0"/>
                <w:bCs w:val="0"/>
              </w:rPr>
              <w:t>Rainfall Seasonal and annual linear trends in temperature for stations in Beas basin</w:t>
            </w:r>
          </w:p>
        </w:tc>
        <w:tc>
          <w:tcPr>
            <w:tcW w:w="619" w:type="pct"/>
          </w:tcPr>
          <w:p w:rsidR="00845B31" w:rsidRPr="00637060" w:rsidRDefault="00845B31" w:rsidP="00AE7C4A">
            <w:pPr>
              <w:jc w:val="center"/>
              <w:rPr>
                <w:bCs/>
              </w:rPr>
            </w:pPr>
            <w:r>
              <w:rPr>
                <w:bCs/>
              </w:rPr>
              <w:t>44</w:t>
            </w:r>
          </w:p>
        </w:tc>
      </w:tr>
      <w:tr w:rsidR="00845B31" w:rsidRPr="00F269F4" w:rsidTr="00466191">
        <w:trPr>
          <w:cantSplit/>
          <w:trHeight w:val="332"/>
        </w:trPr>
        <w:tc>
          <w:tcPr>
            <w:tcW w:w="770" w:type="pct"/>
          </w:tcPr>
          <w:p w:rsidR="00845B31" w:rsidRDefault="00845B31" w:rsidP="00466191">
            <w:pPr>
              <w:rPr>
                <w:bCs/>
              </w:rPr>
            </w:pPr>
            <w:r>
              <w:rPr>
                <w:bCs/>
              </w:rPr>
              <w:t>Table 4.10</w:t>
            </w:r>
          </w:p>
        </w:tc>
        <w:tc>
          <w:tcPr>
            <w:tcW w:w="3611" w:type="pct"/>
          </w:tcPr>
          <w:p w:rsidR="00845B31" w:rsidRPr="0038621C" w:rsidRDefault="00845B31" w:rsidP="0038621C">
            <w:pPr>
              <w:pStyle w:val="Heading5"/>
              <w:jc w:val="left"/>
              <w:rPr>
                <w:rFonts w:eastAsia="Calibri"/>
                <w:b w:val="0"/>
                <w:bCs w:val="0"/>
              </w:rPr>
            </w:pPr>
            <w:r w:rsidRPr="0038621C">
              <w:rPr>
                <w:rFonts w:eastAsia="Calibri"/>
                <w:b w:val="0"/>
                <w:bCs w:val="0"/>
              </w:rPr>
              <w:t>Discharge seasonal and annual linear trends in temperature for stations in Beas basin</w:t>
            </w:r>
          </w:p>
        </w:tc>
        <w:tc>
          <w:tcPr>
            <w:tcW w:w="619" w:type="pct"/>
          </w:tcPr>
          <w:p w:rsidR="00845B31" w:rsidRPr="00637060" w:rsidRDefault="00845B31" w:rsidP="00AE7C4A">
            <w:pPr>
              <w:jc w:val="center"/>
              <w:rPr>
                <w:bCs/>
              </w:rPr>
            </w:pPr>
            <w:r>
              <w:rPr>
                <w:bCs/>
              </w:rPr>
              <w:t>45</w:t>
            </w:r>
          </w:p>
        </w:tc>
      </w:tr>
      <w:tr w:rsidR="00845B31" w:rsidRPr="00F269F4" w:rsidTr="00466191">
        <w:trPr>
          <w:cantSplit/>
          <w:trHeight w:val="332"/>
        </w:trPr>
        <w:tc>
          <w:tcPr>
            <w:tcW w:w="770" w:type="pct"/>
          </w:tcPr>
          <w:p w:rsidR="00845B31" w:rsidRDefault="00845B31" w:rsidP="00466191">
            <w:pPr>
              <w:rPr>
                <w:bCs/>
              </w:rPr>
            </w:pPr>
            <w:r>
              <w:rPr>
                <w:bCs/>
              </w:rPr>
              <w:t>Table 5</w:t>
            </w:r>
            <w:r w:rsidR="00F15526">
              <w:rPr>
                <w:bCs/>
              </w:rPr>
              <w:t>.3</w:t>
            </w:r>
          </w:p>
        </w:tc>
        <w:tc>
          <w:tcPr>
            <w:tcW w:w="3611" w:type="pct"/>
          </w:tcPr>
          <w:p w:rsidR="00845B31" w:rsidRPr="0038621C" w:rsidRDefault="00845B31" w:rsidP="00466191">
            <w:pPr>
              <w:jc w:val="both"/>
              <w:rPr>
                <w:rFonts w:eastAsia="Calibri"/>
              </w:rPr>
            </w:pPr>
            <w:r w:rsidRPr="0038621C">
              <w:rPr>
                <w:color w:val="000000"/>
              </w:rPr>
              <w:t>Parameter values used in calibration of model</w:t>
            </w:r>
          </w:p>
        </w:tc>
        <w:tc>
          <w:tcPr>
            <w:tcW w:w="619" w:type="pct"/>
          </w:tcPr>
          <w:p w:rsidR="00845B31" w:rsidRPr="00637060" w:rsidRDefault="00F15526" w:rsidP="00AE7C4A">
            <w:pPr>
              <w:jc w:val="center"/>
              <w:rPr>
                <w:bCs/>
              </w:rPr>
            </w:pPr>
            <w:r>
              <w:rPr>
                <w:bCs/>
              </w:rPr>
              <w:t>52</w:t>
            </w:r>
          </w:p>
        </w:tc>
      </w:tr>
      <w:tr w:rsidR="00845B31" w:rsidRPr="00F269F4" w:rsidTr="00466191">
        <w:trPr>
          <w:cantSplit/>
          <w:trHeight w:val="332"/>
        </w:trPr>
        <w:tc>
          <w:tcPr>
            <w:tcW w:w="770" w:type="pct"/>
          </w:tcPr>
          <w:p w:rsidR="00845B31" w:rsidRPr="00F269F4" w:rsidRDefault="00845B31" w:rsidP="00AE7C4A">
            <w:pPr>
              <w:rPr>
                <w:bCs/>
              </w:rPr>
            </w:pPr>
            <w:r w:rsidRPr="00F269F4">
              <w:rPr>
                <w:bCs/>
              </w:rPr>
              <w:t xml:space="preserve">Table </w:t>
            </w:r>
            <w:r>
              <w:rPr>
                <w:bCs/>
              </w:rPr>
              <w:t>5.1</w:t>
            </w:r>
          </w:p>
        </w:tc>
        <w:tc>
          <w:tcPr>
            <w:tcW w:w="3611" w:type="pct"/>
          </w:tcPr>
          <w:p w:rsidR="00845B31" w:rsidRPr="00B372C4" w:rsidRDefault="00845B31" w:rsidP="00AE7C4A">
            <w:pPr>
              <w:pStyle w:val="Heading5"/>
              <w:rPr>
                <w:b w:val="0"/>
                <w:bCs w:val="0"/>
                <w:color w:val="000000"/>
                <w:sz w:val="24"/>
              </w:rPr>
            </w:pPr>
            <w:smartTag w:uri="urn:schemas-microsoft-com:office:smarttags" w:element="place">
              <w:r w:rsidRPr="00B372C4">
                <w:rPr>
                  <w:b w:val="0"/>
                  <w:bCs w:val="0"/>
                  <w:color w:val="000000"/>
                  <w:sz w:val="24"/>
                </w:rPr>
                <w:t>Beas</w:t>
              </w:r>
            </w:smartTag>
            <w:r w:rsidRPr="00B372C4">
              <w:rPr>
                <w:b w:val="0"/>
                <w:bCs w:val="0"/>
                <w:color w:val="000000"/>
                <w:sz w:val="24"/>
              </w:rPr>
              <w:t xml:space="preserve"> basin area covered in different elevation band</w:t>
            </w:r>
          </w:p>
        </w:tc>
        <w:tc>
          <w:tcPr>
            <w:tcW w:w="619" w:type="pct"/>
          </w:tcPr>
          <w:p w:rsidR="00845B31" w:rsidRPr="00637060" w:rsidRDefault="00F15526" w:rsidP="00AE7C4A">
            <w:pPr>
              <w:jc w:val="center"/>
              <w:rPr>
                <w:bCs/>
              </w:rPr>
            </w:pPr>
            <w:r>
              <w:rPr>
                <w:bCs/>
              </w:rPr>
              <w:t>58</w:t>
            </w:r>
          </w:p>
        </w:tc>
      </w:tr>
      <w:tr w:rsidR="00845B31" w:rsidRPr="00F269F4" w:rsidTr="00466191">
        <w:trPr>
          <w:cantSplit/>
          <w:trHeight w:val="332"/>
        </w:trPr>
        <w:tc>
          <w:tcPr>
            <w:tcW w:w="770" w:type="pct"/>
          </w:tcPr>
          <w:p w:rsidR="00845B31" w:rsidRPr="00F269F4" w:rsidRDefault="00845B31" w:rsidP="00AE7C4A">
            <w:pPr>
              <w:rPr>
                <w:bCs/>
              </w:rPr>
            </w:pPr>
            <w:r w:rsidRPr="00F269F4">
              <w:rPr>
                <w:bCs/>
              </w:rPr>
              <w:t xml:space="preserve">Table </w:t>
            </w:r>
            <w:r>
              <w:rPr>
                <w:bCs/>
              </w:rPr>
              <w:t>5.2</w:t>
            </w:r>
          </w:p>
        </w:tc>
        <w:tc>
          <w:tcPr>
            <w:tcW w:w="3611" w:type="pct"/>
          </w:tcPr>
          <w:p w:rsidR="00845B31" w:rsidRPr="0038621C" w:rsidRDefault="00845B31" w:rsidP="00AE7C4A">
            <w:pPr>
              <w:pStyle w:val="Heading5"/>
              <w:rPr>
                <w:b w:val="0"/>
                <w:bCs w:val="0"/>
                <w:color w:val="000000"/>
                <w:sz w:val="24"/>
              </w:rPr>
            </w:pPr>
            <w:r w:rsidRPr="0038621C">
              <w:rPr>
                <w:b w:val="0"/>
                <w:color w:val="000000"/>
              </w:rPr>
              <w:t>Raingauge and temperature stations used for different bands</w:t>
            </w:r>
          </w:p>
        </w:tc>
        <w:tc>
          <w:tcPr>
            <w:tcW w:w="619" w:type="pct"/>
          </w:tcPr>
          <w:p w:rsidR="00845B31" w:rsidRPr="00637060" w:rsidRDefault="00F15526" w:rsidP="00AE7C4A">
            <w:pPr>
              <w:jc w:val="center"/>
              <w:rPr>
                <w:bCs/>
              </w:rPr>
            </w:pPr>
            <w:r>
              <w:rPr>
                <w:bCs/>
              </w:rPr>
              <w:t>59</w:t>
            </w:r>
          </w:p>
        </w:tc>
      </w:tr>
      <w:tr w:rsidR="00845B31" w:rsidRPr="00F269F4" w:rsidTr="00466191">
        <w:trPr>
          <w:cantSplit/>
          <w:trHeight w:val="332"/>
        </w:trPr>
        <w:tc>
          <w:tcPr>
            <w:tcW w:w="770" w:type="pct"/>
          </w:tcPr>
          <w:p w:rsidR="00845B31" w:rsidRPr="00F269F4" w:rsidRDefault="00845B31" w:rsidP="00F15526">
            <w:pPr>
              <w:rPr>
                <w:bCs/>
              </w:rPr>
            </w:pPr>
            <w:r w:rsidRPr="00F269F4">
              <w:rPr>
                <w:bCs/>
              </w:rPr>
              <w:t xml:space="preserve">Table </w:t>
            </w:r>
            <w:r>
              <w:rPr>
                <w:bCs/>
              </w:rPr>
              <w:t>5.</w:t>
            </w:r>
            <w:r w:rsidR="00F15526">
              <w:rPr>
                <w:bCs/>
              </w:rPr>
              <w:t>4</w:t>
            </w:r>
          </w:p>
        </w:tc>
        <w:tc>
          <w:tcPr>
            <w:tcW w:w="3611" w:type="pct"/>
          </w:tcPr>
          <w:p w:rsidR="00845B31" w:rsidRPr="00B372C4" w:rsidRDefault="00845B31" w:rsidP="00AE7C4A">
            <w:pPr>
              <w:pStyle w:val="Heading5"/>
              <w:rPr>
                <w:b w:val="0"/>
                <w:bCs w:val="0"/>
                <w:color w:val="000000"/>
                <w:sz w:val="24"/>
              </w:rPr>
            </w:pPr>
            <w:r w:rsidRPr="00B372C4">
              <w:rPr>
                <w:b w:val="0"/>
                <w:bCs w:val="0"/>
                <w:color w:val="000000"/>
                <w:sz w:val="24"/>
              </w:rPr>
              <w:t>Coefficients and R</w:t>
            </w:r>
            <w:r w:rsidRPr="00466191">
              <w:rPr>
                <w:b w:val="0"/>
                <w:bCs w:val="0"/>
                <w:color w:val="000000"/>
                <w:sz w:val="24"/>
                <w:vertAlign w:val="superscript"/>
              </w:rPr>
              <w:t>2</w:t>
            </w:r>
            <w:r w:rsidRPr="00B372C4">
              <w:rPr>
                <w:b w:val="0"/>
                <w:bCs w:val="0"/>
                <w:color w:val="000000"/>
                <w:sz w:val="24"/>
              </w:rPr>
              <w:t xml:space="preserve"> values for the ablation period</w:t>
            </w:r>
          </w:p>
        </w:tc>
        <w:tc>
          <w:tcPr>
            <w:tcW w:w="619" w:type="pct"/>
          </w:tcPr>
          <w:p w:rsidR="00845B31" w:rsidRPr="00637060" w:rsidRDefault="00F15526" w:rsidP="00AE7C4A">
            <w:pPr>
              <w:jc w:val="center"/>
              <w:rPr>
                <w:bCs/>
              </w:rPr>
            </w:pPr>
            <w:r>
              <w:rPr>
                <w:bCs/>
              </w:rPr>
              <w:t>64</w:t>
            </w:r>
          </w:p>
        </w:tc>
      </w:tr>
      <w:tr w:rsidR="00F15526" w:rsidRPr="00F269F4" w:rsidTr="00466191">
        <w:trPr>
          <w:cantSplit/>
          <w:trHeight w:val="332"/>
        </w:trPr>
        <w:tc>
          <w:tcPr>
            <w:tcW w:w="770" w:type="pct"/>
          </w:tcPr>
          <w:p w:rsidR="00F15526" w:rsidRPr="00F15526" w:rsidRDefault="00F15526" w:rsidP="00F15526">
            <w:pPr>
              <w:rPr>
                <w:color w:val="000000"/>
              </w:rPr>
            </w:pPr>
            <w:r w:rsidRPr="00F15526">
              <w:rPr>
                <w:color w:val="000000"/>
              </w:rPr>
              <w:t>Table 5.5</w:t>
            </w:r>
          </w:p>
        </w:tc>
        <w:tc>
          <w:tcPr>
            <w:tcW w:w="3611" w:type="pct"/>
          </w:tcPr>
          <w:p w:rsidR="00F15526" w:rsidRPr="00B372C4" w:rsidRDefault="00F15526" w:rsidP="00AE7C4A">
            <w:pPr>
              <w:pStyle w:val="Heading5"/>
              <w:rPr>
                <w:b w:val="0"/>
                <w:bCs w:val="0"/>
                <w:color w:val="000000"/>
                <w:sz w:val="24"/>
              </w:rPr>
            </w:pPr>
            <w:r w:rsidRPr="00F15526">
              <w:rPr>
                <w:b w:val="0"/>
                <w:bCs w:val="0"/>
                <w:color w:val="000000"/>
                <w:sz w:val="24"/>
              </w:rPr>
              <w:t>Difference in volume, model efficiency and contributions of rain, snow and base flow computed by the model for Beas at Manali</w:t>
            </w:r>
          </w:p>
        </w:tc>
        <w:tc>
          <w:tcPr>
            <w:tcW w:w="619" w:type="pct"/>
          </w:tcPr>
          <w:p w:rsidR="00F15526" w:rsidRDefault="00F15526" w:rsidP="00AE7C4A">
            <w:pPr>
              <w:jc w:val="center"/>
              <w:rPr>
                <w:bCs/>
              </w:rPr>
            </w:pPr>
            <w:r>
              <w:rPr>
                <w:bCs/>
              </w:rPr>
              <w:t>73</w:t>
            </w:r>
          </w:p>
        </w:tc>
      </w:tr>
      <w:tr w:rsidR="00845B31" w:rsidRPr="00F269F4" w:rsidTr="00466191">
        <w:trPr>
          <w:cantSplit/>
          <w:trHeight w:val="332"/>
        </w:trPr>
        <w:tc>
          <w:tcPr>
            <w:tcW w:w="770" w:type="pct"/>
          </w:tcPr>
          <w:p w:rsidR="00845B31" w:rsidRPr="00F269F4" w:rsidRDefault="00845B31" w:rsidP="00466191">
            <w:pPr>
              <w:rPr>
                <w:bCs/>
              </w:rPr>
            </w:pPr>
            <w:r w:rsidRPr="00F269F4">
              <w:rPr>
                <w:bCs/>
              </w:rPr>
              <w:t xml:space="preserve">Table </w:t>
            </w:r>
            <w:r w:rsidR="00F15526">
              <w:rPr>
                <w:bCs/>
              </w:rPr>
              <w:t>5.6</w:t>
            </w:r>
          </w:p>
        </w:tc>
        <w:tc>
          <w:tcPr>
            <w:tcW w:w="3611" w:type="pct"/>
          </w:tcPr>
          <w:p w:rsidR="00845B31" w:rsidRPr="00B372C4" w:rsidRDefault="00845B31" w:rsidP="00AE7C4A">
            <w:pPr>
              <w:pStyle w:val="Heading5"/>
              <w:rPr>
                <w:b w:val="0"/>
                <w:bCs w:val="0"/>
                <w:color w:val="000000"/>
                <w:sz w:val="24"/>
              </w:rPr>
            </w:pPr>
            <w:r w:rsidRPr="00B372C4">
              <w:rPr>
                <w:b w:val="0"/>
                <w:bCs w:val="0"/>
                <w:color w:val="000000"/>
                <w:sz w:val="24"/>
              </w:rPr>
              <w:t>Contribution of snowmelt and rainfall to the ablation and annual flows</w:t>
            </w:r>
          </w:p>
        </w:tc>
        <w:tc>
          <w:tcPr>
            <w:tcW w:w="619" w:type="pct"/>
          </w:tcPr>
          <w:p w:rsidR="00845B31" w:rsidRPr="00637060" w:rsidRDefault="00F15526" w:rsidP="00AE7C4A">
            <w:pPr>
              <w:jc w:val="center"/>
              <w:rPr>
                <w:bCs/>
              </w:rPr>
            </w:pPr>
            <w:r>
              <w:rPr>
                <w:bCs/>
              </w:rPr>
              <w:t>75</w:t>
            </w:r>
          </w:p>
        </w:tc>
      </w:tr>
      <w:tr w:rsidR="00845B31" w:rsidRPr="00F269F4" w:rsidTr="00466191">
        <w:trPr>
          <w:cantSplit/>
          <w:trHeight w:val="332"/>
        </w:trPr>
        <w:tc>
          <w:tcPr>
            <w:tcW w:w="770" w:type="pct"/>
          </w:tcPr>
          <w:p w:rsidR="00845B31" w:rsidRPr="00F269F4" w:rsidRDefault="00845B31" w:rsidP="0038621C">
            <w:pPr>
              <w:rPr>
                <w:bCs/>
              </w:rPr>
            </w:pPr>
            <w:r w:rsidRPr="00F269F4">
              <w:rPr>
                <w:bCs/>
              </w:rPr>
              <w:t xml:space="preserve">Table </w:t>
            </w:r>
            <w:r>
              <w:rPr>
                <w:bCs/>
              </w:rPr>
              <w:t>6</w:t>
            </w:r>
            <w:r w:rsidR="00DE65E5">
              <w:rPr>
                <w:bCs/>
              </w:rPr>
              <w:t>.1</w:t>
            </w:r>
          </w:p>
        </w:tc>
        <w:tc>
          <w:tcPr>
            <w:tcW w:w="3611" w:type="pct"/>
          </w:tcPr>
          <w:p w:rsidR="00845B31" w:rsidRPr="00B372C4" w:rsidRDefault="00845B31" w:rsidP="00AE7C4A">
            <w:pPr>
              <w:pStyle w:val="Heading5"/>
              <w:rPr>
                <w:b w:val="0"/>
                <w:bCs w:val="0"/>
                <w:color w:val="000000"/>
                <w:sz w:val="24"/>
              </w:rPr>
            </w:pPr>
            <w:r w:rsidRPr="00BC2A4F">
              <w:rPr>
                <w:b w:val="0"/>
                <w:bCs w:val="0"/>
              </w:rPr>
              <w:t>Details of Sampling Locations</w:t>
            </w:r>
          </w:p>
        </w:tc>
        <w:tc>
          <w:tcPr>
            <w:tcW w:w="619" w:type="pct"/>
          </w:tcPr>
          <w:p w:rsidR="00845B31" w:rsidRPr="00637060" w:rsidRDefault="00DE65E5" w:rsidP="00AE7C4A">
            <w:pPr>
              <w:jc w:val="center"/>
              <w:rPr>
                <w:bCs/>
              </w:rPr>
            </w:pPr>
            <w:r>
              <w:rPr>
                <w:bCs/>
              </w:rPr>
              <w:t>78</w:t>
            </w:r>
          </w:p>
        </w:tc>
      </w:tr>
      <w:tr w:rsidR="00845B31" w:rsidRPr="00F269F4" w:rsidTr="00466191">
        <w:trPr>
          <w:cantSplit/>
          <w:trHeight w:val="332"/>
        </w:trPr>
        <w:tc>
          <w:tcPr>
            <w:tcW w:w="770" w:type="pct"/>
          </w:tcPr>
          <w:p w:rsidR="00845B31" w:rsidRPr="00F269F4" w:rsidRDefault="00DE65E5" w:rsidP="0038621C">
            <w:pPr>
              <w:rPr>
                <w:bCs/>
              </w:rPr>
            </w:pPr>
            <w:r w:rsidRPr="00F269F4">
              <w:rPr>
                <w:bCs/>
              </w:rPr>
              <w:t xml:space="preserve">Table </w:t>
            </w:r>
            <w:r>
              <w:rPr>
                <w:bCs/>
              </w:rPr>
              <w:t>6.2</w:t>
            </w:r>
          </w:p>
        </w:tc>
        <w:tc>
          <w:tcPr>
            <w:tcW w:w="3611" w:type="pct"/>
          </w:tcPr>
          <w:p w:rsidR="00845B31" w:rsidRPr="00BC2A4F" w:rsidRDefault="00845B31" w:rsidP="00AE7C4A">
            <w:pPr>
              <w:pStyle w:val="Heading5"/>
              <w:rPr>
                <w:b w:val="0"/>
                <w:bCs w:val="0"/>
              </w:rPr>
            </w:pPr>
            <w:r w:rsidRPr="00BC2A4F">
              <w:rPr>
                <w:b w:val="0"/>
              </w:rPr>
              <w:t>Analytical Methods and Equipment Used in the Analysis</w:t>
            </w:r>
          </w:p>
        </w:tc>
        <w:tc>
          <w:tcPr>
            <w:tcW w:w="619" w:type="pct"/>
          </w:tcPr>
          <w:p w:rsidR="00845B31" w:rsidRDefault="00DE65E5" w:rsidP="00AE7C4A">
            <w:pPr>
              <w:jc w:val="center"/>
              <w:rPr>
                <w:bCs/>
              </w:rPr>
            </w:pPr>
            <w:r>
              <w:rPr>
                <w:bCs/>
              </w:rPr>
              <w:t>79</w:t>
            </w:r>
          </w:p>
        </w:tc>
      </w:tr>
      <w:tr w:rsidR="00845B31" w:rsidRPr="00F269F4" w:rsidTr="00466191">
        <w:trPr>
          <w:cantSplit/>
          <w:trHeight w:val="332"/>
        </w:trPr>
        <w:tc>
          <w:tcPr>
            <w:tcW w:w="770" w:type="pct"/>
          </w:tcPr>
          <w:p w:rsidR="00845B31" w:rsidRPr="00F269F4" w:rsidRDefault="00DE65E5" w:rsidP="0038621C">
            <w:pPr>
              <w:rPr>
                <w:bCs/>
              </w:rPr>
            </w:pPr>
            <w:r w:rsidRPr="00F269F4">
              <w:rPr>
                <w:bCs/>
              </w:rPr>
              <w:t xml:space="preserve">Table </w:t>
            </w:r>
            <w:r>
              <w:rPr>
                <w:bCs/>
              </w:rPr>
              <w:t>6.3</w:t>
            </w:r>
          </w:p>
        </w:tc>
        <w:tc>
          <w:tcPr>
            <w:tcW w:w="3611" w:type="pct"/>
          </w:tcPr>
          <w:p w:rsidR="00845B31" w:rsidRPr="0038621C" w:rsidRDefault="00845B31" w:rsidP="0038621C">
            <w:pPr>
              <w:pStyle w:val="Heading5"/>
              <w:rPr>
                <w:b w:val="0"/>
              </w:rPr>
            </w:pPr>
            <w:r w:rsidRPr="0038621C">
              <w:rPr>
                <w:b w:val="0"/>
              </w:rPr>
              <w:t xml:space="preserve">Chemical Composition of Beas River and its Tributaries (February 2011) </w:t>
            </w:r>
          </w:p>
        </w:tc>
        <w:tc>
          <w:tcPr>
            <w:tcW w:w="619" w:type="pct"/>
          </w:tcPr>
          <w:p w:rsidR="00845B31" w:rsidRDefault="00DE65E5" w:rsidP="00AE7C4A">
            <w:pPr>
              <w:jc w:val="center"/>
              <w:rPr>
                <w:bCs/>
              </w:rPr>
            </w:pPr>
            <w:r>
              <w:rPr>
                <w:bCs/>
              </w:rPr>
              <w:t>80</w:t>
            </w:r>
          </w:p>
        </w:tc>
      </w:tr>
      <w:tr w:rsidR="00845B31" w:rsidRPr="00F269F4" w:rsidTr="00466191">
        <w:trPr>
          <w:cantSplit/>
          <w:trHeight w:val="332"/>
        </w:trPr>
        <w:tc>
          <w:tcPr>
            <w:tcW w:w="770" w:type="pct"/>
          </w:tcPr>
          <w:p w:rsidR="00845B31" w:rsidRPr="00F269F4" w:rsidRDefault="00DE65E5" w:rsidP="0038621C">
            <w:pPr>
              <w:rPr>
                <w:bCs/>
              </w:rPr>
            </w:pPr>
            <w:r w:rsidRPr="00F269F4">
              <w:rPr>
                <w:bCs/>
              </w:rPr>
              <w:t xml:space="preserve">Table </w:t>
            </w:r>
            <w:r>
              <w:rPr>
                <w:bCs/>
              </w:rPr>
              <w:t>6.4</w:t>
            </w:r>
          </w:p>
        </w:tc>
        <w:tc>
          <w:tcPr>
            <w:tcW w:w="3611" w:type="pct"/>
          </w:tcPr>
          <w:p w:rsidR="00845B31" w:rsidRPr="0038621C" w:rsidRDefault="00845B31" w:rsidP="0038621C">
            <w:pPr>
              <w:pStyle w:val="Heading5"/>
              <w:rPr>
                <w:b w:val="0"/>
              </w:rPr>
            </w:pPr>
            <w:r w:rsidRPr="0038621C">
              <w:rPr>
                <w:b w:val="0"/>
              </w:rPr>
              <w:t>Chemical Composition of Beas River and its Tributaries (May 2011)</w:t>
            </w:r>
          </w:p>
        </w:tc>
        <w:tc>
          <w:tcPr>
            <w:tcW w:w="619" w:type="pct"/>
          </w:tcPr>
          <w:p w:rsidR="00845B31" w:rsidRDefault="00DE65E5" w:rsidP="00AE7C4A">
            <w:pPr>
              <w:jc w:val="center"/>
              <w:rPr>
                <w:bCs/>
              </w:rPr>
            </w:pPr>
            <w:r>
              <w:rPr>
                <w:bCs/>
              </w:rPr>
              <w:t>81</w:t>
            </w:r>
          </w:p>
        </w:tc>
      </w:tr>
      <w:tr w:rsidR="00845B31" w:rsidRPr="00F269F4" w:rsidTr="00466191">
        <w:trPr>
          <w:cantSplit/>
          <w:trHeight w:val="332"/>
        </w:trPr>
        <w:tc>
          <w:tcPr>
            <w:tcW w:w="770" w:type="pct"/>
          </w:tcPr>
          <w:p w:rsidR="00845B31" w:rsidRPr="00F269F4" w:rsidRDefault="002E4664" w:rsidP="0038621C">
            <w:pPr>
              <w:rPr>
                <w:bCs/>
              </w:rPr>
            </w:pPr>
            <w:r w:rsidRPr="00F269F4">
              <w:rPr>
                <w:bCs/>
              </w:rPr>
              <w:t xml:space="preserve">Table </w:t>
            </w:r>
            <w:r>
              <w:rPr>
                <w:bCs/>
              </w:rPr>
              <w:t>6.5</w:t>
            </w:r>
          </w:p>
        </w:tc>
        <w:tc>
          <w:tcPr>
            <w:tcW w:w="3611" w:type="pct"/>
          </w:tcPr>
          <w:p w:rsidR="00845B31" w:rsidRPr="0038621C" w:rsidRDefault="00845B31" w:rsidP="0038621C">
            <w:pPr>
              <w:pStyle w:val="Heading5"/>
              <w:rPr>
                <w:b w:val="0"/>
              </w:rPr>
            </w:pPr>
            <w:r w:rsidRPr="0038621C">
              <w:rPr>
                <w:b w:val="0"/>
              </w:rPr>
              <w:t>Chemical Composition of Beas River and its Tributaries (July 2011)</w:t>
            </w:r>
          </w:p>
        </w:tc>
        <w:tc>
          <w:tcPr>
            <w:tcW w:w="619" w:type="pct"/>
          </w:tcPr>
          <w:p w:rsidR="00845B31" w:rsidRDefault="00DE65E5" w:rsidP="00AE7C4A">
            <w:pPr>
              <w:jc w:val="center"/>
              <w:rPr>
                <w:bCs/>
              </w:rPr>
            </w:pPr>
            <w:r>
              <w:rPr>
                <w:bCs/>
              </w:rPr>
              <w:t>81</w:t>
            </w:r>
          </w:p>
        </w:tc>
      </w:tr>
      <w:tr w:rsidR="00845B31" w:rsidRPr="00F269F4" w:rsidTr="00466191">
        <w:trPr>
          <w:cantSplit/>
          <w:trHeight w:val="332"/>
        </w:trPr>
        <w:tc>
          <w:tcPr>
            <w:tcW w:w="770" w:type="pct"/>
          </w:tcPr>
          <w:p w:rsidR="00845B31" w:rsidRPr="00F269F4" w:rsidRDefault="002E4664" w:rsidP="0038621C">
            <w:pPr>
              <w:rPr>
                <w:bCs/>
              </w:rPr>
            </w:pPr>
            <w:r w:rsidRPr="00F269F4">
              <w:rPr>
                <w:bCs/>
              </w:rPr>
              <w:t xml:space="preserve">Table </w:t>
            </w:r>
            <w:r>
              <w:rPr>
                <w:bCs/>
              </w:rPr>
              <w:t>6.6</w:t>
            </w:r>
          </w:p>
        </w:tc>
        <w:tc>
          <w:tcPr>
            <w:tcW w:w="3611" w:type="pct"/>
          </w:tcPr>
          <w:p w:rsidR="00845B31" w:rsidRPr="00BC2A4F" w:rsidRDefault="00845B31" w:rsidP="0038621C">
            <w:pPr>
              <w:pStyle w:val="Heading5"/>
              <w:rPr>
                <w:b w:val="0"/>
                <w:bCs w:val="0"/>
              </w:rPr>
            </w:pPr>
            <w:r w:rsidRPr="0038621C">
              <w:rPr>
                <w:b w:val="0"/>
              </w:rPr>
              <w:t>Summarized Results of Piper Trilinear Classification</w:t>
            </w:r>
          </w:p>
        </w:tc>
        <w:tc>
          <w:tcPr>
            <w:tcW w:w="619" w:type="pct"/>
          </w:tcPr>
          <w:p w:rsidR="00845B31" w:rsidRDefault="002E4664" w:rsidP="00AE7C4A">
            <w:pPr>
              <w:jc w:val="center"/>
              <w:rPr>
                <w:bCs/>
              </w:rPr>
            </w:pPr>
            <w:r>
              <w:rPr>
                <w:bCs/>
              </w:rPr>
              <w:t>91</w:t>
            </w:r>
          </w:p>
        </w:tc>
      </w:tr>
      <w:tr w:rsidR="002E4664" w:rsidRPr="00F269F4" w:rsidTr="00466191">
        <w:trPr>
          <w:cantSplit/>
          <w:trHeight w:val="332"/>
        </w:trPr>
        <w:tc>
          <w:tcPr>
            <w:tcW w:w="770" w:type="pct"/>
          </w:tcPr>
          <w:p w:rsidR="002E4664" w:rsidRPr="002E4664" w:rsidRDefault="002E4664" w:rsidP="0038621C">
            <w:pPr>
              <w:rPr>
                <w:bCs/>
              </w:rPr>
            </w:pPr>
            <w:r w:rsidRPr="002E4664">
              <w:rPr>
                <w:bCs/>
                <w:sz w:val="22"/>
              </w:rPr>
              <w:t>Table 7.1</w:t>
            </w:r>
          </w:p>
        </w:tc>
        <w:tc>
          <w:tcPr>
            <w:tcW w:w="3611" w:type="pct"/>
          </w:tcPr>
          <w:p w:rsidR="002E4664" w:rsidRPr="0038621C" w:rsidRDefault="002E4664" w:rsidP="0038621C">
            <w:pPr>
              <w:pStyle w:val="Heading5"/>
              <w:rPr>
                <w:b w:val="0"/>
              </w:rPr>
            </w:pPr>
            <w:r w:rsidRPr="002E4664">
              <w:rPr>
                <w:b w:val="0"/>
              </w:rPr>
              <w:t>Isotope indices for entire Beas basin upto Bhunter</w:t>
            </w:r>
          </w:p>
        </w:tc>
        <w:tc>
          <w:tcPr>
            <w:tcW w:w="619" w:type="pct"/>
          </w:tcPr>
          <w:p w:rsidR="002E4664" w:rsidRDefault="002E4664" w:rsidP="00AE7C4A">
            <w:pPr>
              <w:jc w:val="center"/>
              <w:rPr>
                <w:bCs/>
              </w:rPr>
            </w:pPr>
            <w:r>
              <w:rPr>
                <w:bCs/>
              </w:rPr>
              <w:t>99</w:t>
            </w:r>
          </w:p>
        </w:tc>
      </w:tr>
      <w:tr w:rsidR="00845B31" w:rsidRPr="00F269F4" w:rsidTr="00466191">
        <w:trPr>
          <w:cantSplit/>
          <w:trHeight w:val="332"/>
        </w:trPr>
        <w:tc>
          <w:tcPr>
            <w:tcW w:w="770" w:type="pct"/>
          </w:tcPr>
          <w:p w:rsidR="00845B31" w:rsidRPr="00F269F4" w:rsidRDefault="00845B31" w:rsidP="0038621C">
            <w:pPr>
              <w:rPr>
                <w:bCs/>
              </w:rPr>
            </w:pPr>
            <w:r>
              <w:rPr>
                <w:bCs/>
              </w:rPr>
              <w:t>Table 7</w:t>
            </w:r>
            <w:r w:rsidR="002E4664">
              <w:rPr>
                <w:bCs/>
              </w:rPr>
              <w:t>.2</w:t>
            </w:r>
          </w:p>
        </w:tc>
        <w:tc>
          <w:tcPr>
            <w:tcW w:w="3611" w:type="pct"/>
          </w:tcPr>
          <w:p w:rsidR="00845B31" w:rsidRPr="0038621C" w:rsidRDefault="00845B31" w:rsidP="0038621C">
            <w:pPr>
              <w:tabs>
                <w:tab w:val="left" w:pos="0"/>
                <w:tab w:val="left" w:pos="1392"/>
              </w:tabs>
              <w:autoSpaceDE w:val="0"/>
              <w:autoSpaceDN w:val="0"/>
              <w:adjustRightInd w:val="0"/>
              <w:rPr>
                <w:bCs/>
              </w:rPr>
            </w:pPr>
            <w:r w:rsidRPr="0038621C">
              <w:rPr>
                <w:bCs/>
                <w:sz w:val="22"/>
              </w:rPr>
              <w:t>Percentage contribution of various components of Beas River discharge at Manali site</w:t>
            </w:r>
          </w:p>
        </w:tc>
        <w:tc>
          <w:tcPr>
            <w:tcW w:w="619" w:type="pct"/>
          </w:tcPr>
          <w:p w:rsidR="00845B31" w:rsidRDefault="002E4664" w:rsidP="00AE7C4A">
            <w:pPr>
              <w:jc w:val="center"/>
              <w:rPr>
                <w:bCs/>
              </w:rPr>
            </w:pPr>
            <w:r>
              <w:rPr>
                <w:bCs/>
              </w:rPr>
              <w:t>102</w:t>
            </w:r>
          </w:p>
        </w:tc>
      </w:tr>
      <w:tr w:rsidR="00845B31" w:rsidRPr="00F269F4" w:rsidTr="00466191">
        <w:trPr>
          <w:cantSplit/>
          <w:trHeight w:val="332"/>
        </w:trPr>
        <w:tc>
          <w:tcPr>
            <w:tcW w:w="770" w:type="pct"/>
          </w:tcPr>
          <w:p w:rsidR="00845B31" w:rsidRPr="00F269F4" w:rsidRDefault="002E4664" w:rsidP="0038621C">
            <w:pPr>
              <w:rPr>
                <w:bCs/>
              </w:rPr>
            </w:pPr>
            <w:r>
              <w:rPr>
                <w:bCs/>
              </w:rPr>
              <w:t>Table 7.3</w:t>
            </w:r>
          </w:p>
        </w:tc>
        <w:tc>
          <w:tcPr>
            <w:tcW w:w="3611" w:type="pct"/>
          </w:tcPr>
          <w:p w:rsidR="00845B31" w:rsidRPr="0038621C" w:rsidRDefault="00845B31" w:rsidP="0038621C">
            <w:pPr>
              <w:autoSpaceDE w:val="0"/>
              <w:autoSpaceDN w:val="0"/>
              <w:adjustRightInd w:val="0"/>
              <w:rPr>
                <w:bCs/>
              </w:rPr>
            </w:pPr>
            <w:r w:rsidRPr="0038621C">
              <w:rPr>
                <w:bCs/>
                <w:sz w:val="22"/>
              </w:rPr>
              <w:t>Percentage contribution of various components of Parvati River discharge at Bhunter site</w:t>
            </w:r>
          </w:p>
        </w:tc>
        <w:tc>
          <w:tcPr>
            <w:tcW w:w="619" w:type="pct"/>
          </w:tcPr>
          <w:p w:rsidR="00845B31" w:rsidRDefault="002E4664" w:rsidP="00AE7C4A">
            <w:pPr>
              <w:jc w:val="center"/>
              <w:rPr>
                <w:bCs/>
              </w:rPr>
            </w:pPr>
            <w:r>
              <w:rPr>
                <w:bCs/>
              </w:rPr>
              <w:t>103</w:t>
            </w:r>
          </w:p>
        </w:tc>
      </w:tr>
      <w:tr w:rsidR="00845B31" w:rsidRPr="00F269F4" w:rsidTr="00466191">
        <w:trPr>
          <w:cantSplit/>
          <w:trHeight w:val="332"/>
        </w:trPr>
        <w:tc>
          <w:tcPr>
            <w:tcW w:w="770" w:type="pct"/>
          </w:tcPr>
          <w:p w:rsidR="00845B31" w:rsidRPr="00F269F4" w:rsidRDefault="002E4664" w:rsidP="0038621C">
            <w:pPr>
              <w:rPr>
                <w:bCs/>
              </w:rPr>
            </w:pPr>
            <w:r>
              <w:rPr>
                <w:bCs/>
              </w:rPr>
              <w:t>Table 7.4</w:t>
            </w:r>
          </w:p>
        </w:tc>
        <w:tc>
          <w:tcPr>
            <w:tcW w:w="3611" w:type="pct"/>
          </w:tcPr>
          <w:p w:rsidR="00845B31" w:rsidRPr="0038621C" w:rsidRDefault="00845B31" w:rsidP="0038621C">
            <w:pPr>
              <w:autoSpaceDE w:val="0"/>
              <w:autoSpaceDN w:val="0"/>
              <w:adjustRightInd w:val="0"/>
              <w:rPr>
                <w:bCs/>
              </w:rPr>
            </w:pPr>
            <w:r w:rsidRPr="0038621C">
              <w:rPr>
                <w:bCs/>
                <w:sz w:val="22"/>
              </w:rPr>
              <w:t>Percentage contribution of various components of Beas River discharge at Bhunter site</w:t>
            </w:r>
          </w:p>
        </w:tc>
        <w:tc>
          <w:tcPr>
            <w:tcW w:w="619" w:type="pct"/>
          </w:tcPr>
          <w:p w:rsidR="00845B31" w:rsidRDefault="002E4664" w:rsidP="00AE7C4A">
            <w:pPr>
              <w:jc w:val="center"/>
              <w:rPr>
                <w:bCs/>
              </w:rPr>
            </w:pPr>
            <w:r>
              <w:rPr>
                <w:bCs/>
              </w:rPr>
              <w:t>105</w:t>
            </w:r>
          </w:p>
        </w:tc>
      </w:tr>
      <w:tr w:rsidR="00845B31" w:rsidRPr="00F269F4" w:rsidTr="00466191">
        <w:trPr>
          <w:cantSplit/>
          <w:trHeight w:val="332"/>
        </w:trPr>
        <w:tc>
          <w:tcPr>
            <w:tcW w:w="770" w:type="pct"/>
          </w:tcPr>
          <w:p w:rsidR="00845B31" w:rsidRPr="00F269F4" w:rsidRDefault="00845B31" w:rsidP="0038621C">
            <w:pPr>
              <w:rPr>
                <w:bCs/>
              </w:rPr>
            </w:pPr>
            <w:r>
              <w:rPr>
                <w:bCs/>
              </w:rPr>
              <w:t>Table 8</w:t>
            </w:r>
            <w:r w:rsidR="002E4664">
              <w:rPr>
                <w:bCs/>
              </w:rPr>
              <w:t>.1</w:t>
            </w:r>
          </w:p>
        </w:tc>
        <w:tc>
          <w:tcPr>
            <w:tcW w:w="3611" w:type="pct"/>
          </w:tcPr>
          <w:p w:rsidR="00845B31" w:rsidRPr="0038621C" w:rsidRDefault="00845B31" w:rsidP="0038621C">
            <w:pPr>
              <w:autoSpaceDE w:val="0"/>
              <w:autoSpaceDN w:val="0"/>
              <w:adjustRightInd w:val="0"/>
              <w:rPr>
                <w:bCs/>
              </w:rPr>
            </w:pPr>
            <w:r w:rsidRPr="0038621C">
              <w:rPr>
                <w:bCs/>
                <w:sz w:val="22"/>
              </w:rPr>
              <w:t>Site-to-site cross-correlation for maximum temperature at monthly time scale</w:t>
            </w:r>
          </w:p>
        </w:tc>
        <w:tc>
          <w:tcPr>
            <w:tcW w:w="619" w:type="pct"/>
          </w:tcPr>
          <w:p w:rsidR="00845B31" w:rsidRDefault="002E4664" w:rsidP="00AE7C4A">
            <w:pPr>
              <w:jc w:val="center"/>
              <w:rPr>
                <w:bCs/>
              </w:rPr>
            </w:pPr>
            <w:r>
              <w:rPr>
                <w:bCs/>
              </w:rPr>
              <w:t>110</w:t>
            </w:r>
          </w:p>
        </w:tc>
      </w:tr>
      <w:tr w:rsidR="00845B31" w:rsidRPr="00F269F4" w:rsidTr="00466191">
        <w:trPr>
          <w:cantSplit/>
          <w:trHeight w:val="332"/>
        </w:trPr>
        <w:tc>
          <w:tcPr>
            <w:tcW w:w="770" w:type="pct"/>
          </w:tcPr>
          <w:p w:rsidR="00845B31" w:rsidRDefault="002E4664" w:rsidP="0038621C">
            <w:pPr>
              <w:rPr>
                <w:bCs/>
              </w:rPr>
            </w:pPr>
            <w:r>
              <w:rPr>
                <w:bCs/>
              </w:rPr>
              <w:t>Table 8.2</w:t>
            </w:r>
          </w:p>
        </w:tc>
        <w:tc>
          <w:tcPr>
            <w:tcW w:w="3611" w:type="pct"/>
          </w:tcPr>
          <w:p w:rsidR="00845B31" w:rsidRPr="0038621C" w:rsidRDefault="00845B31" w:rsidP="0038621C">
            <w:pPr>
              <w:autoSpaceDE w:val="0"/>
              <w:autoSpaceDN w:val="0"/>
              <w:adjustRightInd w:val="0"/>
              <w:rPr>
                <w:bCs/>
              </w:rPr>
            </w:pPr>
            <w:r w:rsidRPr="0038621C">
              <w:rPr>
                <w:bCs/>
                <w:sz w:val="22"/>
              </w:rPr>
              <w:t>Site-to-site cross-correlation for minimum temperature at monthly time scale</w:t>
            </w:r>
          </w:p>
        </w:tc>
        <w:tc>
          <w:tcPr>
            <w:tcW w:w="619" w:type="pct"/>
          </w:tcPr>
          <w:p w:rsidR="00845B31" w:rsidRDefault="002E4664" w:rsidP="00AE7C4A">
            <w:pPr>
              <w:jc w:val="center"/>
              <w:rPr>
                <w:bCs/>
              </w:rPr>
            </w:pPr>
            <w:r>
              <w:rPr>
                <w:bCs/>
              </w:rPr>
              <w:t>110</w:t>
            </w:r>
          </w:p>
        </w:tc>
      </w:tr>
      <w:tr w:rsidR="00845B31" w:rsidRPr="00F269F4" w:rsidTr="00466191">
        <w:trPr>
          <w:cantSplit/>
          <w:trHeight w:val="332"/>
        </w:trPr>
        <w:tc>
          <w:tcPr>
            <w:tcW w:w="770" w:type="pct"/>
          </w:tcPr>
          <w:p w:rsidR="00845B31" w:rsidRDefault="002E4664" w:rsidP="0038621C">
            <w:pPr>
              <w:rPr>
                <w:bCs/>
              </w:rPr>
            </w:pPr>
            <w:r>
              <w:rPr>
                <w:bCs/>
              </w:rPr>
              <w:t>Table 8.3</w:t>
            </w:r>
          </w:p>
        </w:tc>
        <w:tc>
          <w:tcPr>
            <w:tcW w:w="3611" w:type="pct"/>
          </w:tcPr>
          <w:p w:rsidR="00845B31" w:rsidRPr="0038621C" w:rsidRDefault="00845B31" w:rsidP="0038621C">
            <w:pPr>
              <w:autoSpaceDE w:val="0"/>
              <w:autoSpaceDN w:val="0"/>
              <w:adjustRightInd w:val="0"/>
              <w:rPr>
                <w:bCs/>
              </w:rPr>
            </w:pPr>
            <w:r w:rsidRPr="0038621C">
              <w:rPr>
                <w:bCs/>
                <w:sz w:val="22"/>
              </w:rPr>
              <w:t>List of predictors that have been chosen for downscaling the predictands</w:t>
            </w:r>
          </w:p>
        </w:tc>
        <w:tc>
          <w:tcPr>
            <w:tcW w:w="619" w:type="pct"/>
          </w:tcPr>
          <w:p w:rsidR="00845B31" w:rsidRDefault="002E4664" w:rsidP="00AE7C4A">
            <w:pPr>
              <w:jc w:val="center"/>
              <w:rPr>
                <w:bCs/>
              </w:rPr>
            </w:pPr>
            <w:r>
              <w:rPr>
                <w:bCs/>
              </w:rPr>
              <w:t>115</w:t>
            </w:r>
          </w:p>
        </w:tc>
      </w:tr>
      <w:tr w:rsidR="00845B31" w:rsidRPr="00F269F4" w:rsidTr="00466191">
        <w:trPr>
          <w:cantSplit/>
          <w:trHeight w:val="332"/>
        </w:trPr>
        <w:tc>
          <w:tcPr>
            <w:tcW w:w="770" w:type="pct"/>
          </w:tcPr>
          <w:p w:rsidR="00845B31" w:rsidRDefault="002E4664" w:rsidP="0038621C">
            <w:pPr>
              <w:rPr>
                <w:bCs/>
              </w:rPr>
            </w:pPr>
            <w:r>
              <w:rPr>
                <w:bCs/>
              </w:rPr>
              <w:lastRenderedPageBreak/>
              <w:t>Table 8.4</w:t>
            </w:r>
          </w:p>
        </w:tc>
        <w:tc>
          <w:tcPr>
            <w:tcW w:w="3611" w:type="pct"/>
          </w:tcPr>
          <w:p w:rsidR="00845B31" w:rsidRPr="0038621C" w:rsidRDefault="00845B31" w:rsidP="0038621C">
            <w:pPr>
              <w:autoSpaceDE w:val="0"/>
              <w:autoSpaceDN w:val="0"/>
              <w:adjustRightInd w:val="0"/>
              <w:rPr>
                <w:bCs/>
              </w:rPr>
            </w:pPr>
            <w:r w:rsidRPr="0038621C">
              <w:rPr>
                <w:bCs/>
                <w:sz w:val="22"/>
              </w:rPr>
              <w:t>Information pertaining to downscaling models developed for Bhuntar site</w:t>
            </w:r>
          </w:p>
        </w:tc>
        <w:tc>
          <w:tcPr>
            <w:tcW w:w="619" w:type="pct"/>
          </w:tcPr>
          <w:p w:rsidR="00845B31" w:rsidRDefault="002E4664" w:rsidP="00AE7C4A">
            <w:pPr>
              <w:jc w:val="center"/>
              <w:rPr>
                <w:bCs/>
              </w:rPr>
            </w:pPr>
            <w:r>
              <w:rPr>
                <w:bCs/>
              </w:rPr>
              <w:t>117</w:t>
            </w:r>
          </w:p>
        </w:tc>
      </w:tr>
      <w:tr w:rsidR="00845B31" w:rsidRPr="00F269F4" w:rsidTr="00466191">
        <w:trPr>
          <w:cantSplit/>
          <w:trHeight w:val="332"/>
        </w:trPr>
        <w:tc>
          <w:tcPr>
            <w:tcW w:w="770" w:type="pct"/>
          </w:tcPr>
          <w:p w:rsidR="00845B31" w:rsidRDefault="002E4664" w:rsidP="0038621C">
            <w:pPr>
              <w:rPr>
                <w:bCs/>
              </w:rPr>
            </w:pPr>
            <w:r>
              <w:rPr>
                <w:bCs/>
              </w:rPr>
              <w:t>Table 8.5</w:t>
            </w:r>
          </w:p>
        </w:tc>
        <w:tc>
          <w:tcPr>
            <w:tcW w:w="3611" w:type="pct"/>
          </w:tcPr>
          <w:p w:rsidR="00845B31" w:rsidRPr="0038621C" w:rsidRDefault="00845B31" w:rsidP="0038621C">
            <w:pPr>
              <w:autoSpaceDE w:val="0"/>
              <w:autoSpaceDN w:val="0"/>
              <w:adjustRightInd w:val="0"/>
              <w:rPr>
                <w:bCs/>
              </w:rPr>
            </w:pPr>
            <w:r w:rsidRPr="0038621C">
              <w:rPr>
                <w:bCs/>
                <w:sz w:val="22"/>
              </w:rPr>
              <w:t>Correlation between the observed and the downscaled monthly values of maximum temperature (based on NCEP data) for sites in Bias basin</w:t>
            </w:r>
          </w:p>
        </w:tc>
        <w:tc>
          <w:tcPr>
            <w:tcW w:w="619" w:type="pct"/>
          </w:tcPr>
          <w:p w:rsidR="00845B31" w:rsidRDefault="002E4664" w:rsidP="00AE7C4A">
            <w:pPr>
              <w:jc w:val="center"/>
              <w:rPr>
                <w:bCs/>
              </w:rPr>
            </w:pPr>
            <w:r>
              <w:rPr>
                <w:bCs/>
              </w:rPr>
              <w:t>118</w:t>
            </w:r>
          </w:p>
        </w:tc>
      </w:tr>
      <w:tr w:rsidR="00845B31" w:rsidRPr="00F269F4" w:rsidTr="00466191">
        <w:trPr>
          <w:cantSplit/>
          <w:trHeight w:val="332"/>
        </w:trPr>
        <w:tc>
          <w:tcPr>
            <w:tcW w:w="770" w:type="pct"/>
          </w:tcPr>
          <w:p w:rsidR="00845B31" w:rsidRDefault="002E4664" w:rsidP="0038621C">
            <w:pPr>
              <w:rPr>
                <w:bCs/>
              </w:rPr>
            </w:pPr>
            <w:r>
              <w:rPr>
                <w:bCs/>
              </w:rPr>
              <w:t>Table 8.6</w:t>
            </w:r>
          </w:p>
        </w:tc>
        <w:tc>
          <w:tcPr>
            <w:tcW w:w="3611" w:type="pct"/>
          </w:tcPr>
          <w:p w:rsidR="00845B31" w:rsidRPr="0038621C" w:rsidRDefault="00845B31" w:rsidP="00BC4940">
            <w:pPr>
              <w:autoSpaceDE w:val="0"/>
              <w:autoSpaceDN w:val="0"/>
              <w:adjustRightInd w:val="0"/>
              <w:rPr>
                <w:bCs/>
              </w:rPr>
            </w:pPr>
            <w:r w:rsidRPr="0038621C">
              <w:rPr>
                <w:bCs/>
                <w:sz w:val="22"/>
              </w:rPr>
              <w:t>Correlation between the observed and the downscaled monthly values of minimum temperature (based on NCEP data) for sites in B</w:t>
            </w:r>
            <w:r w:rsidR="00BC4940">
              <w:rPr>
                <w:bCs/>
                <w:sz w:val="22"/>
              </w:rPr>
              <w:t>e</w:t>
            </w:r>
            <w:r w:rsidRPr="0038621C">
              <w:rPr>
                <w:bCs/>
                <w:sz w:val="22"/>
              </w:rPr>
              <w:t>as basin</w:t>
            </w:r>
          </w:p>
        </w:tc>
        <w:tc>
          <w:tcPr>
            <w:tcW w:w="619" w:type="pct"/>
          </w:tcPr>
          <w:p w:rsidR="00845B31" w:rsidRDefault="002E4664" w:rsidP="00AE7C4A">
            <w:pPr>
              <w:jc w:val="center"/>
              <w:rPr>
                <w:bCs/>
              </w:rPr>
            </w:pPr>
            <w:r>
              <w:rPr>
                <w:bCs/>
              </w:rPr>
              <w:t>118</w:t>
            </w:r>
          </w:p>
        </w:tc>
      </w:tr>
      <w:tr w:rsidR="00845B31" w:rsidRPr="00F269F4" w:rsidTr="00466191">
        <w:trPr>
          <w:cantSplit/>
          <w:trHeight w:val="332"/>
        </w:trPr>
        <w:tc>
          <w:tcPr>
            <w:tcW w:w="770" w:type="pct"/>
          </w:tcPr>
          <w:p w:rsidR="00845B31" w:rsidRDefault="002E4664" w:rsidP="0038621C">
            <w:pPr>
              <w:rPr>
                <w:bCs/>
              </w:rPr>
            </w:pPr>
            <w:r>
              <w:rPr>
                <w:bCs/>
              </w:rPr>
              <w:t>Table 8.7</w:t>
            </w:r>
          </w:p>
        </w:tc>
        <w:tc>
          <w:tcPr>
            <w:tcW w:w="3611" w:type="pct"/>
          </w:tcPr>
          <w:p w:rsidR="00845B31" w:rsidRPr="0038621C" w:rsidRDefault="00845B31" w:rsidP="00BC4940">
            <w:pPr>
              <w:autoSpaceDE w:val="0"/>
              <w:autoSpaceDN w:val="0"/>
              <w:adjustRightInd w:val="0"/>
              <w:rPr>
                <w:bCs/>
              </w:rPr>
            </w:pPr>
            <w:r w:rsidRPr="0038621C">
              <w:rPr>
                <w:bCs/>
                <w:sz w:val="22"/>
              </w:rPr>
              <w:t>Correlation between the observed and the downscaled monthly values of rainfall (based on NCEP data) for sites in B</w:t>
            </w:r>
            <w:r w:rsidR="00BC4940">
              <w:rPr>
                <w:bCs/>
                <w:sz w:val="22"/>
              </w:rPr>
              <w:t>e</w:t>
            </w:r>
            <w:r w:rsidRPr="0038621C">
              <w:rPr>
                <w:bCs/>
                <w:sz w:val="22"/>
              </w:rPr>
              <w:t>as basin</w:t>
            </w:r>
          </w:p>
        </w:tc>
        <w:tc>
          <w:tcPr>
            <w:tcW w:w="619" w:type="pct"/>
          </w:tcPr>
          <w:p w:rsidR="00845B31" w:rsidRDefault="002E4664" w:rsidP="00AE7C4A">
            <w:pPr>
              <w:jc w:val="center"/>
              <w:rPr>
                <w:bCs/>
              </w:rPr>
            </w:pPr>
            <w:r>
              <w:rPr>
                <w:bCs/>
              </w:rPr>
              <w:t>118</w:t>
            </w:r>
          </w:p>
        </w:tc>
      </w:tr>
      <w:tr w:rsidR="00845B31" w:rsidRPr="00F269F4" w:rsidTr="00466191">
        <w:trPr>
          <w:cantSplit/>
          <w:trHeight w:val="332"/>
        </w:trPr>
        <w:tc>
          <w:tcPr>
            <w:tcW w:w="770" w:type="pct"/>
          </w:tcPr>
          <w:p w:rsidR="00845B31" w:rsidRDefault="002E4664" w:rsidP="0038621C">
            <w:pPr>
              <w:rPr>
                <w:bCs/>
              </w:rPr>
            </w:pPr>
            <w:r>
              <w:rPr>
                <w:bCs/>
              </w:rPr>
              <w:t>Table 8.8</w:t>
            </w:r>
          </w:p>
        </w:tc>
        <w:tc>
          <w:tcPr>
            <w:tcW w:w="3611" w:type="pct"/>
          </w:tcPr>
          <w:p w:rsidR="00845B31" w:rsidRPr="0038621C" w:rsidRDefault="00BC4940" w:rsidP="0038621C">
            <w:pPr>
              <w:autoSpaceDE w:val="0"/>
              <w:autoSpaceDN w:val="0"/>
              <w:adjustRightInd w:val="0"/>
              <w:rPr>
                <w:bCs/>
              </w:rPr>
            </w:pPr>
            <w:r w:rsidRPr="001F74AA">
              <w:t>Projected maximum temperature for different time period for Manali station</w:t>
            </w:r>
            <w:r w:rsidRPr="0038621C">
              <w:rPr>
                <w:bCs/>
              </w:rPr>
              <w:t xml:space="preserve"> </w:t>
            </w:r>
          </w:p>
        </w:tc>
        <w:tc>
          <w:tcPr>
            <w:tcW w:w="619" w:type="pct"/>
          </w:tcPr>
          <w:p w:rsidR="00845B31" w:rsidRDefault="00BC4940" w:rsidP="00AE7C4A">
            <w:pPr>
              <w:jc w:val="center"/>
              <w:rPr>
                <w:bCs/>
              </w:rPr>
            </w:pPr>
            <w:r>
              <w:rPr>
                <w:bCs/>
              </w:rPr>
              <w:t>139</w:t>
            </w:r>
          </w:p>
        </w:tc>
      </w:tr>
      <w:tr w:rsidR="00BC4940" w:rsidRPr="00F269F4" w:rsidTr="00466191">
        <w:trPr>
          <w:cantSplit/>
          <w:trHeight w:val="332"/>
        </w:trPr>
        <w:tc>
          <w:tcPr>
            <w:tcW w:w="770" w:type="pct"/>
          </w:tcPr>
          <w:p w:rsidR="00BC4940" w:rsidRDefault="00BC4940" w:rsidP="0038621C">
            <w:pPr>
              <w:rPr>
                <w:bCs/>
              </w:rPr>
            </w:pPr>
            <w:r>
              <w:rPr>
                <w:bCs/>
              </w:rPr>
              <w:t>Table 8.9</w:t>
            </w:r>
          </w:p>
        </w:tc>
        <w:tc>
          <w:tcPr>
            <w:tcW w:w="3611" w:type="pct"/>
          </w:tcPr>
          <w:p w:rsidR="00BC4940" w:rsidRPr="001F74AA" w:rsidRDefault="00BC4940" w:rsidP="00BC4940">
            <w:r w:rsidRPr="001F74AA">
              <w:t>Projected maximum temperature for different time period for Largi station</w:t>
            </w:r>
          </w:p>
        </w:tc>
        <w:tc>
          <w:tcPr>
            <w:tcW w:w="619" w:type="pct"/>
          </w:tcPr>
          <w:p w:rsidR="00BC4940" w:rsidRDefault="00BC4940" w:rsidP="00AE7C4A">
            <w:pPr>
              <w:jc w:val="center"/>
              <w:rPr>
                <w:bCs/>
              </w:rPr>
            </w:pPr>
            <w:r>
              <w:rPr>
                <w:bCs/>
              </w:rPr>
              <w:t>140</w:t>
            </w:r>
          </w:p>
        </w:tc>
      </w:tr>
      <w:tr w:rsidR="00BC4940" w:rsidRPr="00F269F4" w:rsidTr="00466191">
        <w:trPr>
          <w:cantSplit/>
          <w:trHeight w:val="332"/>
        </w:trPr>
        <w:tc>
          <w:tcPr>
            <w:tcW w:w="770" w:type="pct"/>
          </w:tcPr>
          <w:p w:rsidR="00BC4940" w:rsidRDefault="00BC4940" w:rsidP="0038621C">
            <w:pPr>
              <w:rPr>
                <w:bCs/>
              </w:rPr>
            </w:pPr>
            <w:r>
              <w:rPr>
                <w:bCs/>
              </w:rPr>
              <w:t>Table 8.10</w:t>
            </w:r>
          </w:p>
        </w:tc>
        <w:tc>
          <w:tcPr>
            <w:tcW w:w="3611" w:type="pct"/>
          </w:tcPr>
          <w:p w:rsidR="00BC4940" w:rsidRPr="001F74AA" w:rsidRDefault="00BC4940" w:rsidP="0038621C">
            <w:pPr>
              <w:autoSpaceDE w:val="0"/>
              <w:autoSpaceDN w:val="0"/>
              <w:adjustRightInd w:val="0"/>
            </w:pPr>
            <w:r w:rsidRPr="001F74AA">
              <w:t>Projected maximum temperature for different time period for Bhunter station</w:t>
            </w:r>
          </w:p>
        </w:tc>
        <w:tc>
          <w:tcPr>
            <w:tcW w:w="619" w:type="pct"/>
          </w:tcPr>
          <w:p w:rsidR="00BC4940" w:rsidRDefault="00BC4940" w:rsidP="00AE7C4A">
            <w:pPr>
              <w:jc w:val="center"/>
              <w:rPr>
                <w:bCs/>
              </w:rPr>
            </w:pPr>
            <w:r>
              <w:rPr>
                <w:bCs/>
              </w:rPr>
              <w:t>141</w:t>
            </w:r>
          </w:p>
        </w:tc>
      </w:tr>
      <w:tr w:rsidR="00BC4940" w:rsidRPr="00F269F4" w:rsidTr="00466191">
        <w:trPr>
          <w:cantSplit/>
          <w:trHeight w:val="332"/>
        </w:trPr>
        <w:tc>
          <w:tcPr>
            <w:tcW w:w="770" w:type="pct"/>
          </w:tcPr>
          <w:p w:rsidR="00BC4940" w:rsidRDefault="00BC4940" w:rsidP="0038621C">
            <w:pPr>
              <w:rPr>
                <w:bCs/>
              </w:rPr>
            </w:pPr>
            <w:r>
              <w:rPr>
                <w:bCs/>
              </w:rPr>
              <w:t>Table 8.11</w:t>
            </w:r>
          </w:p>
        </w:tc>
        <w:tc>
          <w:tcPr>
            <w:tcW w:w="3611" w:type="pct"/>
          </w:tcPr>
          <w:p w:rsidR="00BC4940" w:rsidRPr="001F74AA" w:rsidRDefault="00BC4940" w:rsidP="00BC4940">
            <w:r w:rsidRPr="001F74AA">
              <w:t>Projected maximum temperature for different time period for Pandoh station</w:t>
            </w:r>
          </w:p>
        </w:tc>
        <w:tc>
          <w:tcPr>
            <w:tcW w:w="619" w:type="pct"/>
          </w:tcPr>
          <w:p w:rsidR="00BC4940" w:rsidRDefault="00BC4940" w:rsidP="00AE7C4A">
            <w:pPr>
              <w:jc w:val="center"/>
              <w:rPr>
                <w:bCs/>
              </w:rPr>
            </w:pPr>
            <w:r>
              <w:rPr>
                <w:bCs/>
              </w:rPr>
              <w:t>142</w:t>
            </w:r>
          </w:p>
        </w:tc>
      </w:tr>
      <w:tr w:rsidR="00BC4940" w:rsidRPr="00F269F4" w:rsidTr="00466191">
        <w:trPr>
          <w:cantSplit/>
          <w:trHeight w:val="332"/>
        </w:trPr>
        <w:tc>
          <w:tcPr>
            <w:tcW w:w="770" w:type="pct"/>
          </w:tcPr>
          <w:p w:rsidR="00BC4940" w:rsidRPr="00BC4940" w:rsidRDefault="00BC4940" w:rsidP="0038621C">
            <w:r w:rsidRPr="00BC4940">
              <w:t>Table 9.1</w:t>
            </w:r>
          </w:p>
        </w:tc>
        <w:tc>
          <w:tcPr>
            <w:tcW w:w="3611" w:type="pct"/>
          </w:tcPr>
          <w:p w:rsidR="00BC4940" w:rsidRPr="001F74AA" w:rsidRDefault="00BC4940" w:rsidP="00BC4940">
            <w:pPr>
              <w:autoSpaceDE w:val="0"/>
              <w:autoSpaceDN w:val="0"/>
              <w:adjustRightInd w:val="0"/>
            </w:pPr>
            <w:r w:rsidRPr="00BC4940">
              <w:t xml:space="preserve">Simulation of streamflow </w:t>
            </w:r>
          </w:p>
        </w:tc>
        <w:tc>
          <w:tcPr>
            <w:tcW w:w="619" w:type="pct"/>
          </w:tcPr>
          <w:p w:rsidR="00BC4940" w:rsidRDefault="00BC4940" w:rsidP="00AE7C4A">
            <w:pPr>
              <w:jc w:val="center"/>
              <w:rPr>
                <w:bCs/>
              </w:rPr>
            </w:pPr>
            <w:r>
              <w:rPr>
                <w:bCs/>
              </w:rPr>
              <w:t>147</w:t>
            </w:r>
          </w:p>
        </w:tc>
      </w:tr>
      <w:tr w:rsidR="00BC4940" w:rsidRPr="00F269F4" w:rsidTr="00466191">
        <w:trPr>
          <w:cantSplit/>
          <w:trHeight w:val="332"/>
        </w:trPr>
        <w:tc>
          <w:tcPr>
            <w:tcW w:w="770" w:type="pct"/>
          </w:tcPr>
          <w:p w:rsidR="00BC4940" w:rsidRPr="00BC4940" w:rsidRDefault="00BC4940" w:rsidP="0038621C">
            <w:r w:rsidRPr="00BC4940">
              <w:t>Table 9.2</w:t>
            </w:r>
          </w:p>
        </w:tc>
        <w:tc>
          <w:tcPr>
            <w:tcW w:w="3611" w:type="pct"/>
          </w:tcPr>
          <w:p w:rsidR="00BC4940" w:rsidRPr="00BC4940" w:rsidRDefault="00BC4940" w:rsidP="00BC4940">
            <w:pPr>
              <w:autoSpaceDE w:val="0"/>
              <w:autoSpaceDN w:val="0"/>
              <w:adjustRightInd w:val="0"/>
            </w:pPr>
            <w:r w:rsidRPr="00BC4940">
              <w:t>Mean (annual) runoff for different scenarios for Beas basin</w:t>
            </w:r>
          </w:p>
        </w:tc>
        <w:tc>
          <w:tcPr>
            <w:tcW w:w="619" w:type="pct"/>
          </w:tcPr>
          <w:p w:rsidR="00BC4940" w:rsidRDefault="00BC4940" w:rsidP="00AE7C4A">
            <w:pPr>
              <w:jc w:val="center"/>
              <w:rPr>
                <w:bCs/>
              </w:rPr>
            </w:pPr>
            <w:r>
              <w:rPr>
                <w:bCs/>
              </w:rPr>
              <w:t>148</w:t>
            </w:r>
          </w:p>
        </w:tc>
      </w:tr>
    </w:tbl>
    <w:p w:rsidR="004F6756" w:rsidRDefault="004F6756"/>
    <w:p w:rsidR="00AE7C4A" w:rsidRDefault="00AE7C4A"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Default="00397DC6" w:rsidP="004F6756">
      <w:pPr>
        <w:spacing w:after="200" w:line="276" w:lineRule="auto"/>
      </w:pPr>
    </w:p>
    <w:p w:rsidR="00397DC6" w:rsidRPr="001F74AA" w:rsidRDefault="00397DC6" w:rsidP="00397DC6">
      <w:pPr>
        <w:autoSpaceDE w:val="0"/>
        <w:autoSpaceDN w:val="0"/>
        <w:adjustRightInd w:val="0"/>
        <w:jc w:val="center"/>
        <w:rPr>
          <w:color w:val="131413"/>
          <w:lang w:val="en-IN" w:eastAsia="en-IN"/>
        </w:rPr>
      </w:pPr>
      <w:r w:rsidRPr="001F74AA">
        <w:rPr>
          <w:b/>
          <w:color w:val="131413"/>
          <w:lang w:val="en-IN" w:eastAsia="en-IN"/>
        </w:rPr>
        <w:lastRenderedPageBreak/>
        <w:t>ABSTRACT</w:t>
      </w:r>
    </w:p>
    <w:p w:rsidR="00397DC6" w:rsidRPr="001F74AA" w:rsidRDefault="00397DC6" w:rsidP="00397DC6">
      <w:pPr>
        <w:autoSpaceDE w:val="0"/>
        <w:autoSpaceDN w:val="0"/>
        <w:adjustRightInd w:val="0"/>
        <w:jc w:val="both"/>
        <w:rPr>
          <w:color w:val="131413"/>
          <w:lang w:val="en-IN" w:eastAsia="en-IN"/>
        </w:rPr>
      </w:pPr>
    </w:p>
    <w:p w:rsidR="00397DC6" w:rsidRPr="001F74AA" w:rsidRDefault="00397DC6" w:rsidP="00397DC6">
      <w:pPr>
        <w:autoSpaceDE w:val="0"/>
        <w:autoSpaceDN w:val="0"/>
        <w:adjustRightInd w:val="0"/>
        <w:spacing w:line="360" w:lineRule="auto"/>
        <w:ind w:firstLine="720"/>
        <w:jc w:val="both"/>
        <w:rPr>
          <w:lang w:val="en-IN" w:eastAsia="en-IN"/>
        </w:rPr>
      </w:pPr>
      <w:r w:rsidRPr="001F74AA">
        <w:rPr>
          <w:color w:val="131413"/>
          <w:lang w:val="en-IN" w:eastAsia="en-IN"/>
        </w:rPr>
        <w:t xml:space="preserve">Effects of climate variability and human activities on runoff Runoff is a result of basin processes and is affected by many factors. Changes in any of the factors such as climate and human activities may result in changes in runoff.  </w:t>
      </w:r>
      <w:r w:rsidRPr="001F74AA">
        <w:rPr>
          <w:lang w:val="en-IN" w:eastAsia="en-IN"/>
        </w:rPr>
        <w:t xml:space="preserve">The study area chosen for this study viz. Beas basin up to Pandoh dam falls in western Himalayan region. In this report a model for estimation of snowmelt contribution is presented which is based on the meteorological observation and snow covered area. This model employs direct input of remotely sensed snow cover extent data for calibration and simulation of the model. Snow covered area in the basin was determined from MODerate resolution Imaging Spectro-radiometer (MODIS) in the form of eight day snow cover data. Beside this daily precipitation and temperature data as well as elevation information derived from ASTER DEM have been taken as input for the model. Snow cover maps have been prepared for the period 2000 to 2005 using MODIS data. Using these snow cover maps and cumulative temperature, a relationship has been developed for preparation of snow cover maps when satellite data is not available. </w:t>
      </w:r>
    </w:p>
    <w:p w:rsidR="00397DC6" w:rsidRPr="001F74AA" w:rsidRDefault="00397DC6" w:rsidP="00397DC6">
      <w:pPr>
        <w:autoSpaceDE w:val="0"/>
        <w:autoSpaceDN w:val="0"/>
        <w:adjustRightInd w:val="0"/>
        <w:spacing w:line="360" w:lineRule="auto"/>
        <w:jc w:val="both"/>
        <w:rPr>
          <w:lang w:val="en-IN" w:eastAsia="en-IN"/>
        </w:rPr>
      </w:pPr>
    </w:p>
    <w:p w:rsidR="00397DC6" w:rsidRPr="001F74AA" w:rsidRDefault="00397DC6" w:rsidP="00397DC6">
      <w:pPr>
        <w:autoSpaceDE w:val="0"/>
        <w:autoSpaceDN w:val="0"/>
        <w:adjustRightInd w:val="0"/>
        <w:spacing w:line="360" w:lineRule="auto"/>
        <w:ind w:firstLine="720"/>
        <w:jc w:val="both"/>
        <w:rPr>
          <w:lang w:val="en-IN" w:eastAsia="en-IN"/>
        </w:rPr>
      </w:pPr>
      <w:r w:rsidRPr="001F74AA">
        <w:rPr>
          <w:lang w:val="en-IN" w:eastAsia="en-IN"/>
        </w:rPr>
        <w:t>In snowmelt runoff modelling, catchment is divided into number of elevation zones and snow cover area is required for each zone. Therefore a relationship between snow cover area and cumulative mean temperature has been developed for each zone separately. The snow cover depletion curves thus obtained have been found suitable to have snow cover area for the years when satellite data were not available. The model has been calibrated using the dataset for a period of three years (2002- 2005) for Beas basin and model parameters for streamflow routing are optimised. Using the optimised parameters, streamflow simulations have been made for the years 1990- 2002, containing 3 years period. The accuracy of the streamflow verification has been determined using different criteria such as shape of the outflow hydrograph, efficiency, difference in volume. In all the five cases for Beas basin (one for calibration and four for simulation), model successfully simulated the observed flow and efficiency of the model varied</w:t>
      </w:r>
    </w:p>
    <w:p w:rsidR="00397DC6" w:rsidRPr="001F74AA" w:rsidRDefault="00397DC6" w:rsidP="00397DC6">
      <w:pPr>
        <w:autoSpaceDE w:val="0"/>
        <w:autoSpaceDN w:val="0"/>
        <w:adjustRightInd w:val="0"/>
        <w:spacing w:line="360" w:lineRule="auto"/>
        <w:jc w:val="both"/>
        <w:rPr>
          <w:lang w:val="en-IN" w:eastAsia="en-IN"/>
        </w:rPr>
      </w:pPr>
      <w:r w:rsidRPr="001F74AA">
        <w:rPr>
          <w:lang w:val="en-IN" w:eastAsia="en-IN"/>
        </w:rPr>
        <w:t xml:space="preserve">between 75-85%. For all the years, snowmelt runoff and rainfall runoff have been computed separately. It was found that on an average snowmelt runoff contribution is 31% while runoff generated from rainfall is 32%. </w:t>
      </w:r>
    </w:p>
    <w:p w:rsidR="00397DC6" w:rsidRPr="001F74AA" w:rsidRDefault="00397DC6" w:rsidP="00397DC6">
      <w:pPr>
        <w:autoSpaceDE w:val="0"/>
        <w:autoSpaceDN w:val="0"/>
        <w:adjustRightInd w:val="0"/>
        <w:spacing w:line="360" w:lineRule="auto"/>
        <w:ind w:firstLine="720"/>
        <w:jc w:val="both"/>
        <w:rPr>
          <w:lang w:val="en-IN" w:eastAsia="en-IN"/>
        </w:rPr>
      </w:pPr>
      <w:r w:rsidRPr="001F74AA">
        <w:rPr>
          <w:lang w:val="en-IN" w:eastAsia="en-IN"/>
        </w:rPr>
        <w:t xml:space="preserve">Trend analysis </w:t>
      </w:r>
    </w:p>
    <w:p w:rsidR="00397DC6" w:rsidRPr="001F74AA" w:rsidRDefault="00397DC6" w:rsidP="00397DC6">
      <w:pPr>
        <w:spacing w:line="360" w:lineRule="auto"/>
        <w:ind w:firstLine="720"/>
        <w:jc w:val="both"/>
      </w:pPr>
      <w:r w:rsidRPr="001F74AA">
        <w:t xml:space="preserve">In the present study, a stable environmental isotope approach (two and three component based) is used to carry out the analysis of water samples collected from river, </w:t>
      </w:r>
      <w:r w:rsidRPr="001F74AA">
        <w:lastRenderedPageBreak/>
        <w:t xml:space="preserve">snowfall, rainfall, runoff (total discharge), springs (subsurface flows). Recorded total discharge hydrographs were separated to their components using isotopes </w:t>
      </w:r>
      <w:r w:rsidRPr="001F74AA">
        <w:sym w:font="Symbol" w:char="F064"/>
      </w:r>
      <w:r w:rsidRPr="001F74AA">
        <w:t xml:space="preserve">D and </w:t>
      </w:r>
      <w:r w:rsidRPr="001F74AA">
        <w:sym w:font="Symbol" w:char="F064"/>
      </w:r>
      <w:r w:rsidRPr="001F74AA">
        <w:rPr>
          <w:vertAlign w:val="superscript"/>
        </w:rPr>
        <w:t>18</w:t>
      </w:r>
      <w:r w:rsidRPr="001F74AA">
        <w:t>O. Analysis of the samples reveals that the contribution of ground water in the basin play important role to maintain the river flow.</w:t>
      </w:r>
    </w:p>
    <w:p w:rsidR="00397DC6" w:rsidRPr="001F74AA" w:rsidRDefault="00397DC6" w:rsidP="00397DC6">
      <w:pPr>
        <w:autoSpaceDE w:val="0"/>
        <w:autoSpaceDN w:val="0"/>
        <w:adjustRightInd w:val="0"/>
        <w:spacing w:line="360" w:lineRule="auto"/>
        <w:ind w:firstLine="680"/>
        <w:jc w:val="both"/>
        <w:rPr>
          <w:noProof/>
          <w:color w:val="000000"/>
        </w:rPr>
      </w:pPr>
      <w:r w:rsidRPr="001F74AA">
        <w:rPr>
          <w:noProof/>
          <w:color w:val="000000"/>
        </w:rPr>
        <w:t>The isotopic analyses (</w:t>
      </w:r>
      <w:r w:rsidRPr="001F74AA">
        <w:rPr>
          <w:noProof/>
          <w:color w:val="000000"/>
        </w:rPr>
        <w:sym w:font="Symbol" w:char="0064"/>
      </w:r>
      <w:r w:rsidRPr="001F74AA">
        <w:rPr>
          <w:noProof/>
          <w:color w:val="000000"/>
          <w:vertAlign w:val="superscript"/>
        </w:rPr>
        <w:t>2</w:t>
      </w:r>
      <w:r w:rsidRPr="001F74AA">
        <w:rPr>
          <w:noProof/>
          <w:color w:val="000000"/>
        </w:rPr>
        <w:t xml:space="preserve">H, </w:t>
      </w:r>
      <w:r w:rsidRPr="001F74AA">
        <w:rPr>
          <w:noProof/>
          <w:color w:val="000000"/>
        </w:rPr>
        <w:sym w:font="Symbol" w:char="0064"/>
      </w:r>
      <w:r w:rsidRPr="001F74AA">
        <w:rPr>
          <w:noProof/>
          <w:color w:val="000000"/>
          <w:vertAlign w:val="superscript"/>
        </w:rPr>
        <w:t>18</w:t>
      </w:r>
      <w:r w:rsidRPr="001F74AA">
        <w:rPr>
          <w:noProof/>
          <w:color w:val="000000"/>
        </w:rPr>
        <w:t xml:space="preserve">O) of about 90% of the water samples were carried out at the Nuclear Hydrology Laboratory of the National Institute of Hydrology (NIH), Roorkee, using Dual Inlet Isotope Ratio Mass spectrometer (DIIRMS), mostly for </w:t>
      </w:r>
      <w:r w:rsidRPr="001F74AA">
        <w:rPr>
          <w:noProof/>
          <w:color w:val="000000"/>
        </w:rPr>
        <w:sym w:font="Symbol" w:char="0064"/>
      </w:r>
      <w:r w:rsidRPr="001F74AA">
        <w:rPr>
          <w:noProof/>
          <w:color w:val="000000"/>
          <w:vertAlign w:val="superscript"/>
        </w:rPr>
        <w:t>2</w:t>
      </w:r>
      <w:r w:rsidRPr="001F74AA">
        <w:rPr>
          <w:noProof/>
          <w:color w:val="000000"/>
        </w:rPr>
        <w:t xml:space="preserve">H measurements, and Continuous Flow Isotope Ratio Mass Spectrometer (CFIRMS), mostly for </w:t>
      </w:r>
      <w:r w:rsidRPr="001F74AA">
        <w:rPr>
          <w:noProof/>
          <w:color w:val="000000"/>
        </w:rPr>
        <w:sym w:font="Symbol" w:char="0064"/>
      </w:r>
      <w:r w:rsidRPr="001F74AA">
        <w:rPr>
          <w:noProof/>
          <w:color w:val="000000"/>
          <w:vertAlign w:val="superscript"/>
        </w:rPr>
        <w:t>18</w:t>
      </w:r>
      <w:r w:rsidRPr="001F74AA">
        <w:rPr>
          <w:noProof/>
          <w:color w:val="000000"/>
        </w:rPr>
        <w:t xml:space="preserve">O measurements. </w:t>
      </w:r>
    </w:p>
    <w:p w:rsidR="00397DC6" w:rsidRPr="001F74AA" w:rsidRDefault="00397DC6" w:rsidP="00397DC6">
      <w:pPr>
        <w:autoSpaceDE w:val="0"/>
        <w:autoSpaceDN w:val="0"/>
        <w:adjustRightInd w:val="0"/>
        <w:spacing w:line="360" w:lineRule="auto"/>
        <w:ind w:firstLine="720"/>
        <w:jc w:val="both"/>
        <w:rPr>
          <w:lang w:val="en-IN" w:eastAsia="en-IN"/>
        </w:rPr>
      </w:pPr>
      <w:r w:rsidRPr="001F74AA">
        <w:rPr>
          <w:lang w:val="en-IN" w:eastAsia="en-IN"/>
        </w:rPr>
        <w:t xml:space="preserve">Further, a climate change impact study has been carried out for the basin. In order to study the climate change impact on water resources in snow covered basins, snow cover depletion curves have been modified with change in temperature (T) and precipitation (P). The change in computed stream flow due to change in climate scenarios provided an indication of the influence of climate change. The climate modelling has been carried out </w:t>
      </w:r>
    </w:p>
    <w:p w:rsidR="00397DC6" w:rsidRPr="001F74AA" w:rsidRDefault="00397DC6" w:rsidP="00397DC6">
      <w:pPr>
        <w:spacing w:line="360" w:lineRule="auto"/>
        <w:jc w:val="both"/>
        <w:rPr>
          <w:color w:val="131413"/>
          <w:lang w:val="en-IN" w:eastAsia="en-IN"/>
        </w:rPr>
      </w:pPr>
    </w:p>
    <w:p w:rsidR="00397DC6" w:rsidRPr="001F74AA" w:rsidRDefault="00397DC6" w:rsidP="00397DC6">
      <w:pPr>
        <w:jc w:val="right"/>
        <w:rPr>
          <w:b/>
          <w:bCs/>
          <w:u w:val="single"/>
          <w:lang w:val="en-GB"/>
        </w:rPr>
      </w:pPr>
      <w:r w:rsidRPr="001F74AA">
        <w:rPr>
          <w:color w:val="131413"/>
          <w:lang w:val="en-IN" w:eastAsia="en-IN"/>
        </w:rPr>
        <w:br w:type="page"/>
      </w:r>
      <w:r w:rsidRPr="001F74AA">
        <w:rPr>
          <w:b/>
          <w:bCs/>
          <w:u w:val="single"/>
        </w:rPr>
        <w:lastRenderedPageBreak/>
        <w:t xml:space="preserve">CHAPTER </w:t>
      </w:r>
      <w:r w:rsidRPr="001F74AA">
        <w:rPr>
          <w:b/>
          <w:bCs/>
          <w:u w:val="single"/>
          <w:lang w:val="en-GB"/>
        </w:rPr>
        <w:t xml:space="preserve">1.0 INTRODUTION </w:t>
      </w:r>
    </w:p>
    <w:p w:rsidR="00397DC6" w:rsidRPr="001F74AA" w:rsidRDefault="00397DC6" w:rsidP="00397DC6">
      <w:pPr>
        <w:autoSpaceDE w:val="0"/>
        <w:autoSpaceDN w:val="0"/>
        <w:adjustRightInd w:val="0"/>
        <w:jc w:val="right"/>
        <w:rPr>
          <w:b/>
          <w:bCs/>
          <w:u w:val="single"/>
          <w:lang w:val="en-GB"/>
        </w:rPr>
      </w:pPr>
    </w:p>
    <w:p w:rsidR="00397DC6" w:rsidRPr="001F74AA" w:rsidRDefault="00397DC6" w:rsidP="00397DC6">
      <w:pPr>
        <w:autoSpaceDE w:val="0"/>
        <w:autoSpaceDN w:val="0"/>
        <w:adjustRightInd w:val="0"/>
        <w:jc w:val="both"/>
        <w:rPr>
          <w:b/>
          <w:bCs/>
          <w:lang w:val="en-GB"/>
        </w:rPr>
      </w:pPr>
      <w:r w:rsidRPr="001F74AA">
        <w:rPr>
          <w:b/>
          <w:bCs/>
          <w:lang w:val="en-GB"/>
        </w:rPr>
        <w:t>1.1 GENERAL</w:t>
      </w:r>
    </w:p>
    <w:p w:rsidR="00397DC6" w:rsidRPr="001F74AA" w:rsidRDefault="00397DC6" w:rsidP="00397DC6">
      <w:pPr>
        <w:autoSpaceDE w:val="0"/>
        <w:autoSpaceDN w:val="0"/>
        <w:adjustRightInd w:val="0"/>
        <w:spacing w:line="360" w:lineRule="auto"/>
        <w:ind w:firstLine="720"/>
        <w:jc w:val="both"/>
        <w:rPr>
          <w:color w:val="131313"/>
          <w:lang w:val="en-IN" w:eastAsia="en-IN"/>
        </w:rPr>
      </w:pPr>
      <w:r w:rsidRPr="001F74AA">
        <w:rPr>
          <w:bCs/>
        </w:rPr>
        <w:t xml:space="preserve">Mountains have been described as the water towers of the world; they are the source of the water which flows down the rivers. </w:t>
      </w:r>
      <w:r w:rsidRPr="001F74AA">
        <w:t xml:space="preserve">A large amount of freshwater is available in the form of snow and glaciers in basins located in high mountainous areas. Many rivers, streams, springs and lakes are fed by the release of water from these frozen snow and ice reservoirs. </w:t>
      </w:r>
      <w:r w:rsidRPr="001F74AA">
        <w:rPr>
          <w:lang w:val="en-IN" w:eastAsia="en-IN"/>
        </w:rPr>
        <w:t xml:space="preserve">It is now well established that planet Earth is already experiencing a global warming trend because of the increase in greenhouse emissions as a result of rapid industrialization and other anthropogenic activities. </w:t>
      </w:r>
      <w:r w:rsidRPr="001F74AA">
        <w:rPr>
          <w:color w:val="131313"/>
          <w:lang w:val="en-IN" w:eastAsia="en-IN"/>
        </w:rPr>
        <w:t xml:space="preserve">Ice and snow important components of the Earth’s climate system are particularly sensitive to global warming. </w:t>
      </w:r>
    </w:p>
    <w:p w:rsidR="00397DC6" w:rsidRPr="001F74AA" w:rsidRDefault="00397DC6" w:rsidP="00397DC6">
      <w:pPr>
        <w:autoSpaceDE w:val="0"/>
        <w:autoSpaceDN w:val="0"/>
        <w:adjustRightInd w:val="0"/>
        <w:spacing w:line="360" w:lineRule="auto"/>
        <w:ind w:firstLine="720"/>
        <w:jc w:val="both"/>
      </w:pPr>
      <w:r w:rsidRPr="001F74AA">
        <w:t xml:space="preserve">Himalayan snow and glaciers are apex natural water resource reservoirs and release large quantity of freshwater year round. </w:t>
      </w:r>
      <w:r w:rsidRPr="001F74AA">
        <w:rPr>
          <w:lang w:val="en-IN" w:eastAsia="en-IN"/>
        </w:rPr>
        <w:t>From west to east the Himalayan glaciers can be divided into three segments according to their latitudes and topographic features: those on the Western Himalayas, the Central Himalayas and the Eastern Himalayas.</w:t>
      </w:r>
      <w:r w:rsidRPr="001F74AA">
        <w:rPr>
          <w:b/>
        </w:rPr>
        <w:t xml:space="preserve"> </w:t>
      </w:r>
      <w:r w:rsidRPr="001F74AA">
        <w:t>Broadly rivers originating from the Himalayan region can be grouped in three main river systems; the Indus, the Ganges and the Brahmaputra</w:t>
      </w:r>
      <w:r w:rsidRPr="001F74AA">
        <w:rPr>
          <w:lang w:val="en-IN" w:eastAsia="en-IN"/>
        </w:rPr>
        <w:t>.</w:t>
      </w:r>
      <w:r w:rsidRPr="001F74AA">
        <w:t xml:space="preserve"> In India, 35% of the geographical area is mountainous and out of which 58% is covered under Himalaya. This area covers about 16% of India’s total geographical area. The water flowing in the Himalayan Rivers is the combined drainage from rainfall, snowmelt and glacier-melt runoff. In Himalayan region, several water resources projects are under operation and many more are coming up to harness these resources. </w:t>
      </w:r>
      <w:r w:rsidRPr="001F74AA">
        <w:rPr>
          <w:lang w:val="en-GB"/>
        </w:rPr>
        <w:t>These projects are of considerable national and local importance in terms of hydropower generation, irrigation, flood control and subsequent socio-economic development of the region. Proper planning and management</w:t>
      </w:r>
      <w:r w:rsidRPr="001F74AA">
        <w:t xml:space="preserve"> of these projects depends on correct assessment of stream flow generated from snow and glacier melt. </w:t>
      </w:r>
    </w:p>
    <w:p w:rsidR="00397DC6" w:rsidRPr="001F74AA" w:rsidRDefault="00397DC6" w:rsidP="00397DC6">
      <w:pPr>
        <w:autoSpaceDE w:val="0"/>
        <w:autoSpaceDN w:val="0"/>
        <w:adjustRightInd w:val="0"/>
        <w:spacing w:line="360" w:lineRule="auto"/>
        <w:ind w:firstLine="720"/>
        <w:jc w:val="both"/>
        <w:rPr>
          <w:lang w:bidi="hi-IN"/>
        </w:rPr>
      </w:pPr>
      <w:r w:rsidRPr="001F74AA">
        <w:t xml:space="preserve">The Himalayan region, including the Tibetan Plateau, has shown consistent trends in overall warming during the past 100 years (Yao et al. 2007). Various studies suggest that warming in the Himalayas has been much greater than the global average of 0.74°C over the last 100 years (IPCC, 2007). </w:t>
      </w:r>
      <w:r w:rsidRPr="001F74AA">
        <w:rPr>
          <w:lang w:val="en-IN" w:eastAsia="en-IN"/>
        </w:rPr>
        <w:t xml:space="preserve">Long-term trends in the maximum, minimum and mean temperatures over the north western Himalaya during the 20th century (Bhutiyani and others, 2007) suggest a significant rise in air temperature in the north western Himalaya, with winter warming occurring at a faster rate. </w:t>
      </w:r>
      <w:r w:rsidRPr="001F74AA">
        <w:t>Global warming has remitted in large-scale retreat of glaciers throughout the world. This has led to most glaciers in the mountainous regions such as the Himalayas to recede substantially during the last century and influence stream run-off of Himalayan Rivers.</w:t>
      </w:r>
      <w:r w:rsidRPr="001F74AA">
        <w:rPr>
          <w:lang w:val="en-IN" w:eastAsia="en-IN"/>
        </w:rPr>
        <w:t xml:space="preserve"> </w:t>
      </w:r>
      <w:r w:rsidRPr="001F74AA">
        <w:rPr>
          <w:lang w:bidi="hi-IN"/>
        </w:rPr>
        <w:t xml:space="preserve">The widespread glacial retreat in the Himalayas has resulted in the </w:t>
      </w:r>
      <w:r w:rsidRPr="001F74AA">
        <w:rPr>
          <w:lang w:bidi="hi-IN"/>
        </w:rPr>
        <w:lastRenderedPageBreak/>
        <w:t xml:space="preserve">formation of many glacial lakes. </w:t>
      </w:r>
      <w:r w:rsidRPr="001F74AA">
        <w:rPr>
          <w:lang w:val="en-IN" w:eastAsia="en-IN"/>
        </w:rPr>
        <w:t xml:space="preserve">Glacier retreat and shrinking could form dangerous moraine lakes, which can produce sudden glacier lake outburst floods (GLOFs) damaging life and property downstream over a long distance. </w:t>
      </w:r>
      <w:r w:rsidRPr="001F74AA">
        <w:rPr>
          <w:lang w:bidi="hi-IN"/>
        </w:rPr>
        <w:t xml:space="preserve">For water resources planning and management, it is therefore essential to study and monitor the Himalayan glaciers and glacial lakes including GLOF. </w:t>
      </w:r>
    </w:p>
    <w:p w:rsidR="00397DC6" w:rsidRPr="001F74AA" w:rsidRDefault="00397DC6" w:rsidP="00397DC6">
      <w:pPr>
        <w:autoSpaceDE w:val="0"/>
        <w:autoSpaceDN w:val="0"/>
        <w:adjustRightInd w:val="0"/>
        <w:spacing w:line="360" w:lineRule="auto"/>
        <w:ind w:firstLine="720"/>
        <w:jc w:val="both"/>
      </w:pPr>
    </w:p>
    <w:p w:rsidR="00397DC6" w:rsidRPr="001F74AA" w:rsidRDefault="00397DC6" w:rsidP="00397DC6">
      <w:pPr>
        <w:autoSpaceDE w:val="0"/>
        <w:autoSpaceDN w:val="0"/>
        <w:adjustRightInd w:val="0"/>
        <w:spacing w:line="360" w:lineRule="auto"/>
        <w:jc w:val="both"/>
        <w:rPr>
          <w:b/>
        </w:rPr>
      </w:pPr>
      <w:r w:rsidRPr="001F74AA">
        <w:rPr>
          <w:b/>
        </w:rPr>
        <w:t>1.2 SNOW AND GLACIER MELT RUNOFF</w:t>
      </w:r>
    </w:p>
    <w:p w:rsidR="00397DC6" w:rsidRPr="001F74AA" w:rsidRDefault="00397DC6" w:rsidP="00397DC6">
      <w:pPr>
        <w:spacing w:line="360" w:lineRule="auto"/>
        <w:ind w:firstLine="720"/>
        <w:jc w:val="both"/>
        <w:rPr>
          <w:rStyle w:val="bold"/>
        </w:rPr>
      </w:pPr>
      <w:r w:rsidRPr="001F74AA">
        <w:rPr>
          <w:rStyle w:val="bold"/>
        </w:rPr>
        <w:t xml:space="preserve">A major source of runoff and groundwater recharge in middle and higher latitudes are contributed through snowmelt from seasonal snow covered areas of the Earth’s mountain region. </w:t>
      </w:r>
      <w:r w:rsidRPr="001F74AA">
        <w:rPr>
          <w:color w:val="000000"/>
          <w:spacing w:val="-2"/>
        </w:rPr>
        <w:t>The Himalayan mountain system is the source of one of the world’s largest suppliers of freshwater. All the major south Asian rivers originate in the Himalayas and their upper catchments are covered with snow and glaciers. The Indus, Ganga</w:t>
      </w:r>
      <w:r w:rsidRPr="001F74AA">
        <w:rPr>
          <w:b/>
          <w:color w:val="000000"/>
          <w:spacing w:val="-2"/>
        </w:rPr>
        <w:t xml:space="preserve"> </w:t>
      </w:r>
      <w:r w:rsidRPr="001F74AA">
        <w:rPr>
          <w:color w:val="000000"/>
          <w:spacing w:val="-2"/>
        </w:rPr>
        <w:t xml:space="preserve">and Brahmaputra river systems, originating from the Himalayan region, receive substantial amounts of snowmelt water and are considered as the lifeline of the Indian sub-continent. Few </w:t>
      </w:r>
      <w:r w:rsidRPr="001F74AA">
        <w:rPr>
          <w:rStyle w:val="bold"/>
        </w:rPr>
        <w:t xml:space="preserve">scientific evaluation is available for Himalayan water resources, firstly, due to an insufficient network of observations for both precipitation and stream discharge measurements and secondly, Himalayan terrain being most rugged and inaccessible. Nevertheless, the available estimates show that the water yield from high Himalayan basins is roughly double that of an equivalent one located in Peninsular India. This is mainly due to inputs from snow and ice melt contributions. </w:t>
      </w:r>
      <w:r w:rsidRPr="001F74AA">
        <w:rPr>
          <w:color w:val="000000"/>
          <w:spacing w:val="-2"/>
        </w:rPr>
        <w:t>The perennial nature of Himalayan Rivers and the suitable topographic setting of the region provide a substantial exploitable hydropower potential in this region. Therefore, near real time estimation of snow cover is of utmost importance for effective management of water resources and can serve as a guideline for reservoir operations.</w:t>
      </w:r>
      <w:r w:rsidRPr="001F74AA">
        <w:rPr>
          <w:rStyle w:val="bold"/>
        </w:rPr>
        <w:t xml:space="preserve"> Moreover, planning of new hydroelectric projects on the Himalayan Rivers emphasizes the need for reliable estimation of snow and glacier runoff.</w:t>
      </w:r>
    </w:p>
    <w:p w:rsidR="00397DC6" w:rsidRPr="001F74AA" w:rsidRDefault="00397DC6" w:rsidP="00397DC6">
      <w:pPr>
        <w:autoSpaceDE w:val="0"/>
        <w:autoSpaceDN w:val="0"/>
        <w:adjustRightInd w:val="0"/>
        <w:spacing w:line="360" w:lineRule="auto"/>
        <w:ind w:firstLine="720"/>
        <w:jc w:val="both"/>
      </w:pPr>
      <w:r w:rsidRPr="001F74AA">
        <w:t xml:space="preserve">Snow and glacier runoff play a vital role in making all these rivers perennial, whereas the rainfall contribution during the monsoon period is critical for storages in various reservoirs. Estimation of the snow and glacier contribution in the annual runoff of various Himalayan rivers is necessary for the development and efficient management of water resources, which include flood forecasting, reservoir operation, design of hydraulic structures, etc. The planning of new multi-purpose projects on the Himalayan Rivers further emphasizes the need for reliable estimates of snow and glacier runoff. Despite their well-recognized importance and potential, not many attempts have been made to assess the snow and glacier contributions in these rivers, although a few hydrological studies have been carried out for </w:t>
      </w:r>
      <w:r w:rsidRPr="001F74AA">
        <w:lastRenderedPageBreak/>
        <w:t xml:space="preserve">glacierized river basins in the western Himalayan region (Singh </w:t>
      </w:r>
      <w:r w:rsidRPr="001F74AA">
        <w:rPr>
          <w:i/>
          <w:iCs/>
        </w:rPr>
        <w:t>et al</w:t>
      </w:r>
      <w:r w:rsidRPr="001F74AA">
        <w:t xml:space="preserve">., 1994, 2005; Singh &amp; Kumar, 1997; Singh &amp; Jain, 2002). Singh </w:t>
      </w:r>
      <w:r w:rsidRPr="001F74AA">
        <w:rPr>
          <w:i/>
          <w:iCs/>
        </w:rPr>
        <w:t xml:space="preserve">et al. </w:t>
      </w:r>
      <w:r w:rsidRPr="001F74AA">
        <w:t xml:space="preserve">(1994) estimated about 28% as the average contribution of snow- and glacier-melt in the annual flow of the Ganga River at Devprayag. Singh </w:t>
      </w:r>
      <w:r w:rsidRPr="001F74AA">
        <w:rPr>
          <w:i/>
          <w:iCs/>
        </w:rPr>
        <w:t xml:space="preserve">et al. </w:t>
      </w:r>
      <w:r w:rsidRPr="001F74AA">
        <w:t xml:space="preserve">(1997) estimated about 49% as the snow and glacier contribution for the Chenab River at Akhnoor. In a similar study of the Satluj River at Bhakra Dam site, the snow- and glacier-melt contribution was estimated to be 60% (Singh &amp; Jain, 2002) and 39% for Beas basin up to Pandoh dam (Jain et al., 2010). </w:t>
      </w:r>
    </w:p>
    <w:p w:rsidR="00397DC6" w:rsidRDefault="00397DC6" w:rsidP="00397DC6">
      <w:pPr>
        <w:spacing w:before="100" w:beforeAutospacing="1" w:after="100" w:afterAutospacing="1" w:line="360" w:lineRule="auto"/>
        <w:ind w:firstLine="720"/>
        <w:jc w:val="both"/>
        <w:rPr>
          <w:lang w:val="en-GB"/>
        </w:rPr>
      </w:pPr>
      <w:r w:rsidRPr="001F74AA">
        <w:rPr>
          <w:color w:val="131313"/>
          <w:lang w:val="en-IN" w:eastAsia="en-IN"/>
        </w:rPr>
        <w:t xml:space="preserve">The Himalayan water system is highly dependent on snow storage and hence susceptible to suffer from the effects of global warming. This region having a large fraction of runoff driven by snowmelt would be especially susceptible to changes in temperature, because temperature determines the fraction of precipitation that falls as snow and is the most important factor determining the timing of snowmelt. </w:t>
      </w:r>
      <w:r w:rsidRPr="001F74AA">
        <w:rPr>
          <w:lang w:val="en-IN" w:eastAsia="en-IN"/>
        </w:rPr>
        <w:t>Increased snow melt could cause extreme floods in the beginning followed by reduced flow during dry season.</w:t>
      </w:r>
      <w:r w:rsidRPr="001F74AA">
        <w:t xml:space="preserve"> </w:t>
      </w:r>
      <w:r w:rsidRPr="001F74AA">
        <w:rPr>
          <w:color w:val="131313"/>
          <w:lang w:val="en-IN" w:eastAsia="en-IN"/>
        </w:rPr>
        <w:t>For assessment of snow and glacier melt runoff a model (SNOWMOD) has been developed (Jain, 2001, Singh &amp; Jain 2003). T</w:t>
      </w:r>
      <w:r w:rsidRPr="001F74AA">
        <w:t xml:space="preserve">he snowmelt model is designed to simulate daily streamflow in mountainous basin where snowmelt is major runoff component. The process of generation of streamflow from snow covered areas involves primarily the determination of the amount of basin input derived from snowmelt along with some contribution from glacier melt and rain. </w:t>
      </w:r>
      <w:r w:rsidRPr="001F74AA">
        <w:rPr>
          <w:lang w:val="en-GB"/>
        </w:rPr>
        <w:t>Most of the Himalayan basins experience runoff from the snowmelt as well as rain. The contribution of rain comes from the lower part of the basin having elevation less than 2000m, the middle part between 2000m to 4000m contributes runoff from the combination of rain and snowmelt while in the high altitude region having elevation more than 4000m, runoff computation comes from the glacier melt. The contribution from snow and glacier is controlled by the climatic conditions and therefore, varies from year to year. For the Himalayan basins, most important factor influencing the development of model and the approach to be adopted is the limited availability of data. There is very sparse network of measurement stations in the high altitude region of the Himalayas.  Data collected at most of the measurement stations consist of mostly temperature and precipitation data. Most of the meteorological data required for the application of energy balance approach is hardly available. Therefore, development of a conceptual model with an index approach for calculating the snow and glacier melt runoff is the suitable choice for snowmelt runoff in the Himalayan basins. Keeping in view the limited data availability, the structure of the present model has been kept simple so that all suitable/available data is properly utilised.</w:t>
      </w:r>
    </w:p>
    <w:p w:rsidR="00397DC6" w:rsidRDefault="00397DC6" w:rsidP="00397DC6">
      <w:pPr>
        <w:spacing w:before="100" w:beforeAutospacing="1" w:after="100" w:afterAutospacing="1" w:line="360" w:lineRule="auto"/>
        <w:ind w:firstLine="720"/>
        <w:jc w:val="both"/>
        <w:rPr>
          <w:lang w:val="en-GB"/>
        </w:rPr>
      </w:pPr>
    </w:p>
    <w:p w:rsidR="00397DC6" w:rsidRPr="001F74AA" w:rsidRDefault="00397DC6" w:rsidP="00397DC6">
      <w:pPr>
        <w:spacing w:before="100" w:beforeAutospacing="1" w:after="100" w:afterAutospacing="1" w:line="360" w:lineRule="auto"/>
        <w:ind w:firstLine="720"/>
        <w:jc w:val="both"/>
        <w:rPr>
          <w:lang w:val="en-GB"/>
        </w:rPr>
      </w:pPr>
    </w:p>
    <w:p w:rsidR="00397DC6" w:rsidRPr="001F74AA" w:rsidRDefault="00397DC6" w:rsidP="00397DC6">
      <w:pPr>
        <w:spacing w:line="360" w:lineRule="auto"/>
        <w:jc w:val="both"/>
        <w:rPr>
          <w:rStyle w:val="bold"/>
          <w:b/>
        </w:rPr>
      </w:pPr>
      <w:r w:rsidRPr="001F74AA">
        <w:rPr>
          <w:rStyle w:val="bold"/>
          <w:b/>
        </w:rPr>
        <w:t>1.3 ISOTOPE TECHNIQUES</w:t>
      </w:r>
    </w:p>
    <w:p w:rsidR="00397DC6" w:rsidRPr="001F74AA" w:rsidRDefault="00397DC6" w:rsidP="00397DC6">
      <w:pPr>
        <w:spacing w:line="360" w:lineRule="auto"/>
        <w:ind w:firstLine="720"/>
        <w:jc w:val="both"/>
        <w:rPr>
          <w:lang w:val="en-GB"/>
        </w:rPr>
      </w:pPr>
      <w:r w:rsidRPr="001F74AA">
        <w:rPr>
          <w:lang w:val="en-GB"/>
        </w:rPr>
        <w:t>The use of isotopes in hydrology was introduced in early 1950</w:t>
      </w:r>
      <w:r w:rsidRPr="001F74AA">
        <w:rPr>
          <w:vertAlign w:val="superscript"/>
          <w:lang w:val="en-GB"/>
        </w:rPr>
        <w:t xml:space="preserve">s </w:t>
      </w:r>
      <w:r w:rsidRPr="001F74AA">
        <w:rPr>
          <w:lang w:val="en-GB"/>
        </w:rPr>
        <w:t xml:space="preserve">when the radiocarbon dating technique was employed for determining the age of groundwater. After that a number of applications of isotopes were successfully tried and used to find the effective solutions of various hydrological problems in the developed countries. Later on the International Atomic Energy Agency (IAEA), Vienna, Austria, an independent intergovernmental organisation with in the United Nations System, took a leading role in the development and use of isotope techniques in hydrology. Now a days, isotope techniques are used frequently in the developed countries while their use in the developing counties is increasing slowly. </w:t>
      </w:r>
    </w:p>
    <w:p w:rsidR="00397DC6" w:rsidRPr="001F74AA" w:rsidRDefault="00397DC6" w:rsidP="00397DC6">
      <w:pPr>
        <w:spacing w:line="360" w:lineRule="auto"/>
        <w:ind w:firstLine="720"/>
        <w:jc w:val="both"/>
      </w:pPr>
      <w:r w:rsidRPr="001F74AA">
        <w:t>Atom consists of a positively charged nucleus surrounded by a cloud of negatively charged particles called electron which revolve around it. The diameters of atoms are of the order of 10</w:t>
      </w:r>
      <w:r w:rsidRPr="001F74AA">
        <w:rPr>
          <w:vertAlign w:val="superscript"/>
        </w:rPr>
        <w:t>-8</w:t>
      </w:r>
      <w:r w:rsidRPr="001F74AA">
        <w:t xml:space="preserve"> cm while nuclei of atoms are about 10</w:t>
      </w:r>
      <w:r w:rsidRPr="001F74AA">
        <w:rPr>
          <w:vertAlign w:val="superscript"/>
        </w:rPr>
        <w:t>-12</w:t>
      </w:r>
      <w:r w:rsidRPr="001F74AA">
        <w:t xml:space="preserve">cm (1000 times less).  In nucleus, most of the atom's mass is concentrated.  The nucleus contains different types of particles that interact with each other but proton and neutron are considered to be the main constituents. The proton is a positively charged particle while neutron is a neutral particle. The combination and distribution of positive and negative charge of an atom makes it neutral in normal conditions. </w:t>
      </w:r>
    </w:p>
    <w:p w:rsidR="00397DC6" w:rsidRPr="001F74AA" w:rsidRDefault="00397DC6" w:rsidP="00397DC6">
      <w:pPr>
        <w:spacing w:line="360" w:lineRule="auto"/>
        <w:jc w:val="both"/>
        <w:rPr>
          <w:b/>
        </w:rPr>
      </w:pPr>
      <w:r w:rsidRPr="001F74AA">
        <w:rPr>
          <w:b/>
        </w:rPr>
        <w:t>Isotopes:</w:t>
      </w:r>
    </w:p>
    <w:p w:rsidR="00397DC6" w:rsidRPr="001F74AA" w:rsidRDefault="00397DC6" w:rsidP="00397DC6">
      <w:pPr>
        <w:spacing w:line="360" w:lineRule="auto"/>
        <w:jc w:val="both"/>
      </w:pPr>
      <w:r w:rsidRPr="001F74AA">
        <w:tab/>
        <w:t xml:space="preserve">There are three important terms i.e., isotopes, isobars and isotones that are used  to  differentiate  and  distinguish  the  atoms of a same  element  and  atoms of  different elements showing similarities in physical and chemical  properties. Isotopes are the atoms of an element having same atomic number (Z) but different atomic weight (A). In other words, the atoms of an element having different number of neutrons (N) but same number of protons or electrons are called isotopes. For example, hydrogen has three isotopes having the same atomic number of 1 but different atomic masses or weights of 1, 2 and 3 respectively i.e., </w:t>
      </w:r>
      <w:r w:rsidRPr="001F74AA">
        <w:rPr>
          <w:position w:val="-12"/>
        </w:rPr>
        <w:object w:dxaOrig="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8.75pt" o:ole="" fillcolor="window">
            <v:imagedata r:id="rId10" o:title=""/>
          </v:shape>
          <o:OLEObject Type="Embed" ProgID="Equation.3" ShapeID="_x0000_i1025" DrawAspect="Content" ObjectID="_1589370994" r:id="rId11"/>
        </w:object>
      </w:r>
      <w:r w:rsidRPr="001F74AA">
        <w:tab/>
        <w:t xml:space="preserve">only one proton in nucleus and one electron revolving around the nucleus in an orbit, </w:t>
      </w:r>
      <w:r w:rsidRPr="001F74AA">
        <w:rPr>
          <w:position w:val="-10"/>
        </w:rPr>
        <w:object w:dxaOrig="400" w:dyaOrig="360">
          <v:shape id="_x0000_i1026" type="#_x0000_t75" style="width:20.25pt;height:18pt" o:ole="" fillcolor="window">
            <v:imagedata r:id="rId12" o:title=""/>
          </v:shape>
          <o:OLEObject Type="Embed" ProgID="Equation.3" ShapeID="_x0000_i1026" DrawAspect="Content" ObjectID="_1589370995" r:id="rId13"/>
        </w:object>
      </w:r>
      <w:r w:rsidRPr="001F74AA">
        <w:tab/>
        <w:t xml:space="preserve">- one neutron added to the nucleus of </w:t>
      </w:r>
      <w:r w:rsidRPr="001F74AA">
        <w:rPr>
          <w:position w:val="-12"/>
        </w:rPr>
        <w:object w:dxaOrig="420" w:dyaOrig="380">
          <v:shape id="_x0000_i1027" type="#_x0000_t75" style="width:21pt;height:18.75pt" o:ole="" fillcolor="window">
            <v:imagedata r:id="rId10" o:title=""/>
          </v:shape>
          <o:OLEObject Type="Embed" ProgID="Equation.3" ShapeID="_x0000_i1027" DrawAspect="Content" ObjectID="_1589370996" r:id="rId14"/>
        </w:object>
      </w:r>
      <w:r w:rsidRPr="001F74AA">
        <w:t xml:space="preserve">atom, </w:t>
      </w:r>
      <w:r w:rsidRPr="001F74AA">
        <w:rPr>
          <w:position w:val="-10"/>
        </w:rPr>
        <w:object w:dxaOrig="440" w:dyaOrig="360">
          <v:shape id="_x0000_i1028" type="#_x0000_t75" style="width:21.75pt;height:18pt" o:ole="" fillcolor="window">
            <v:imagedata r:id="rId15" o:title=""/>
          </v:shape>
          <o:OLEObject Type="Embed" ProgID="Equation.3" ShapeID="_x0000_i1028" DrawAspect="Content" ObjectID="_1589370997" r:id="rId16"/>
        </w:object>
      </w:r>
      <w:r w:rsidRPr="001F74AA">
        <w:tab/>
        <w:t xml:space="preserve">one more neutron added to the nucleus of  </w:t>
      </w:r>
      <w:r w:rsidRPr="001F74AA">
        <w:rPr>
          <w:position w:val="-12"/>
        </w:rPr>
        <w:object w:dxaOrig="420" w:dyaOrig="380">
          <v:shape id="_x0000_i1029" type="#_x0000_t75" style="width:21pt;height:18.75pt" o:ole="" fillcolor="window">
            <v:imagedata r:id="rId17" o:title=""/>
          </v:shape>
          <o:OLEObject Type="Embed" ProgID="Equation.3" ShapeID="_x0000_i1029" DrawAspect="Content" ObjectID="_1589370998" r:id="rId18"/>
        </w:object>
      </w:r>
      <w:r w:rsidRPr="001F74AA">
        <w:t>.</w:t>
      </w:r>
    </w:p>
    <w:p w:rsidR="00397DC6" w:rsidRPr="001F74AA" w:rsidRDefault="00397DC6" w:rsidP="00397DC6">
      <w:pPr>
        <w:spacing w:line="360" w:lineRule="auto"/>
        <w:ind w:firstLine="720"/>
        <w:jc w:val="both"/>
      </w:pPr>
      <w:r w:rsidRPr="001F74AA">
        <w:t xml:space="preserve">Similarly oxygen has eleven isotopes, </w:t>
      </w:r>
      <w:r w:rsidRPr="001F74AA">
        <w:rPr>
          <w:vertAlign w:val="superscript"/>
        </w:rPr>
        <w:t>12</w:t>
      </w:r>
      <w:r w:rsidRPr="001F74AA">
        <w:t>O,</w:t>
      </w:r>
      <w:r w:rsidRPr="001F74AA">
        <w:rPr>
          <w:vertAlign w:val="superscript"/>
        </w:rPr>
        <w:t>13</w:t>
      </w:r>
      <w:r w:rsidRPr="001F74AA">
        <w:t xml:space="preserve">O, </w:t>
      </w:r>
      <w:r w:rsidRPr="001F74AA">
        <w:rPr>
          <w:vertAlign w:val="superscript"/>
        </w:rPr>
        <w:t>14</w:t>
      </w:r>
      <w:r w:rsidRPr="001F74AA">
        <w:t xml:space="preserve">O, </w:t>
      </w:r>
      <w:r w:rsidRPr="001F74AA">
        <w:rPr>
          <w:vertAlign w:val="superscript"/>
        </w:rPr>
        <w:t>15</w:t>
      </w:r>
      <w:r w:rsidRPr="001F74AA">
        <w:t xml:space="preserve">O, </w:t>
      </w:r>
      <w:r w:rsidRPr="001F74AA">
        <w:rPr>
          <w:vertAlign w:val="superscript"/>
        </w:rPr>
        <w:t>16</w:t>
      </w:r>
      <w:r w:rsidRPr="001F74AA">
        <w:t xml:space="preserve">O, </w:t>
      </w:r>
      <w:r w:rsidRPr="001F74AA">
        <w:rPr>
          <w:vertAlign w:val="superscript"/>
        </w:rPr>
        <w:t>17</w:t>
      </w:r>
      <w:r w:rsidRPr="001F74AA">
        <w:t xml:space="preserve">O, </w:t>
      </w:r>
      <w:r w:rsidRPr="001F74AA">
        <w:rPr>
          <w:vertAlign w:val="superscript"/>
        </w:rPr>
        <w:t>18</w:t>
      </w:r>
      <w:r w:rsidRPr="001F74AA">
        <w:t xml:space="preserve">O, </w:t>
      </w:r>
      <w:r w:rsidRPr="001F74AA">
        <w:rPr>
          <w:vertAlign w:val="superscript"/>
        </w:rPr>
        <w:t>19</w:t>
      </w:r>
      <w:r w:rsidRPr="001F74AA">
        <w:t xml:space="preserve">O, </w:t>
      </w:r>
      <w:r w:rsidRPr="001F74AA">
        <w:rPr>
          <w:vertAlign w:val="superscript"/>
        </w:rPr>
        <w:t>20</w:t>
      </w:r>
      <w:r w:rsidRPr="001F74AA">
        <w:t xml:space="preserve">O, </w:t>
      </w:r>
      <w:r w:rsidRPr="001F74AA">
        <w:rPr>
          <w:vertAlign w:val="superscript"/>
        </w:rPr>
        <w:t>21</w:t>
      </w:r>
      <w:r w:rsidRPr="001F74AA">
        <w:t xml:space="preserve">O and </w:t>
      </w:r>
      <w:r w:rsidRPr="001F74AA">
        <w:rPr>
          <w:vertAlign w:val="superscript"/>
        </w:rPr>
        <w:t>22</w:t>
      </w:r>
      <w:r w:rsidRPr="001F74AA">
        <w:t xml:space="preserve">O,  but except </w:t>
      </w:r>
      <w:r w:rsidRPr="001F74AA">
        <w:rPr>
          <w:vertAlign w:val="superscript"/>
        </w:rPr>
        <w:t>16</w:t>
      </w:r>
      <w:r w:rsidRPr="001F74AA">
        <w:t xml:space="preserve">O, </w:t>
      </w:r>
      <w:r w:rsidRPr="001F74AA">
        <w:rPr>
          <w:vertAlign w:val="superscript"/>
        </w:rPr>
        <w:t>17</w:t>
      </w:r>
      <w:r w:rsidRPr="001F74AA">
        <w:t xml:space="preserve">O, and </w:t>
      </w:r>
      <w:r w:rsidRPr="001F74AA">
        <w:rPr>
          <w:vertAlign w:val="superscript"/>
        </w:rPr>
        <w:t>18</w:t>
      </w:r>
      <w:r w:rsidRPr="001F74AA">
        <w:t xml:space="preserve">O  all other isotopes are radioactive and their existence in </w:t>
      </w:r>
      <w:r w:rsidRPr="001F74AA">
        <w:lastRenderedPageBreak/>
        <w:t>nature is very small ( half life vary from 150 seconds to few femo seconds - of the order 10</w:t>
      </w:r>
      <w:r w:rsidRPr="001F74AA">
        <w:rPr>
          <w:vertAlign w:val="superscript"/>
        </w:rPr>
        <w:t>-15</w:t>
      </w:r>
      <w:r w:rsidRPr="001F74AA">
        <w:t xml:space="preserve"> seconds ) therefore, we normally talk about only three isotopes of oxygen i.e., </w:t>
      </w:r>
      <w:r w:rsidRPr="001F74AA">
        <w:rPr>
          <w:vertAlign w:val="superscript"/>
        </w:rPr>
        <w:t>16</w:t>
      </w:r>
      <w:r w:rsidRPr="001F74AA">
        <w:t xml:space="preserve">O, </w:t>
      </w:r>
      <w:r w:rsidRPr="001F74AA">
        <w:rPr>
          <w:vertAlign w:val="superscript"/>
        </w:rPr>
        <w:t>17</w:t>
      </w:r>
      <w:r w:rsidRPr="001F74AA">
        <w:t xml:space="preserve">O, and </w:t>
      </w:r>
      <w:r w:rsidRPr="001F74AA">
        <w:rPr>
          <w:vertAlign w:val="superscript"/>
        </w:rPr>
        <w:t>18</w:t>
      </w:r>
      <w:r w:rsidRPr="001F74AA">
        <w:t xml:space="preserve">O.  The carbon also has three isotopes </w:t>
      </w:r>
      <w:r w:rsidRPr="001F74AA">
        <w:rPr>
          <w:vertAlign w:val="superscript"/>
        </w:rPr>
        <w:t>12</w:t>
      </w:r>
      <w:r w:rsidRPr="001F74AA">
        <w:t xml:space="preserve">C, </w:t>
      </w:r>
      <w:r w:rsidRPr="001F74AA">
        <w:rPr>
          <w:vertAlign w:val="superscript"/>
        </w:rPr>
        <w:t>13</w:t>
      </w:r>
      <w:r w:rsidRPr="001F74AA">
        <w:t xml:space="preserve">C and </w:t>
      </w:r>
      <w:r w:rsidRPr="001F74AA">
        <w:rPr>
          <w:vertAlign w:val="superscript"/>
        </w:rPr>
        <w:t>14</w:t>
      </w:r>
      <w:r w:rsidRPr="001F74AA">
        <w:t>C.</w:t>
      </w:r>
    </w:p>
    <w:p w:rsidR="00397DC6" w:rsidRPr="001F74AA" w:rsidRDefault="00397DC6" w:rsidP="00397DC6">
      <w:pPr>
        <w:spacing w:line="360" w:lineRule="auto"/>
      </w:pPr>
    </w:p>
    <w:p w:rsidR="00397DC6" w:rsidRPr="001F74AA" w:rsidRDefault="00397DC6" w:rsidP="00397DC6">
      <w:pPr>
        <w:spacing w:line="360" w:lineRule="auto"/>
        <w:jc w:val="both"/>
      </w:pPr>
      <w:r w:rsidRPr="001F74AA">
        <w:tab/>
        <w:t xml:space="preserve">Isobars are the atoms of different elements having same atomic weight (A) but different atomic number (A).  For example, </w:t>
      </w:r>
      <w:r w:rsidRPr="001F74AA">
        <w:rPr>
          <w:position w:val="-10"/>
        </w:rPr>
        <w:object w:dxaOrig="360" w:dyaOrig="360">
          <v:shape id="_x0000_i1030" type="#_x0000_t75" style="width:18pt;height:18pt" o:ole="" fillcolor="window">
            <v:imagedata r:id="rId19" o:title=""/>
          </v:shape>
          <o:OLEObject Type="Embed" ProgID="Equation.3" ShapeID="_x0000_i1030" DrawAspect="Content" ObjectID="_1589370999" r:id="rId20"/>
        </w:object>
      </w:r>
      <w:r w:rsidRPr="001F74AA">
        <w:t xml:space="preserve"> and </w:t>
      </w:r>
      <w:r w:rsidRPr="001F74AA">
        <w:rPr>
          <w:position w:val="-10"/>
        </w:rPr>
        <w:object w:dxaOrig="460" w:dyaOrig="360">
          <v:shape id="_x0000_i1031" type="#_x0000_t75" style="width:22.5pt;height:18pt" o:ole="" fillcolor="window">
            <v:imagedata r:id="rId21" o:title=""/>
          </v:shape>
          <o:OLEObject Type="Embed" ProgID="Equation.3" ShapeID="_x0000_i1031" DrawAspect="Content" ObjectID="_1589371000" r:id="rId22"/>
        </w:object>
      </w:r>
      <w:r w:rsidRPr="001F74AA">
        <w:t xml:space="preserve"> are isobars. On the other hand atoms having same number of neutrons but different atomic number (Z) and atomic weight (A) are called isotones.  For examples, </w:t>
      </w:r>
      <w:r w:rsidRPr="001F74AA">
        <w:rPr>
          <w:position w:val="-10"/>
        </w:rPr>
        <w:object w:dxaOrig="400" w:dyaOrig="360">
          <v:shape id="_x0000_i1032" type="#_x0000_t75" style="width:20.25pt;height:18pt" o:ole="" fillcolor="window">
            <v:imagedata r:id="rId23" o:title=""/>
          </v:shape>
          <o:OLEObject Type="Embed" ProgID="Equation.3" ShapeID="_x0000_i1032" DrawAspect="Content" ObjectID="_1589371001" r:id="rId24"/>
        </w:object>
      </w:r>
      <w:r w:rsidRPr="001F74AA">
        <w:t xml:space="preserve"> and </w:t>
      </w:r>
      <w:r w:rsidRPr="001F74AA">
        <w:rPr>
          <w:position w:val="-10"/>
        </w:rPr>
        <w:object w:dxaOrig="499" w:dyaOrig="360">
          <v:shape id="_x0000_i1033" type="#_x0000_t75" style="width:24.75pt;height:18pt" o:ole="" fillcolor="window">
            <v:imagedata r:id="rId25" o:title=""/>
          </v:shape>
          <o:OLEObject Type="Embed" ProgID="Equation.3" ShapeID="_x0000_i1033" DrawAspect="Content" ObjectID="_1589371002" r:id="rId26"/>
        </w:object>
      </w:r>
      <w:r w:rsidRPr="001F74AA">
        <w:t xml:space="preserve"> are the isotones.  </w:t>
      </w:r>
    </w:p>
    <w:p w:rsidR="00397DC6" w:rsidRPr="001F74AA" w:rsidRDefault="00397DC6" w:rsidP="00397DC6">
      <w:pPr>
        <w:spacing w:line="360" w:lineRule="auto"/>
        <w:jc w:val="both"/>
      </w:pPr>
    </w:p>
    <w:p w:rsidR="00397DC6" w:rsidRPr="001F74AA" w:rsidRDefault="00397DC6" w:rsidP="00397DC6">
      <w:pPr>
        <w:spacing w:line="360" w:lineRule="auto"/>
        <w:jc w:val="both"/>
      </w:pPr>
      <w:r w:rsidRPr="001F74AA">
        <w:rPr>
          <w:b/>
        </w:rPr>
        <w:t>Classification of Isotopes</w:t>
      </w:r>
    </w:p>
    <w:p w:rsidR="00397DC6" w:rsidRPr="001F74AA" w:rsidRDefault="00397DC6" w:rsidP="00397DC6">
      <w:pPr>
        <w:spacing w:line="360" w:lineRule="auto"/>
      </w:pPr>
      <w:r w:rsidRPr="001F74AA">
        <w:tab/>
        <w:t>Isotopes can be classified in two important categories, (i) stable isotopes and (ii)  unstable isotopes</w:t>
      </w:r>
    </w:p>
    <w:p w:rsidR="00397DC6" w:rsidRPr="001F74AA" w:rsidRDefault="00397DC6" w:rsidP="00397DC6">
      <w:pPr>
        <w:spacing w:line="360" w:lineRule="auto"/>
        <w:jc w:val="both"/>
      </w:pPr>
      <w:r w:rsidRPr="001F74AA">
        <w:tab/>
        <w:t xml:space="preserve">Stable isotopes are the atoms of an element, which are satisfied with the present arrangement of proton, neutron and electron. On the other hand, unstable isotopes are the atoms of an element which do not satisfy with the present arrangement of atomic particles and disintegrate by giving out alpha ( </w:t>
      </w:r>
      <w:r w:rsidRPr="001F74AA">
        <w:sym w:font="Symbol" w:char="F061"/>
      </w:r>
      <w:r w:rsidRPr="001F74AA">
        <w:t xml:space="preserve"> ), beta ( </w:t>
      </w:r>
      <w:r w:rsidRPr="001F74AA">
        <w:sym w:font="Symbol" w:char="F062"/>
      </w:r>
      <w:r w:rsidRPr="001F74AA">
        <w:t xml:space="preserve"> ) particles and/or gamma (</w:t>
      </w:r>
      <w:r w:rsidRPr="001F74AA">
        <w:sym w:font="Symbol" w:char="F067"/>
      </w:r>
      <w:r w:rsidRPr="001F74AA">
        <w:t xml:space="preserve">) radiation etc. and transform into an another type of atom.  This process continued till the stable nuclide (element) is formed. Because of disintegration or the property of giving out radiation, the unstable isotopes are also called radioactive isotopes.  For example, </w:t>
      </w:r>
      <w:r w:rsidRPr="001F74AA">
        <w:rPr>
          <w:vertAlign w:val="superscript"/>
        </w:rPr>
        <w:t>1</w:t>
      </w:r>
      <w:r w:rsidRPr="001F74AA">
        <w:t xml:space="preserve">H and </w:t>
      </w:r>
      <w:r w:rsidRPr="001F74AA">
        <w:rPr>
          <w:vertAlign w:val="superscript"/>
        </w:rPr>
        <w:t>2</w:t>
      </w:r>
      <w:r w:rsidRPr="001F74AA">
        <w:t xml:space="preserve">H are stable isotopes while </w:t>
      </w:r>
      <w:r w:rsidRPr="001F74AA">
        <w:rPr>
          <w:vertAlign w:val="superscript"/>
        </w:rPr>
        <w:t>3</w:t>
      </w:r>
      <w:r w:rsidRPr="001F74AA">
        <w:t xml:space="preserve">H is unstable. Similarly </w:t>
      </w:r>
      <w:r w:rsidRPr="001F74AA">
        <w:rPr>
          <w:vertAlign w:val="superscript"/>
        </w:rPr>
        <w:t>12</w:t>
      </w:r>
      <w:r w:rsidRPr="001F74AA">
        <w:t xml:space="preserve">C and </w:t>
      </w:r>
      <w:r w:rsidRPr="001F74AA">
        <w:rPr>
          <w:vertAlign w:val="superscript"/>
        </w:rPr>
        <w:t>13</w:t>
      </w:r>
      <w:r w:rsidRPr="001F74AA">
        <w:t xml:space="preserve">C are stable isotopes while </w:t>
      </w:r>
      <w:r w:rsidRPr="001F74AA">
        <w:rPr>
          <w:vertAlign w:val="superscript"/>
        </w:rPr>
        <w:t>14</w:t>
      </w:r>
      <w:r w:rsidRPr="001F74AA">
        <w:t>C is unstable.  On the other hand, isotopes of oxygen (</w:t>
      </w:r>
      <w:r w:rsidRPr="001F74AA">
        <w:rPr>
          <w:vertAlign w:val="superscript"/>
        </w:rPr>
        <w:t>16</w:t>
      </w:r>
      <w:r w:rsidRPr="001F74AA">
        <w:t xml:space="preserve">O, </w:t>
      </w:r>
      <w:r w:rsidRPr="001F74AA">
        <w:rPr>
          <w:vertAlign w:val="superscript"/>
        </w:rPr>
        <w:t>17</w:t>
      </w:r>
      <w:r w:rsidRPr="001F74AA">
        <w:t xml:space="preserve">O and </w:t>
      </w:r>
      <w:r w:rsidRPr="001F74AA">
        <w:rPr>
          <w:vertAlign w:val="superscript"/>
        </w:rPr>
        <w:t>18</w:t>
      </w:r>
      <w:r w:rsidRPr="001F74AA">
        <w:t>O) are stable.</w:t>
      </w:r>
    </w:p>
    <w:p w:rsidR="00397DC6" w:rsidRPr="001F74AA" w:rsidRDefault="00397DC6" w:rsidP="00397DC6">
      <w:pPr>
        <w:spacing w:line="360" w:lineRule="auto"/>
        <w:jc w:val="both"/>
      </w:pPr>
      <w:r w:rsidRPr="001F74AA">
        <w:tab/>
        <w:t>Isotopes can also be classified as natural and artificial isotopes, i.e., the isotopes that occur naturally are called natural isotopes while those produced in a reactor or laboratory under controlled conditions are known as artificial isotopes.  Normally the artificially produced isotopes are radioactive while stable and radioactive, both types of isotopes occur naturally.</w:t>
      </w:r>
    </w:p>
    <w:p w:rsidR="00397DC6" w:rsidRPr="001F74AA" w:rsidRDefault="00397DC6" w:rsidP="00397DC6">
      <w:pPr>
        <w:spacing w:line="360" w:lineRule="auto"/>
        <w:jc w:val="both"/>
      </w:pPr>
      <w:r w:rsidRPr="001F74AA">
        <w:tab/>
        <w:t>Another category of isotopes has been devised that is called environmental isotopes. These isotopes have different types of categories i.e. naturally occurring stable and radioactive isotopes and radioisotopes introduced into the atmosphere due to anthropogenic activities etc. The environmental radioisotopes whether naturally occurring due to cosmic ray interaction with various gaseous molecules or anthropogenically produced and become the part of hydrological cycle are safe in normal conditions and do not pose any threat to human health.</w:t>
      </w:r>
    </w:p>
    <w:p w:rsidR="00397DC6" w:rsidRPr="001F74AA" w:rsidRDefault="00397DC6" w:rsidP="00397DC6">
      <w:pPr>
        <w:spacing w:line="360" w:lineRule="auto"/>
        <w:jc w:val="both"/>
      </w:pPr>
    </w:p>
    <w:p w:rsidR="00397DC6" w:rsidRPr="001F74AA" w:rsidRDefault="00397DC6" w:rsidP="00397DC6">
      <w:pPr>
        <w:spacing w:line="360" w:lineRule="auto"/>
        <w:jc w:val="both"/>
        <w:rPr>
          <w:b/>
        </w:rPr>
      </w:pPr>
      <w:r w:rsidRPr="001F74AA">
        <w:rPr>
          <w:b/>
        </w:rPr>
        <w:t>Stable Isotopes</w:t>
      </w:r>
    </w:p>
    <w:p w:rsidR="00397DC6" w:rsidRPr="001F74AA" w:rsidRDefault="00397DC6" w:rsidP="00397DC6">
      <w:pPr>
        <w:spacing w:line="360" w:lineRule="auto"/>
        <w:jc w:val="both"/>
      </w:pPr>
      <w:r w:rsidRPr="001F74AA">
        <w:tab/>
        <w:t xml:space="preserve">As described earlier, the atoms of an element which do not decay with time or take infinite time to decay are called stable isotopes of that element.  Over 2000 isotopes of 92 naturally occurring elements have been identified out of which several hundred are stable isotopes. But for hydrological investigations, we talk much about hydrogen and oxygen stable isotopes.  As we know water molecule is made up of two hydrogen atoms and one oxygen atom therefore, many combinations (18) are possible out of which </w:t>
      </w:r>
      <w:r w:rsidRPr="001F74AA">
        <w:rPr>
          <w:vertAlign w:val="superscript"/>
        </w:rPr>
        <w:t>1</w:t>
      </w:r>
      <w:r w:rsidRPr="001F74AA">
        <w:t>H</w:t>
      </w:r>
      <w:r w:rsidRPr="001F74AA">
        <w:rPr>
          <w:vertAlign w:val="superscript"/>
        </w:rPr>
        <w:t>1</w:t>
      </w:r>
      <w:r w:rsidRPr="001F74AA">
        <w:t>H</w:t>
      </w:r>
      <w:r w:rsidRPr="001F74AA">
        <w:rPr>
          <w:vertAlign w:val="superscript"/>
        </w:rPr>
        <w:t>16</w:t>
      </w:r>
      <w:r w:rsidRPr="001F74AA">
        <w:t xml:space="preserve">O, </w:t>
      </w:r>
      <w:r w:rsidRPr="001F74AA">
        <w:rPr>
          <w:vertAlign w:val="superscript"/>
        </w:rPr>
        <w:t>1</w:t>
      </w:r>
      <w:r w:rsidRPr="001F74AA">
        <w:t>H</w:t>
      </w:r>
      <w:r w:rsidRPr="001F74AA">
        <w:rPr>
          <w:vertAlign w:val="superscript"/>
        </w:rPr>
        <w:t>1</w:t>
      </w:r>
      <w:r w:rsidRPr="001F74AA">
        <w:t>H</w:t>
      </w:r>
      <w:r w:rsidRPr="001F74AA">
        <w:rPr>
          <w:vertAlign w:val="superscript"/>
        </w:rPr>
        <w:t>16</w:t>
      </w:r>
      <w:r w:rsidRPr="001F74AA">
        <w:t xml:space="preserve">O, </w:t>
      </w:r>
      <w:r w:rsidRPr="001F74AA">
        <w:rPr>
          <w:vertAlign w:val="superscript"/>
        </w:rPr>
        <w:t>1</w:t>
      </w:r>
      <w:r w:rsidRPr="001F74AA">
        <w:t>HD</w:t>
      </w:r>
      <w:r w:rsidRPr="001F74AA">
        <w:rPr>
          <w:vertAlign w:val="superscript"/>
        </w:rPr>
        <w:t>16</w:t>
      </w:r>
      <w:r w:rsidRPr="001F74AA">
        <w:t>O, 'HD</w:t>
      </w:r>
      <w:r w:rsidRPr="001F74AA">
        <w:rPr>
          <w:vertAlign w:val="superscript"/>
        </w:rPr>
        <w:t>18</w:t>
      </w:r>
      <w:r w:rsidRPr="001F74AA">
        <w:t xml:space="preserve">O, </w:t>
      </w:r>
      <w:r w:rsidRPr="001F74AA">
        <w:rPr>
          <w:vertAlign w:val="superscript"/>
        </w:rPr>
        <w:t>1</w:t>
      </w:r>
      <w:r w:rsidRPr="001F74AA">
        <w:t>H</w:t>
      </w:r>
      <w:r w:rsidRPr="001F74AA">
        <w:rPr>
          <w:vertAlign w:val="superscript"/>
        </w:rPr>
        <w:t>1</w:t>
      </w:r>
      <w:r w:rsidRPr="001F74AA">
        <w:t>H</w:t>
      </w:r>
      <w:r w:rsidRPr="001F74AA">
        <w:rPr>
          <w:vertAlign w:val="superscript"/>
        </w:rPr>
        <w:t>17</w:t>
      </w:r>
      <w:r w:rsidRPr="001F74AA">
        <w:t xml:space="preserve">O and </w:t>
      </w:r>
      <w:r w:rsidRPr="001F74AA">
        <w:rPr>
          <w:vertAlign w:val="superscript"/>
        </w:rPr>
        <w:t>1</w:t>
      </w:r>
      <w:r w:rsidRPr="001F74AA">
        <w:t>HD</w:t>
      </w:r>
      <w:r w:rsidRPr="001F74AA">
        <w:rPr>
          <w:vertAlign w:val="superscript"/>
        </w:rPr>
        <w:t>17</w:t>
      </w:r>
      <w:r w:rsidRPr="001F74AA">
        <w:t>O are important.  The natural occurrence of few very important types of water molecules is given below:</w:t>
      </w:r>
    </w:p>
    <w:p w:rsidR="00397DC6" w:rsidRPr="001F74AA" w:rsidRDefault="00397DC6" w:rsidP="00397DC6">
      <w:pPr>
        <w:spacing w:line="360" w:lineRule="auto"/>
        <w:jc w:val="both"/>
      </w:pPr>
    </w:p>
    <w:p w:rsidR="00397DC6" w:rsidRPr="001F74AA" w:rsidRDefault="00397DC6" w:rsidP="00397DC6">
      <w:pPr>
        <w:spacing w:line="360" w:lineRule="auto"/>
        <w:jc w:val="both"/>
      </w:pPr>
      <w:r w:rsidRPr="001F74AA">
        <w:tab/>
        <w:t>H</w:t>
      </w:r>
      <w:r w:rsidRPr="001F74AA">
        <w:rPr>
          <w:vertAlign w:val="subscript"/>
        </w:rPr>
        <w:t>2</w:t>
      </w:r>
      <w:r w:rsidRPr="001F74AA">
        <w:rPr>
          <w:vertAlign w:val="superscript"/>
        </w:rPr>
        <w:t>16</w:t>
      </w:r>
      <w:r w:rsidRPr="001F74AA">
        <w:t>O  ~ 999680 ppm (99.9680 %)</w:t>
      </w:r>
    </w:p>
    <w:p w:rsidR="00397DC6" w:rsidRPr="001F74AA" w:rsidRDefault="00397DC6" w:rsidP="00397DC6">
      <w:pPr>
        <w:spacing w:line="360" w:lineRule="auto"/>
        <w:jc w:val="both"/>
      </w:pPr>
      <w:r w:rsidRPr="001F74AA">
        <w:tab/>
        <w:t>HD</w:t>
      </w:r>
      <w:r w:rsidRPr="001F74AA">
        <w:rPr>
          <w:vertAlign w:val="superscript"/>
        </w:rPr>
        <w:t>16</w:t>
      </w:r>
      <w:r w:rsidRPr="001F74AA">
        <w:t>O ~ 320 ppm  (0.032 %)</w:t>
      </w:r>
    </w:p>
    <w:p w:rsidR="00397DC6" w:rsidRPr="001F74AA" w:rsidRDefault="00397DC6" w:rsidP="00397DC6">
      <w:pPr>
        <w:spacing w:line="360" w:lineRule="auto"/>
        <w:jc w:val="both"/>
      </w:pPr>
      <w:r w:rsidRPr="001F74AA">
        <w:tab/>
        <w:t>H</w:t>
      </w:r>
      <w:r w:rsidRPr="001F74AA">
        <w:rPr>
          <w:vertAlign w:val="subscript"/>
        </w:rPr>
        <w:t>2</w:t>
      </w:r>
      <w:r w:rsidRPr="001F74AA">
        <w:rPr>
          <w:vertAlign w:val="superscript"/>
        </w:rPr>
        <w:t>18</w:t>
      </w:r>
      <w:r w:rsidRPr="001F74AA">
        <w:t>O ~ 2040 ppm (0.204 %)</w:t>
      </w:r>
    </w:p>
    <w:p w:rsidR="00397DC6" w:rsidRPr="001F74AA" w:rsidRDefault="00397DC6" w:rsidP="00397DC6">
      <w:pPr>
        <w:spacing w:line="360" w:lineRule="auto"/>
        <w:jc w:val="both"/>
      </w:pPr>
    </w:p>
    <w:p w:rsidR="00397DC6" w:rsidRPr="001F74AA" w:rsidRDefault="00397DC6" w:rsidP="00397DC6">
      <w:pPr>
        <w:spacing w:line="360" w:lineRule="auto"/>
        <w:ind w:firstLine="720"/>
        <w:jc w:val="both"/>
      </w:pPr>
      <w:r w:rsidRPr="001F74AA">
        <w:t>There are few other stable isotopes (</w:t>
      </w:r>
      <w:r w:rsidRPr="001F74AA">
        <w:rPr>
          <w:vertAlign w:val="superscript"/>
        </w:rPr>
        <w:t>3</w:t>
      </w:r>
      <w:r w:rsidRPr="001F74AA">
        <w:t xml:space="preserve">He, </w:t>
      </w:r>
      <w:r w:rsidRPr="001F74AA">
        <w:rPr>
          <w:vertAlign w:val="superscript"/>
        </w:rPr>
        <w:t>6</w:t>
      </w:r>
      <w:r w:rsidRPr="001F74AA">
        <w:t xml:space="preserve">Li, </w:t>
      </w:r>
      <w:r w:rsidRPr="001F74AA">
        <w:rPr>
          <w:vertAlign w:val="superscript"/>
        </w:rPr>
        <w:t>11</w:t>
      </w:r>
      <w:r w:rsidRPr="001F74AA">
        <w:t xml:space="preserve">B, </w:t>
      </w:r>
      <w:r w:rsidRPr="001F74AA">
        <w:rPr>
          <w:vertAlign w:val="superscript"/>
        </w:rPr>
        <w:t>13</w:t>
      </w:r>
      <w:r w:rsidRPr="001F74AA">
        <w:t xml:space="preserve">C, </w:t>
      </w:r>
      <w:r w:rsidRPr="001F74AA">
        <w:rPr>
          <w:vertAlign w:val="superscript"/>
        </w:rPr>
        <w:t>15</w:t>
      </w:r>
      <w:r w:rsidRPr="001F74AA">
        <w:t xml:space="preserve">N, </w:t>
      </w:r>
      <w:r w:rsidRPr="001F74AA">
        <w:rPr>
          <w:vertAlign w:val="superscript"/>
        </w:rPr>
        <w:t>34</w:t>
      </w:r>
      <w:r w:rsidRPr="001F74AA">
        <w:t xml:space="preserve">S, </w:t>
      </w:r>
      <w:r w:rsidRPr="001F74AA">
        <w:rPr>
          <w:vertAlign w:val="superscript"/>
        </w:rPr>
        <w:t>37</w:t>
      </w:r>
      <w:r w:rsidRPr="001F74AA">
        <w:t xml:space="preserve">Cl, </w:t>
      </w:r>
      <w:r w:rsidRPr="001F74AA">
        <w:rPr>
          <w:vertAlign w:val="superscript"/>
        </w:rPr>
        <w:t>81</w:t>
      </w:r>
      <w:r w:rsidRPr="001F74AA">
        <w:t xml:space="preserve">Br and </w:t>
      </w:r>
      <w:r w:rsidRPr="001F74AA">
        <w:rPr>
          <w:vertAlign w:val="superscript"/>
        </w:rPr>
        <w:t>87</w:t>
      </w:r>
      <w:r w:rsidRPr="001F74AA">
        <w:t xml:space="preserve">Sr) which have been found useful in many hydrological studies. These stable isotopes are popularly called environmental stable isotopes as they are available in the environment and introduced in the hydrological cycle naturally. Thus the investigator does not require them to either purchase or inject into the system for carrying out hydrological studies. </w:t>
      </w:r>
    </w:p>
    <w:p w:rsidR="00397DC6" w:rsidRPr="001F74AA" w:rsidRDefault="00397DC6" w:rsidP="00397DC6">
      <w:pPr>
        <w:spacing w:line="360" w:lineRule="auto"/>
        <w:jc w:val="both"/>
      </w:pPr>
      <w:r w:rsidRPr="001F74AA">
        <w:tab/>
        <w:t xml:space="preserve">Measurements of stable isotopes are done in terms of abundance ratios i.e. atomic mass of heavy atom to the atomic mass of light atom.  For example heavy water </w:t>
      </w:r>
      <w:r w:rsidRPr="001F74AA">
        <w:rPr>
          <w:vertAlign w:val="superscript"/>
        </w:rPr>
        <w:t>2</w:t>
      </w:r>
      <w:r w:rsidRPr="001F74AA">
        <w:t>H</w:t>
      </w:r>
      <w:r w:rsidRPr="001F74AA">
        <w:rPr>
          <w:vertAlign w:val="subscript"/>
        </w:rPr>
        <w:t>2</w:t>
      </w:r>
      <w:r w:rsidRPr="001F74AA">
        <w:rPr>
          <w:vertAlign w:val="superscript"/>
        </w:rPr>
        <w:t>16</w:t>
      </w:r>
      <w:r w:rsidRPr="001F74AA">
        <w:t>O(D</w:t>
      </w:r>
      <w:r w:rsidRPr="001F74AA">
        <w:rPr>
          <w:vertAlign w:val="subscript"/>
        </w:rPr>
        <w:t>2</w:t>
      </w:r>
      <w:r w:rsidRPr="001F74AA">
        <w:rPr>
          <w:vertAlign w:val="superscript"/>
        </w:rPr>
        <w:t>16</w:t>
      </w:r>
      <w:r w:rsidRPr="001F74AA">
        <w:t xml:space="preserve">O ) has a mass of 20 compared to normal water </w:t>
      </w:r>
      <w:r w:rsidRPr="001F74AA">
        <w:rPr>
          <w:vertAlign w:val="superscript"/>
        </w:rPr>
        <w:t>1</w:t>
      </w:r>
      <w:r w:rsidRPr="001F74AA">
        <w:t>H</w:t>
      </w:r>
      <w:r w:rsidRPr="001F74AA">
        <w:rPr>
          <w:vertAlign w:val="subscript"/>
        </w:rPr>
        <w:t>2</w:t>
      </w:r>
      <w:r w:rsidRPr="001F74AA">
        <w:rPr>
          <w:vertAlign w:val="superscript"/>
        </w:rPr>
        <w:t>16</w:t>
      </w:r>
      <w:r w:rsidRPr="001F74AA">
        <w:t>O  which has a mass of 18.  Similarly heavier stable molecule of water D</w:t>
      </w:r>
      <w:r w:rsidRPr="001F74AA">
        <w:rPr>
          <w:vertAlign w:val="subscript"/>
        </w:rPr>
        <w:t>2</w:t>
      </w:r>
      <w:r w:rsidRPr="001F74AA">
        <w:rPr>
          <w:vertAlign w:val="superscript"/>
        </w:rPr>
        <w:t>18</w:t>
      </w:r>
      <w:r w:rsidRPr="001F74AA">
        <w:t xml:space="preserve">O has a mass 22.  This is because of the variation in the number of neutrons. </w:t>
      </w:r>
    </w:p>
    <w:p w:rsidR="00397DC6" w:rsidRPr="001F74AA" w:rsidRDefault="00397DC6" w:rsidP="00397DC6">
      <w:pPr>
        <w:spacing w:line="360" w:lineRule="auto"/>
        <w:jc w:val="both"/>
      </w:pPr>
      <w:r w:rsidRPr="001F74AA">
        <w:tab/>
        <w:t xml:space="preserve">The absolute abundance ratio of isotopes is not usually measured in natural waters and in other components.  Only the relative difference in the ratio of the heavy isotopes to the more abundant light isotope of the sample with respect to a reference is determined.  The difference is designated by a Greek letter  </w:t>
      </w:r>
      <w:r w:rsidRPr="001F74AA">
        <w:sym w:font="Symbol" w:char="F064"/>
      </w:r>
      <w:r w:rsidRPr="001F74AA">
        <w:t xml:space="preserve"> and is defined as follows:</w:t>
      </w:r>
    </w:p>
    <w:p w:rsidR="00397DC6" w:rsidRPr="001F74AA" w:rsidRDefault="00397DC6" w:rsidP="00397DC6">
      <w:pPr>
        <w:spacing w:before="240" w:line="360" w:lineRule="auto"/>
        <w:ind w:left="720"/>
        <w:jc w:val="both"/>
      </w:pPr>
      <w:r w:rsidRPr="001F74AA">
        <w:sym w:font="Symbol" w:char="F064"/>
      </w:r>
      <w:r w:rsidRPr="001F74AA">
        <w:t xml:space="preserve">  = (R</w:t>
      </w:r>
      <w:r w:rsidRPr="001F74AA">
        <w:rPr>
          <w:vertAlign w:val="subscript"/>
        </w:rPr>
        <w:t>sample</w:t>
      </w:r>
      <w:r w:rsidRPr="001F74AA">
        <w:t xml:space="preserve"> - R</w:t>
      </w:r>
      <w:r w:rsidRPr="001F74AA">
        <w:rPr>
          <w:vertAlign w:val="subscript"/>
        </w:rPr>
        <w:t xml:space="preserve">reference </w:t>
      </w:r>
      <w:r w:rsidRPr="001F74AA">
        <w:t>) / R</w:t>
      </w:r>
      <w:r w:rsidRPr="001F74AA">
        <w:rPr>
          <w:vertAlign w:val="subscript"/>
        </w:rPr>
        <w:t>reference</w:t>
      </w:r>
      <w:r w:rsidRPr="001F74AA">
        <w:rPr>
          <w:vertAlign w:val="subscript"/>
        </w:rPr>
        <w:tab/>
      </w:r>
      <w:r w:rsidRPr="001F74AA">
        <w:rPr>
          <w:vertAlign w:val="subscript"/>
        </w:rPr>
        <w:tab/>
      </w:r>
      <w:r w:rsidRPr="001F74AA">
        <w:rPr>
          <w:vertAlign w:val="subscript"/>
        </w:rPr>
        <w:tab/>
      </w:r>
      <w:r w:rsidRPr="001F74AA">
        <w:rPr>
          <w:vertAlign w:val="subscript"/>
        </w:rPr>
        <w:tab/>
      </w:r>
      <w:r w:rsidRPr="001F74AA">
        <w:rPr>
          <w:vertAlign w:val="subscript"/>
        </w:rPr>
        <w:tab/>
      </w:r>
      <w:r w:rsidRPr="001F74AA">
        <w:t>(1.1)</w:t>
      </w:r>
      <w:r w:rsidRPr="001F74AA">
        <w:tab/>
      </w:r>
      <w:r w:rsidRPr="001F74AA">
        <w:rPr>
          <w:vertAlign w:val="subscript"/>
        </w:rPr>
        <w:tab/>
      </w:r>
      <w:r w:rsidRPr="001F74AA">
        <w:rPr>
          <w:vertAlign w:val="subscript"/>
        </w:rPr>
        <w:tab/>
        <w:t xml:space="preserve">    </w:t>
      </w:r>
      <w:r w:rsidRPr="001F74AA">
        <w:t xml:space="preserve">Where R's are the ratios of the </w:t>
      </w:r>
      <w:r w:rsidRPr="001F74AA">
        <w:rPr>
          <w:vertAlign w:val="superscript"/>
        </w:rPr>
        <w:t>18</w:t>
      </w:r>
      <w:r w:rsidRPr="001F74AA">
        <w:t xml:space="preserve">O/ </w:t>
      </w:r>
      <w:r w:rsidRPr="001F74AA">
        <w:rPr>
          <w:vertAlign w:val="superscript"/>
        </w:rPr>
        <w:t>16</w:t>
      </w:r>
      <w:r w:rsidRPr="001F74AA">
        <w:t>O and D/H isotopes in case of water.</w:t>
      </w:r>
    </w:p>
    <w:p w:rsidR="00397DC6" w:rsidRPr="001F74AA" w:rsidRDefault="00397DC6" w:rsidP="00397DC6">
      <w:pPr>
        <w:spacing w:line="360" w:lineRule="auto"/>
        <w:jc w:val="both"/>
      </w:pPr>
      <w:r w:rsidRPr="001F74AA">
        <w:tab/>
        <w:t xml:space="preserve">The difference between samples and references are usually quite small, </w:t>
      </w:r>
      <w:r w:rsidRPr="001F74AA">
        <w:sym w:font="Symbol" w:char="F064"/>
      </w:r>
      <w:r w:rsidRPr="001F74AA">
        <w:t xml:space="preserve"> values are therefore, expressed in per mille differences (‰) i.e. per thousand,  </w:t>
      </w:r>
      <w:r w:rsidRPr="001F74AA">
        <w:sym w:font="Symbol" w:char="F064"/>
      </w:r>
      <w:r w:rsidRPr="001F74AA">
        <w:t xml:space="preserve"> (‰) = </w:t>
      </w:r>
      <w:r w:rsidRPr="001F74AA">
        <w:sym w:font="Symbol" w:char="F064"/>
      </w:r>
      <w:r w:rsidRPr="001F74AA">
        <w:t xml:space="preserve"> x 1000.</w:t>
      </w:r>
    </w:p>
    <w:p w:rsidR="00397DC6" w:rsidRPr="001F74AA" w:rsidRDefault="00397DC6" w:rsidP="00397DC6">
      <w:pPr>
        <w:spacing w:line="360" w:lineRule="auto"/>
        <w:jc w:val="both"/>
        <w:rPr>
          <w:lang w:val="sv-SE"/>
        </w:rPr>
      </w:pPr>
      <w:r w:rsidRPr="001F74AA">
        <w:lastRenderedPageBreak/>
        <w:sym w:font="Symbol" w:char="F064"/>
      </w:r>
      <w:r w:rsidRPr="001F74AA">
        <w:rPr>
          <w:lang w:val="sv-SE"/>
        </w:rPr>
        <w:t xml:space="preserve"> (‰ )  =  [(R</w:t>
      </w:r>
      <w:r w:rsidRPr="001F74AA">
        <w:rPr>
          <w:vertAlign w:val="subscript"/>
          <w:lang w:val="sv-SE"/>
        </w:rPr>
        <w:t>s</w:t>
      </w:r>
      <w:r w:rsidRPr="001F74AA">
        <w:rPr>
          <w:lang w:val="sv-SE"/>
        </w:rPr>
        <w:t xml:space="preserve"> - R</w:t>
      </w:r>
      <w:r w:rsidRPr="001F74AA">
        <w:rPr>
          <w:vertAlign w:val="subscript"/>
          <w:lang w:val="sv-SE"/>
        </w:rPr>
        <w:t xml:space="preserve">r </w:t>
      </w:r>
      <w:r w:rsidRPr="001F74AA">
        <w:rPr>
          <w:lang w:val="sv-SE"/>
        </w:rPr>
        <w:t>) / R</w:t>
      </w:r>
      <w:r w:rsidRPr="001F74AA">
        <w:rPr>
          <w:vertAlign w:val="subscript"/>
          <w:lang w:val="sv-SE"/>
        </w:rPr>
        <w:t xml:space="preserve">r </w:t>
      </w:r>
      <w:r w:rsidRPr="001F74AA">
        <w:rPr>
          <w:lang w:val="sv-SE"/>
        </w:rPr>
        <w:t xml:space="preserve">] x 10 </w:t>
      </w:r>
      <w:r w:rsidRPr="001F74AA">
        <w:rPr>
          <w:vertAlign w:val="superscript"/>
          <w:lang w:val="sv-SE"/>
        </w:rPr>
        <w:t>3</w:t>
      </w:r>
      <w:r w:rsidRPr="001F74AA">
        <w:rPr>
          <w:lang w:val="sv-SE"/>
        </w:rPr>
        <w:tab/>
        <w:t>= [ (R</w:t>
      </w:r>
      <w:r w:rsidRPr="001F74AA">
        <w:rPr>
          <w:vertAlign w:val="subscript"/>
          <w:lang w:val="sv-SE"/>
        </w:rPr>
        <w:t xml:space="preserve">s </w:t>
      </w:r>
      <w:r w:rsidRPr="001F74AA">
        <w:rPr>
          <w:lang w:val="sv-SE"/>
        </w:rPr>
        <w:t>/ R</w:t>
      </w:r>
      <w:r w:rsidRPr="001F74AA">
        <w:rPr>
          <w:vertAlign w:val="subscript"/>
          <w:lang w:val="sv-SE"/>
        </w:rPr>
        <w:t>r</w:t>
      </w:r>
      <w:r w:rsidRPr="001F74AA">
        <w:rPr>
          <w:lang w:val="sv-SE"/>
        </w:rPr>
        <w:t xml:space="preserve">) - 1 ] x 10 </w:t>
      </w:r>
      <w:r w:rsidRPr="001F74AA">
        <w:rPr>
          <w:vertAlign w:val="superscript"/>
          <w:lang w:val="sv-SE"/>
        </w:rPr>
        <w:t>3</w:t>
      </w:r>
      <w:r w:rsidRPr="001F74AA">
        <w:rPr>
          <w:vertAlign w:val="superscript"/>
          <w:lang w:val="sv-SE"/>
        </w:rPr>
        <w:tab/>
      </w:r>
      <w:r w:rsidRPr="001F74AA">
        <w:rPr>
          <w:vertAlign w:val="superscript"/>
          <w:lang w:val="sv-SE"/>
        </w:rPr>
        <w:tab/>
      </w:r>
      <w:r w:rsidRPr="001F74AA">
        <w:rPr>
          <w:lang w:val="sv-SE"/>
        </w:rPr>
        <w:t>(1.2)</w:t>
      </w:r>
      <w:r w:rsidRPr="001F74AA">
        <w:rPr>
          <w:vertAlign w:val="superscript"/>
          <w:lang w:val="sv-SE"/>
        </w:rPr>
        <w:tab/>
        <w:t xml:space="preserve">                     </w:t>
      </w:r>
    </w:p>
    <w:p w:rsidR="00397DC6" w:rsidRPr="001F74AA" w:rsidRDefault="00397DC6" w:rsidP="00397DC6">
      <w:pPr>
        <w:spacing w:line="360" w:lineRule="auto"/>
        <w:ind w:firstLine="720"/>
        <w:jc w:val="both"/>
      </w:pPr>
      <w:r w:rsidRPr="001F74AA">
        <w:t xml:space="preserve">If the </w:t>
      </w:r>
      <w:r w:rsidRPr="001F74AA">
        <w:sym w:font="Symbol" w:char="F064"/>
      </w:r>
      <w:r w:rsidRPr="001F74AA">
        <w:t xml:space="preserve"> value is positive, it refers to the enrichment of the sample in the heavy-isotope species with respect to the reference and negative value corresponds to the sample depleted in the heavy-isotope species.</w:t>
      </w:r>
    </w:p>
    <w:p w:rsidR="00397DC6" w:rsidRPr="001F74AA" w:rsidRDefault="00397DC6" w:rsidP="00397DC6">
      <w:pPr>
        <w:spacing w:line="360" w:lineRule="auto"/>
        <w:jc w:val="both"/>
      </w:pPr>
      <w:r w:rsidRPr="001F74AA">
        <w:tab/>
        <w:t>The reference standards normally considered are SMOW (Standard Mean Oceanic Water) and VSMOW (Vienna Standard Mean Ocean Water)</w:t>
      </w:r>
    </w:p>
    <w:p w:rsidR="00397DC6" w:rsidRPr="001F74AA" w:rsidRDefault="00397DC6" w:rsidP="00397DC6">
      <w:pPr>
        <w:spacing w:line="360" w:lineRule="auto"/>
        <w:jc w:val="both"/>
      </w:pPr>
    </w:p>
    <w:p w:rsidR="00397DC6" w:rsidRPr="001F74AA" w:rsidRDefault="00397DC6" w:rsidP="00397DC6">
      <w:pPr>
        <w:spacing w:line="360" w:lineRule="auto"/>
        <w:jc w:val="both"/>
      </w:pPr>
      <w:r w:rsidRPr="001F74AA">
        <w:t>(</w:t>
      </w:r>
      <w:r w:rsidRPr="001F74AA">
        <w:rPr>
          <w:vertAlign w:val="superscript"/>
        </w:rPr>
        <w:t>18</w:t>
      </w:r>
      <w:r w:rsidRPr="001F74AA">
        <w:t xml:space="preserve">O/ </w:t>
      </w:r>
      <w:r w:rsidRPr="001F74AA">
        <w:rPr>
          <w:vertAlign w:val="superscript"/>
        </w:rPr>
        <w:t>16</w:t>
      </w:r>
      <w:r w:rsidRPr="001F74AA">
        <w:t>O)</w:t>
      </w:r>
      <w:r w:rsidRPr="001F74AA">
        <w:rPr>
          <w:vertAlign w:val="subscript"/>
        </w:rPr>
        <w:t>SMOW</w:t>
      </w:r>
      <w:r w:rsidRPr="001F74AA">
        <w:t xml:space="preserve"> = 1.008 (</w:t>
      </w:r>
      <w:r w:rsidRPr="001F74AA">
        <w:rPr>
          <w:vertAlign w:val="superscript"/>
        </w:rPr>
        <w:t>18</w:t>
      </w:r>
      <w:r w:rsidRPr="001F74AA">
        <w:t xml:space="preserve">O/ </w:t>
      </w:r>
      <w:r w:rsidRPr="001F74AA">
        <w:rPr>
          <w:vertAlign w:val="superscript"/>
        </w:rPr>
        <w:t>16</w:t>
      </w:r>
      <w:r w:rsidRPr="001F74AA">
        <w:t xml:space="preserve">O) </w:t>
      </w:r>
      <w:r w:rsidRPr="001F74AA">
        <w:rPr>
          <w:vertAlign w:val="subscript"/>
        </w:rPr>
        <w:t>NBS-1</w:t>
      </w:r>
      <w:r w:rsidRPr="001F74AA">
        <w:rPr>
          <w:vertAlign w:val="subscript"/>
        </w:rPr>
        <w:tab/>
      </w:r>
      <w:r w:rsidRPr="001F74AA">
        <w:rPr>
          <w:vertAlign w:val="subscript"/>
        </w:rPr>
        <w:tab/>
      </w:r>
      <w:r w:rsidRPr="001F74AA">
        <w:rPr>
          <w:vertAlign w:val="subscript"/>
        </w:rPr>
        <w:tab/>
      </w:r>
      <w:r w:rsidRPr="001F74AA">
        <w:rPr>
          <w:vertAlign w:val="subscript"/>
        </w:rPr>
        <w:tab/>
      </w:r>
      <w:r w:rsidRPr="001F74AA">
        <w:rPr>
          <w:vertAlign w:val="subscript"/>
        </w:rPr>
        <w:tab/>
        <w:t xml:space="preserve"> </w:t>
      </w:r>
      <w:r w:rsidRPr="001F74AA">
        <w:t xml:space="preserve">     (1.3)</w:t>
      </w:r>
      <w:r w:rsidRPr="001F74AA">
        <w:rPr>
          <w:vertAlign w:val="subscript"/>
        </w:rPr>
        <w:t xml:space="preserve">      </w:t>
      </w:r>
      <w:r w:rsidRPr="001F74AA">
        <w:rPr>
          <w:vertAlign w:val="subscript"/>
        </w:rPr>
        <w:tab/>
      </w:r>
      <w:r w:rsidRPr="001F74AA">
        <w:rPr>
          <w:vertAlign w:val="subscript"/>
        </w:rPr>
        <w:tab/>
      </w:r>
      <w:r w:rsidRPr="001F74AA">
        <w:rPr>
          <w:vertAlign w:val="subscript"/>
        </w:rPr>
        <w:tab/>
      </w:r>
      <w:r w:rsidRPr="001F74AA">
        <w:rPr>
          <w:vertAlign w:val="subscript"/>
        </w:rPr>
        <w:tab/>
      </w:r>
      <w:r w:rsidRPr="001F74AA">
        <w:rPr>
          <w:vertAlign w:val="subscript"/>
        </w:rPr>
        <w:tab/>
        <w:t xml:space="preserve">                     </w:t>
      </w:r>
      <w:r w:rsidRPr="001F74AA">
        <w:tab/>
      </w:r>
    </w:p>
    <w:p w:rsidR="00397DC6" w:rsidRPr="001F74AA" w:rsidRDefault="00397DC6" w:rsidP="00397DC6">
      <w:pPr>
        <w:spacing w:line="360" w:lineRule="auto"/>
        <w:jc w:val="both"/>
      </w:pPr>
      <w:r w:rsidRPr="001F74AA">
        <w:t>(D/H)</w:t>
      </w:r>
      <w:r w:rsidRPr="001F74AA">
        <w:rPr>
          <w:vertAlign w:val="subscript"/>
        </w:rPr>
        <w:t xml:space="preserve"> SMOW</w:t>
      </w:r>
      <w:r w:rsidRPr="001F74AA">
        <w:t xml:space="preserve"> = 1.050 (D/H)</w:t>
      </w:r>
      <w:r w:rsidRPr="001F74AA">
        <w:rPr>
          <w:vertAlign w:val="subscript"/>
        </w:rPr>
        <w:t>NBS-1</w:t>
      </w:r>
      <w:r w:rsidRPr="001F74AA">
        <w:rPr>
          <w:vertAlign w:val="subscript"/>
        </w:rPr>
        <w:tab/>
      </w:r>
      <w:r w:rsidRPr="001F74AA">
        <w:rPr>
          <w:vertAlign w:val="subscript"/>
        </w:rPr>
        <w:tab/>
      </w:r>
      <w:r w:rsidRPr="001F74AA">
        <w:rPr>
          <w:vertAlign w:val="subscript"/>
        </w:rPr>
        <w:tab/>
      </w:r>
      <w:r w:rsidRPr="001F74AA">
        <w:rPr>
          <w:vertAlign w:val="subscript"/>
        </w:rPr>
        <w:tab/>
      </w:r>
      <w:r w:rsidRPr="001F74AA">
        <w:rPr>
          <w:vertAlign w:val="subscript"/>
        </w:rPr>
        <w:tab/>
      </w:r>
      <w:r w:rsidRPr="001F74AA">
        <w:rPr>
          <w:vertAlign w:val="subscript"/>
        </w:rPr>
        <w:tab/>
      </w:r>
      <w:r w:rsidRPr="001F74AA">
        <w:t xml:space="preserve">     (1.4)                   </w:t>
      </w:r>
    </w:p>
    <w:p w:rsidR="00397DC6" w:rsidRPr="001F74AA" w:rsidRDefault="00397DC6" w:rsidP="00397DC6">
      <w:pPr>
        <w:spacing w:line="360" w:lineRule="auto"/>
        <w:jc w:val="both"/>
      </w:pPr>
    </w:p>
    <w:p w:rsidR="00397DC6" w:rsidRPr="001F74AA" w:rsidRDefault="00397DC6" w:rsidP="00397DC6">
      <w:pPr>
        <w:spacing w:line="360" w:lineRule="auto"/>
        <w:jc w:val="both"/>
      </w:pPr>
      <w:r w:rsidRPr="001F74AA">
        <w:t>Craig evaluated the isotopic ratios of SMOW as;</w:t>
      </w:r>
    </w:p>
    <w:p w:rsidR="00397DC6" w:rsidRPr="001F74AA" w:rsidRDefault="00397DC6" w:rsidP="00397DC6">
      <w:pPr>
        <w:tabs>
          <w:tab w:val="left" w:pos="0"/>
        </w:tabs>
        <w:spacing w:line="360" w:lineRule="auto"/>
        <w:jc w:val="both"/>
      </w:pPr>
      <w:r w:rsidRPr="001F74AA">
        <w:tab/>
      </w:r>
    </w:p>
    <w:p w:rsidR="00397DC6" w:rsidRPr="001F74AA" w:rsidRDefault="00397DC6" w:rsidP="00397DC6">
      <w:pPr>
        <w:spacing w:line="360" w:lineRule="auto"/>
        <w:jc w:val="both"/>
      </w:pPr>
      <w:r w:rsidRPr="001F74AA">
        <w:rPr>
          <w:vertAlign w:val="superscript"/>
        </w:rPr>
        <w:t>18</w:t>
      </w:r>
      <w:r w:rsidRPr="001F74AA">
        <w:t xml:space="preserve">O/ </w:t>
      </w:r>
      <w:r w:rsidRPr="001F74AA">
        <w:rPr>
          <w:vertAlign w:val="superscript"/>
        </w:rPr>
        <w:t>16</w:t>
      </w:r>
      <w:r w:rsidRPr="001F74AA">
        <w:t xml:space="preserve">O = (1993.4 </w:t>
      </w:r>
      <w:r w:rsidRPr="001F74AA">
        <w:sym w:font="Symbol" w:char="F0B1"/>
      </w:r>
      <w:r w:rsidRPr="001F74AA">
        <w:t xml:space="preserve"> 2.5) x 10</w:t>
      </w:r>
      <w:r w:rsidRPr="001F74AA">
        <w:rPr>
          <w:vertAlign w:val="superscript"/>
        </w:rPr>
        <w:t>-6</w:t>
      </w:r>
      <w:r w:rsidRPr="001F74AA">
        <w:t xml:space="preserve"> and D/H = (158 </w:t>
      </w:r>
      <w:r w:rsidRPr="001F74AA">
        <w:sym w:font="Symbol" w:char="F0B1"/>
      </w:r>
      <w:r w:rsidRPr="001F74AA">
        <w:t xml:space="preserve"> 2) x 10</w:t>
      </w:r>
      <w:r w:rsidRPr="001F74AA">
        <w:rPr>
          <w:vertAlign w:val="superscript"/>
        </w:rPr>
        <w:t>-6</w:t>
      </w:r>
      <w:r w:rsidRPr="001F74AA">
        <w:t xml:space="preserve">                              (1.5)</w:t>
      </w:r>
    </w:p>
    <w:p w:rsidR="00397DC6" w:rsidRPr="001F74AA" w:rsidRDefault="00397DC6" w:rsidP="00397DC6">
      <w:pPr>
        <w:spacing w:line="360" w:lineRule="auto"/>
      </w:pPr>
    </w:p>
    <w:p w:rsidR="00397DC6" w:rsidRPr="001F74AA" w:rsidRDefault="00397DC6" w:rsidP="00397DC6">
      <w:pPr>
        <w:spacing w:line="360" w:lineRule="auto"/>
      </w:pPr>
      <w:r w:rsidRPr="001F74AA">
        <w:tab/>
        <w:t xml:space="preserve">VSMOW has the same </w:t>
      </w:r>
      <w:r w:rsidRPr="001F74AA">
        <w:rPr>
          <w:vertAlign w:val="superscript"/>
        </w:rPr>
        <w:t>18</w:t>
      </w:r>
      <w:r w:rsidRPr="001F74AA">
        <w:t xml:space="preserve">O content as defined in SMOW but its D-content is 0.2 ‰ lower. </w:t>
      </w:r>
    </w:p>
    <w:p w:rsidR="00397DC6" w:rsidRDefault="00397DC6" w:rsidP="00397DC6">
      <w:pPr>
        <w:spacing w:line="360" w:lineRule="auto"/>
        <w:jc w:val="both"/>
        <w:rPr>
          <w:b/>
        </w:rPr>
      </w:pPr>
    </w:p>
    <w:p w:rsidR="00397DC6" w:rsidRPr="001F74AA" w:rsidRDefault="00397DC6" w:rsidP="00397DC6">
      <w:pPr>
        <w:spacing w:line="360" w:lineRule="auto"/>
        <w:jc w:val="both"/>
        <w:rPr>
          <w:b/>
        </w:rPr>
      </w:pPr>
      <w:r w:rsidRPr="001F74AA">
        <w:rPr>
          <w:b/>
        </w:rPr>
        <w:t>Global Meteoric Water Line:</w:t>
      </w:r>
    </w:p>
    <w:p w:rsidR="00397DC6" w:rsidRPr="001F74AA" w:rsidRDefault="00397DC6" w:rsidP="00397DC6">
      <w:pPr>
        <w:spacing w:line="360" w:lineRule="auto"/>
        <w:jc w:val="both"/>
      </w:pPr>
      <w:r w:rsidRPr="001F74AA">
        <w:tab/>
        <w:t xml:space="preserve">The relation between </w:t>
      </w:r>
      <w:r w:rsidRPr="001F74AA">
        <w:sym w:font="Symbol" w:char="F064"/>
      </w:r>
      <w:r w:rsidRPr="001F74AA">
        <w:t xml:space="preserve">D and </w:t>
      </w:r>
      <w:r w:rsidRPr="001F74AA">
        <w:sym w:font="Symbol" w:char="F064"/>
      </w:r>
      <w:r w:rsidRPr="001F74AA">
        <w:rPr>
          <w:vertAlign w:val="superscript"/>
        </w:rPr>
        <w:t>18</w:t>
      </w:r>
      <w:r w:rsidRPr="001F74AA">
        <w:t>O can be written in a standard form (equation for straight line) i.e.;</w:t>
      </w:r>
    </w:p>
    <w:p w:rsidR="00397DC6" w:rsidRPr="001F74AA" w:rsidRDefault="00397DC6" w:rsidP="00397DC6">
      <w:pPr>
        <w:spacing w:line="360" w:lineRule="auto"/>
      </w:pPr>
      <w:r w:rsidRPr="001F74AA">
        <w:tab/>
      </w:r>
      <w:r w:rsidRPr="001F74AA">
        <w:sym w:font="Symbol" w:char="F064"/>
      </w:r>
      <w:r w:rsidRPr="001F74AA">
        <w:t xml:space="preserve">D‰ = A </w:t>
      </w:r>
      <w:r w:rsidRPr="001F74AA">
        <w:sym w:font="Symbol" w:char="F064"/>
      </w:r>
      <w:r w:rsidRPr="001F74AA">
        <w:rPr>
          <w:vertAlign w:val="superscript"/>
        </w:rPr>
        <w:t>18</w:t>
      </w:r>
      <w:r w:rsidRPr="001F74AA">
        <w:t>O + d</w:t>
      </w:r>
      <w:r w:rsidRPr="001F74AA">
        <w:tab/>
      </w:r>
      <w:r w:rsidRPr="001F74AA">
        <w:tab/>
      </w:r>
      <w:r w:rsidRPr="001F74AA">
        <w:tab/>
      </w:r>
      <w:r w:rsidRPr="001F74AA">
        <w:tab/>
      </w:r>
      <w:r w:rsidRPr="001F74AA">
        <w:tab/>
      </w:r>
      <w:r w:rsidRPr="001F74AA">
        <w:tab/>
      </w:r>
      <w:r w:rsidRPr="001F74AA">
        <w:tab/>
        <w:t>(1.6)</w:t>
      </w:r>
      <w:r w:rsidRPr="001F74AA">
        <w:tab/>
      </w:r>
      <w:r w:rsidRPr="001F74AA">
        <w:tab/>
        <w:t xml:space="preserve">   </w:t>
      </w:r>
    </w:p>
    <w:p w:rsidR="00397DC6" w:rsidRPr="001F74AA" w:rsidRDefault="00397DC6" w:rsidP="00397DC6">
      <w:pPr>
        <w:spacing w:line="360" w:lineRule="auto"/>
        <w:ind w:left="-90"/>
        <w:jc w:val="both"/>
      </w:pPr>
      <w:r w:rsidRPr="001F74AA">
        <w:t xml:space="preserve">Where A is the slope and d is the intercept of </w:t>
      </w:r>
      <w:r w:rsidRPr="001F74AA">
        <w:sym w:font="Symbol" w:char="F064"/>
      </w:r>
      <w:r w:rsidRPr="001F74AA">
        <w:t xml:space="preserve">D - </w:t>
      </w:r>
      <w:r w:rsidRPr="001F74AA">
        <w:sym w:font="Symbol" w:char="F064"/>
      </w:r>
      <w:r w:rsidRPr="001F74AA">
        <w:rPr>
          <w:vertAlign w:val="superscript"/>
        </w:rPr>
        <w:t>18</w:t>
      </w:r>
      <w:r w:rsidRPr="001F74AA">
        <w:t>O line of fresh global meteoric waters.</w:t>
      </w:r>
    </w:p>
    <w:p w:rsidR="00397DC6" w:rsidRPr="001F74AA" w:rsidRDefault="00397DC6" w:rsidP="00397DC6">
      <w:pPr>
        <w:spacing w:line="360" w:lineRule="auto"/>
        <w:ind w:firstLine="810"/>
        <w:jc w:val="both"/>
      </w:pPr>
      <w:r w:rsidRPr="001F74AA">
        <w:t xml:space="preserve">One can develop regional and local meteoric water lines on the pattern of standard relationship between </w:t>
      </w:r>
      <w:r w:rsidRPr="001F74AA">
        <w:sym w:font="Symbol" w:char="F064"/>
      </w:r>
      <w:r w:rsidRPr="001F74AA">
        <w:t xml:space="preserve">D and </w:t>
      </w:r>
      <w:r w:rsidRPr="001F74AA">
        <w:sym w:font="Symbol" w:char="F064"/>
      </w:r>
      <w:r w:rsidRPr="001F74AA">
        <w:rPr>
          <w:vertAlign w:val="superscript"/>
        </w:rPr>
        <w:t>18</w:t>
      </w:r>
      <w:r w:rsidRPr="001F74AA">
        <w:t xml:space="preserve">O valid on regional or local levels.  </w:t>
      </w:r>
    </w:p>
    <w:p w:rsidR="00397DC6" w:rsidRPr="001F74AA" w:rsidRDefault="00397DC6" w:rsidP="00397DC6">
      <w:pPr>
        <w:spacing w:line="360" w:lineRule="auto"/>
        <w:ind w:firstLine="720"/>
        <w:jc w:val="both"/>
      </w:pPr>
    </w:p>
    <w:p w:rsidR="00397DC6" w:rsidRPr="001F74AA" w:rsidRDefault="00397DC6" w:rsidP="00397DC6">
      <w:pPr>
        <w:spacing w:line="360" w:lineRule="auto"/>
        <w:ind w:firstLine="720"/>
        <w:jc w:val="both"/>
      </w:pPr>
      <w:r w:rsidRPr="001F74AA">
        <w:t>For northern hemisphere:</w:t>
      </w:r>
      <w:r w:rsidRPr="001F74AA">
        <w:tab/>
      </w:r>
      <w:r w:rsidRPr="001F74AA">
        <w:sym w:font="Symbol" w:char="F064"/>
      </w:r>
      <w:r w:rsidRPr="001F74AA">
        <w:t>D= 8</w:t>
      </w:r>
      <w:r w:rsidRPr="001F74AA">
        <w:sym w:font="Symbol" w:char="F064"/>
      </w:r>
      <w:r w:rsidRPr="001F74AA">
        <w:rPr>
          <w:vertAlign w:val="superscript"/>
        </w:rPr>
        <w:t>18</w:t>
      </w:r>
      <w:r w:rsidRPr="001F74AA">
        <w:t>O + 10</w:t>
      </w:r>
      <w:r w:rsidRPr="001F74AA">
        <w:tab/>
      </w:r>
      <w:r w:rsidRPr="001F74AA">
        <w:tab/>
      </w:r>
      <w:r w:rsidRPr="001F74AA">
        <w:tab/>
        <w:t>(1.7)</w:t>
      </w:r>
    </w:p>
    <w:p w:rsidR="00397DC6" w:rsidRPr="001F74AA" w:rsidRDefault="00397DC6" w:rsidP="00397DC6">
      <w:pPr>
        <w:spacing w:line="360" w:lineRule="auto"/>
        <w:ind w:firstLine="720"/>
        <w:jc w:val="both"/>
      </w:pPr>
      <w:r w:rsidRPr="001F74AA">
        <w:t>For southern hemisphere:</w:t>
      </w:r>
      <w:r w:rsidRPr="001F74AA">
        <w:tab/>
      </w:r>
      <w:r w:rsidRPr="001F74AA">
        <w:sym w:font="Symbol" w:char="F064"/>
      </w:r>
      <w:r w:rsidRPr="001F74AA">
        <w:t xml:space="preserve">D= 8 </w:t>
      </w:r>
      <w:r w:rsidRPr="001F74AA">
        <w:sym w:font="Symbol" w:char="F064"/>
      </w:r>
      <w:r w:rsidRPr="001F74AA">
        <w:rPr>
          <w:vertAlign w:val="superscript"/>
        </w:rPr>
        <w:t>18</w:t>
      </w:r>
      <w:r w:rsidRPr="001F74AA">
        <w:t>O + 22</w:t>
      </w:r>
      <w:r w:rsidRPr="001F74AA">
        <w:tab/>
      </w:r>
      <w:r w:rsidRPr="001F74AA">
        <w:tab/>
      </w:r>
      <w:r w:rsidRPr="001F74AA">
        <w:tab/>
        <w:t>(1.8)</w:t>
      </w:r>
    </w:p>
    <w:p w:rsidR="00397DC6" w:rsidRPr="001F74AA" w:rsidRDefault="00397DC6" w:rsidP="00397DC6">
      <w:pPr>
        <w:spacing w:line="360" w:lineRule="auto"/>
        <w:ind w:firstLine="720"/>
        <w:jc w:val="both"/>
      </w:pPr>
      <w:r w:rsidRPr="001F74AA">
        <w:t xml:space="preserve">New relationship, Rozonski (1993): </w:t>
      </w:r>
      <w:r w:rsidRPr="001F74AA">
        <w:sym w:font="Symbol" w:char="F064"/>
      </w:r>
      <w:r w:rsidRPr="001F74AA">
        <w:t xml:space="preserve">D= 8.13 </w:t>
      </w:r>
      <w:r w:rsidRPr="001F74AA">
        <w:sym w:font="Symbol" w:char="F064"/>
      </w:r>
      <w:r w:rsidRPr="001F74AA">
        <w:rPr>
          <w:vertAlign w:val="superscript"/>
        </w:rPr>
        <w:t>18</w:t>
      </w:r>
      <w:r w:rsidRPr="001F74AA">
        <w:t>O+10.8</w:t>
      </w:r>
      <w:r w:rsidRPr="001F74AA">
        <w:tab/>
      </w:r>
      <w:r w:rsidRPr="001F74AA">
        <w:tab/>
        <w:t>(1.9)</w:t>
      </w:r>
    </w:p>
    <w:p w:rsidR="00397DC6" w:rsidRPr="001F74AA" w:rsidRDefault="00397DC6" w:rsidP="00397DC6">
      <w:pPr>
        <w:spacing w:line="360" w:lineRule="auto"/>
        <w:jc w:val="both"/>
      </w:pPr>
    </w:p>
    <w:p w:rsidR="00397DC6" w:rsidRPr="001F74AA" w:rsidRDefault="00397DC6" w:rsidP="00397DC6">
      <w:pPr>
        <w:spacing w:line="360" w:lineRule="auto"/>
        <w:jc w:val="both"/>
      </w:pPr>
      <w:r w:rsidRPr="001F74AA">
        <w:sym w:font="Symbol" w:char="F064"/>
      </w:r>
      <w:r w:rsidRPr="001F74AA">
        <w:t xml:space="preserve">D and </w:t>
      </w:r>
      <w:r w:rsidRPr="001F74AA">
        <w:sym w:font="Symbol" w:char="F064"/>
      </w:r>
      <w:r w:rsidRPr="001F74AA">
        <w:rPr>
          <w:vertAlign w:val="superscript"/>
        </w:rPr>
        <w:t>18</w:t>
      </w:r>
      <w:r w:rsidRPr="001F74AA">
        <w:t xml:space="preserve">O in water vapours at low altitudes in the atmosphere differs considerably than the isotopic composition in clouds or precipitation </w:t>
      </w:r>
    </w:p>
    <w:p w:rsidR="00397DC6" w:rsidRPr="001F74AA" w:rsidRDefault="00397DC6" w:rsidP="00397DC6">
      <w:pPr>
        <w:tabs>
          <w:tab w:val="left" w:pos="3420"/>
        </w:tabs>
        <w:spacing w:line="360" w:lineRule="auto"/>
        <w:jc w:val="both"/>
        <w:rPr>
          <w:b/>
        </w:rPr>
      </w:pPr>
    </w:p>
    <w:p w:rsidR="00397DC6" w:rsidRPr="001F74AA" w:rsidRDefault="00397DC6" w:rsidP="00397DC6">
      <w:pPr>
        <w:tabs>
          <w:tab w:val="left" w:pos="3420"/>
        </w:tabs>
        <w:spacing w:line="360" w:lineRule="auto"/>
        <w:jc w:val="both"/>
        <w:rPr>
          <w:b/>
        </w:rPr>
      </w:pPr>
      <w:r w:rsidRPr="001F74AA">
        <w:rPr>
          <w:b/>
        </w:rPr>
        <w:lastRenderedPageBreak/>
        <w:t>Isotope Effects</w:t>
      </w:r>
    </w:p>
    <w:p w:rsidR="00397DC6" w:rsidRPr="001F74AA" w:rsidRDefault="00397DC6" w:rsidP="00397DC6">
      <w:pPr>
        <w:spacing w:line="360" w:lineRule="auto"/>
        <w:ind w:firstLine="720"/>
        <w:jc w:val="both"/>
      </w:pPr>
      <w:r w:rsidRPr="001F74AA">
        <w:t>Variation of isotopic composition in atmosphere is also governed by various factors like, latitude, altitude, distance from sea, amount of rain, etc. These are called as isotope effects and described below.</w:t>
      </w:r>
    </w:p>
    <w:p w:rsidR="00397DC6" w:rsidRPr="001F74AA" w:rsidRDefault="00397DC6" w:rsidP="00397DC6">
      <w:pPr>
        <w:spacing w:line="360" w:lineRule="auto"/>
        <w:jc w:val="both"/>
        <w:rPr>
          <w:b/>
        </w:rPr>
      </w:pPr>
      <w:r w:rsidRPr="001F74AA">
        <w:rPr>
          <w:b/>
        </w:rPr>
        <w:t>(i) Latitude Effect:</w:t>
      </w:r>
    </w:p>
    <w:p w:rsidR="00397DC6" w:rsidRPr="001F74AA" w:rsidRDefault="00397DC6" w:rsidP="00397DC6">
      <w:pPr>
        <w:spacing w:line="360" w:lineRule="auto"/>
        <w:ind w:firstLine="720"/>
        <w:jc w:val="both"/>
      </w:pPr>
      <w:r w:rsidRPr="001F74AA">
        <w:t>Relations established by Daansgard in 1964 and later by Yurtsever and Gat (1981) using annual average and monthly average temperatures:</w:t>
      </w:r>
    </w:p>
    <w:p w:rsidR="00397DC6" w:rsidRPr="001F74AA" w:rsidRDefault="00397DC6" w:rsidP="00397DC6">
      <w:pPr>
        <w:spacing w:line="360" w:lineRule="auto"/>
        <w:jc w:val="both"/>
      </w:pPr>
    </w:p>
    <w:p w:rsidR="00397DC6" w:rsidRPr="001F74AA" w:rsidRDefault="00397DC6" w:rsidP="00397DC6">
      <w:pPr>
        <w:spacing w:line="360" w:lineRule="auto"/>
        <w:jc w:val="both"/>
      </w:pPr>
      <w:r w:rsidRPr="001F74AA">
        <w:sym w:font="Symbol" w:char="F064"/>
      </w:r>
      <w:r w:rsidRPr="001F74AA">
        <w:rPr>
          <w:vertAlign w:val="superscript"/>
        </w:rPr>
        <w:t>18</w:t>
      </w:r>
      <w:r w:rsidRPr="001F74AA">
        <w:t>O = 0.695 T</w:t>
      </w:r>
      <w:r w:rsidRPr="001F74AA">
        <w:rPr>
          <w:vertAlign w:val="subscript"/>
        </w:rPr>
        <w:t>annual</w:t>
      </w:r>
      <w:r w:rsidRPr="001F74AA">
        <w:t xml:space="preserve"> - 13.6</w:t>
      </w:r>
      <w:r w:rsidRPr="001F74AA">
        <w:sym w:font="EuroRoman" w:char="F0E4"/>
      </w:r>
      <w:r w:rsidRPr="001F74AA">
        <w:t xml:space="preserve"> SMOW ; </w:t>
      </w:r>
      <w:r w:rsidRPr="001F74AA">
        <w:sym w:font="Symbol" w:char="F064"/>
      </w:r>
      <w:r w:rsidRPr="001F74AA">
        <w:t>D = 5.6 T</w:t>
      </w:r>
      <w:r w:rsidRPr="001F74AA">
        <w:rPr>
          <w:vertAlign w:val="subscript"/>
        </w:rPr>
        <w:t>annual</w:t>
      </w:r>
      <w:r w:rsidRPr="001F74AA">
        <w:t xml:space="preserve"> -100</w:t>
      </w:r>
      <w:r w:rsidRPr="001F74AA">
        <w:sym w:font="EuroRoman" w:char="F0E4"/>
      </w:r>
      <w:r w:rsidRPr="001F74AA">
        <w:t xml:space="preserve"> SMOW</w:t>
      </w:r>
      <w:r w:rsidRPr="001F74AA">
        <w:tab/>
        <w:t>(1.10)</w:t>
      </w:r>
    </w:p>
    <w:p w:rsidR="00397DC6" w:rsidRPr="001F74AA" w:rsidRDefault="00397DC6" w:rsidP="00397DC6">
      <w:pPr>
        <w:spacing w:line="360" w:lineRule="auto"/>
        <w:jc w:val="both"/>
      </w:pPr>
      <w:r w:rsidRPr="001F74AA">
        <w:sym w:font="Symbol" w:char="F064"/>
      </w:r>
      <w:r w:rsidRPr="001F74AA">
        <w:rPr>
          <w:vertAlign w:val="superscript"/>
        </w:rPr>
        <w:t>18</w:t>
      </w:r>
      <w:r w:rsidRPr="001F74AA">
        <w:t xml:space="preserve">O = (0.338 </w:t>
      </w:r>
      <w:r w:rsidRPr="001F74AA">
        <w:sym w:font="Symbol" w:char="F0B1"/>
      </w:r>
      <w:r w:rsidRPr="001F74AA">
        <w:t>0.028) T</w:t>
      </w:r>
      <w:r w:rsidRPr="001F74AA">
        <w:rPr>
          <w:vertAlign w:val="subscript"/>
        </w:rPr>
        <w:t>monthly</w:t>
      </w:r>
      <w:r w:rsidRPr="001F74AA">
        <w:t xml:space="preserve"> - 11.99</w:t>
      </w:r>
      <w:r w:rsidRPr="001F74AA">
        <w:sym w:font="EuroRoman" w:char="F0E4"/>
      </w:r>
      <w:r w:rsidRPr="001F74AA">
        <w:t xml:space="preserve"> VSMOW</w:t>
      </w:r>
      <w:r w:rsidRPr="001F74AA">
        <w:tab/>
      </w:r>
      <w:r w:rsidRPr="001F74AA">
        <w:tab/>
      </w:r>
      <w:r w:rsidRPr="001F74AA">
        <w:tab/>
      </w:r>
      <w:r w:rsidRPr="001F74AA">
        <w:tab/>
        <w:t>(1.11)</w:t>
      </w:r>
    </w:p>
    <w:p w:rsidR="00397DC6" w:rsidRPr="001F74AA" w:rsidRDefault="00397DC6" w:rsidP="00397DC6">
      <w:pPr>
        <w:spacing w:line="360" w:lineRule="auto"/>
        <w:ind w:firstLine="720"/>
        <w:jc w:val="both"/>
      </w:pPr>
    </w:p>
    <w:p w:rsidR="00397DC6" w:rsidRPr="001F74AA" w:rsidRDefault="00397DC6" w:rsidP="00397DC6">
      <w:pPr>
        <w:spacing w:line="360" w:lineRule="auto"/>
        <w:ind w:firstLine="720"/>
        <w:jc w:val="both"/>
      </w:pPr>
      <w:r w:rsidRPr="001F74AA">
        <w:t>On average there is a 1</w:t>
      </w:r>
      <w:r w:rsidRPr="001F74AA">
        <w:sym w:font="EuroRoman" w:char="F0E4"/>
      </w:r>
      <w:r w:rsidRPr="001F74AA">
        <w:t xml:space="preserve"> decrease in average </w:t>
      </w:r>
      <w:r w:rsidRPr="001F74AA">
        <w:sym w:font="Symbol" w:char="F064"/>
      </w:r>
      <w:r w:rsidRPr="001F74AA">
        <w:rPr>
          <w:vertAlign w:val="superscript"/>
        </w:rPr>
        <w:t>18</w:t>
      </w:r>
      <w:r w:rsidRPr="001F74AA">
        <w:t xml:space="preserve">O corresponding to the average annual temperature. As latitude increases, the temperature decreases, therefore isotopic composition depleted in precipitation. Polar Regions are located at the highest latitudes and also at the end of Rayleigh rainout process, thus precipitation has maximum depleted values in heavier isotopic composition </w:t>
      </w:r>
    </w:p>
    <w:p w:rsidR="00397DC6" w:rsidRPr="001F74AA" w:rsidRDefault="00397DC6" w:rsidP="00397DC6">
      <w:pPr>
        <w:spacing w:line="360" w:lineRule="auto"/>
        <w:ind w:firstLine="720"/>
        <w:jc w:val="both"/>
      </w:pPr>
      <w:r w:rsidRPr="001F74AA">
        <w:t xml:space="preserve">Thus , water vapours or precipitation depletes in heavier isotopes with the increase in latitude. In low latitudes water vapours depletes very less in heavier isotope species of water molecule. </w:t>
      </w:r>
      <w:r w:rsidRPr="001F74AA">
        <w:sym w:font="Symbol" w:char="F064"/>
      </w:r>
      <w:r w:rsidRPr="001F74AA">
        <w:rPr>
          <w:vertAlign w:val="superscript"/>
        </w:rPr>
        <w:t>18</w:t>
      </w:r>
      <w:r w:rsidRPr="001F74AA">
        <w:t>O varies on the order of -0.6 ‰ per degree of latitude for continental stations of the North America, Europe and about -2 ‰ per degree latitude for the colder Antarctica stations.</w:t>
      </w:r>
    </w:p>
    <w:p w:rsidR="00397DC6" w:rsidRDefault="00397DC6" w:rsidP="00397DC6">
      <w:pPr>
        <w:spacing w:line="360" w:lineRule="auto"/>
        <w:jc w:val="both"/>
        <w:rPr>
          <w:b/>
        </w:rPr>
      </w:pPr>
    </w:p>
    <w:p w:rsidR="00397DC6" w:rsidRPr="001F74AA" w:rsidRDefault="00397DC6" w:rsidP="00397DC6">
      <w:pPr>
        <w:spacing w:line="360" w:lineRule="auto"/>
        <w:jc w:val="both"/>
        <w:rPr>
          <w:b/>
        </w:rPr>
      </w:pPr>
      <w:r w:rsidRPr="001F74AA">
        <w:rPr>
          <w:b/>
        </w:rPr>
        <w:t>(ii) Continental Effect:</w:t>
      </w:r>
    </w:p>
    <w:p w:rsidR="00397DC6" w:rsidRPr="001F74AA" w:rsidRDefault="00397DC6" w:rsidP="00397DC6">
      <w:pPr>
        <w:spacing w:line="360" w:lineRule="auto"/>
        <w:ind w:firstLine="720"/>
        <w:jc w:val="both"/>
      </w:pPr>
      <w:r w:rsidRPr="001F74AA">
        <w:t xml:space="preserve">Precipitation depletes in heavier isotopes of water molecules as clouds move away from the coastal parts. </w:t>
      </w:r>
    </w:p>
    <w:p w:rsidR="00397DC6" w:rsidRPr="001F74AA" w:rsidRDefault="00397DC6" w:rsidP="00397DC6">
      <w:pPr>
        <w:spacing w:line="360" w:lineRule="auto"/>
        <w:jc w:val="both"/>
      </w:pPr>
      <w:r w:rsidRPr="001F74AA">
        <w:t xml:space="preserve"> On average, </w:t>
      </w:r>
      <w:r w:rsidRPr="001F74AA">
        <w:sym w:font="Symbol" w:char="F064"/>
      </w:r>
      <w:r w:rsidRPr="001F74AA">
        <w:rPr>
          <w:vertAlign w:val="superscript"/>
        </w:rPr>
        <w:t>18</w:t>
      </w:r>
      <w:r w:rsidRPr="001F74AA">
        <w:t>O depletes about -2 ‰ per 1000km from seacoast.</w:t>
      </w:r>
    </w:p>
    <w:p w:rsidR="00397DC6" w:rsidRPr="001F74AA" w:rsidRDefault="00397DC6" w:rsidP="00397DC6">
      <w:pPr>
        <w:spacing w:line="360" w:lineRule="auto"/>
        <w:jc w:val="both"/>
      </w:pPr>
    </w:p>
    <w:p w:rsidR="00397DC6" w:rsidRPr="001F74AA" w:rsidRDefault="00397DC6" w:rsidP="00397DC6">
      <w:pPr>
        <w:spacing w:line="360" w:lineRule="auto"/>
        <w:jc w:val="both"/>
      </w:pPr>
      <w:r w:rsidRPr="001F74AA">
        <w:t>Global T-</w:t>
      </w:r>
      <w:r w:rsidRPr="001F74AA">
        <w:sym w:font="Symbol" w:char="F064"/>
      </w:r>
      <w:r w:rsidRPr="001F74AA">
        <w:rPr>
          <w:vertAlign w:val="superscript"/>
        </w:rPr>
        <w:t>18</w:t>
      </w:r>
      <w:r w:rsidRPr="001F74AA">
        <w:t xml:space="preserve">O relationship - </w:t>
      </w:r>
      <w:r w:rsidRPr="001F74AA">
        <w:sym w:font="Symbol" w:char="F064"/>
      </w:r>
      <w:r w:rsidRPr="001F74AA">
        <w:rPr>
          <w:vertAlign w:val="superscript"/>
        </w:rPr>
        <w:t>18</w:t>
      </w:r>
      <w:r w:rsidRPr="001F74AA">
        <w:t>O = 0.695T</w:t>
      </w:r>
      <w:r w:rsidRPr="001F74AA">
        <w:rPr>
          <w:vertAlign w:val="subscript"/>
        </w:rPr>
        <w:t xml:space="preserve">annual </w:t>
      </w:r>
      <w:r w:rsidRPr="001F74AA">
        <w:t xml:space="preserve">-13.6 ‰ SMOW changes significantly due to continental effect.  </w:t>
      </w:r>
    </w:p>
    <w:p w:rsidR="00397DC6" w:rsidRPr="001F74AA" w:rsidRDefault="00397DC6" w:rsidP="00397DC6">
      <w:pPr>
        <w:spacing w:line="360" w:lineRule="auto"/>
        <w:jc w:val="both"/>
      </w:pPr>
    </w:p>
    <w:p w:rsidR="00397DC6" w:rsidRPr="001F74AA" w:rsidRDefault="00397DC6" w:rsidP="00397DC6">
      <w:pPr>
        <w:spacing w:line="360" w:lineRule="auto"/>
        <w:jc w:val="both"/>
        <w:rPr>
          <w:b/>
        </w:rPr>
      </w:pPr>
      <w:r w:rsidRPr="001F74AA">
        <w:rPr>
          <w:b/>
        </w:rPr>
        <w:t>(iii) Altitude or Elevation effect:</w:t>
      </w:r>
    </w:p>
    <w:p w:rsidR="00397DC6" w:rsidRPr="001F74AA" w:rsidRDefault="00397DC6" w:rsidP="00397DC6">
      <w:pPr>
        <w:spacing w:line="360" w:lineRule="auto"/>
        <w:ind w:firstLine="720"/>
        <w:jc w:val="both"/>
      </w:pPr>
      <w:r w:rsidRPr="001F74AA">
        <w:t xml:space="preserve">Precipitation progressively depletes in </w:t>
      </w:r>
      <w:r w:rsidRPr="001F74AA">
        <w:sym w:font="Symbol" w:char="F064"/>
      </w:r>
      <w:r w:rsidRPr="001F74AA">
        <w:t>-values with increase in altitude.</w:t>
      </w:r>
    </w:p>
    <w:p w:rsidR="00397DC6" w:rsidRPr="001F74AA" w:rsidRDefault="00397DC6" w:rsidP="00397DC6">
      <w:pPr>
        <w:spacing w:line="360" w:lineRule="auto"/>
        <w:jc w:val="both"/>
      </w:pPr>
      <w:r w:rsidRPr="001F74AA">
        <w:t xml:space="preserve">Mainly due to two reasons: </w:t>
      </w:r>
    </w:p>
    <w:p w:rsidR="00397DC6" w:rsidRPr="001F74AA" w:rsidRDefault="00397DC6" w:rsidP="00397DC6">
      <w:pPr>
        <w:numPr>
          <w:ilvl w:val="0"/>
          <w:numId w:val="9"/>
        </w:numPr>
        <w:spacing w:line="360" w:lineRule="auto"/>
        <w:jc w:val="both"/>
      </w:pPr>
      <w:r w:rsidRPr="001F74AA">
        <w:lastRenderedPageBreak/>
        <w:t xml:space="preserve">Decrease in temperature with increase in altitude </w:t>
      </w:r>
    </w:p>
    <w:p w:rsidR="00397DC6" w:rsidRPr="001F74AA" w:rsidRDefault="00397DC6" w:rsidP="00397DC6">
      <w:pPr>
        <w:numPr>
          <w:ilvl w:val="0"/>
          <w:numId w:val="9"/>
        </w:numPr>
        <w:spacing w:line="360" w:lineRule="auto"/>
        <w:jc w:val="both"/>
      </w:pPr>
      <w:r w:rsidRPr="001F74AA">
        <w:t>Rainout process increases with increase in altitude due to orographic effect.</w:t>
      </w:r>
    </w:p>
    <w:p w:rsidR="00397DC6" w:rsidRPr="001F74AA" w:rsidRDefault="00397DC6" w:rsidP="00397DC6">
      <w:pPr>
        <w:spacing w:line="360" w:lineRule="auto"/>
        <w:jc w:val="both"/>
      </w:pPr>
    </w:p>
    <w:p w:rsidR="00397DC6" w:rsidRPr="001F74AA" w:rsidRDefault="00397DC6" w:rsidP="00397DC6">
      <w:pPr>
        <w:spacing w:line="360" w:lineRule="auto"/>
        <w:ind w:firstLine="720"/>
        <w:jc w:val="both"/>
      </w:pPr>
      <w:r w:rsidRPr="001F74AA">
        <w:t xml:space="preserve">In general, </w:t>
      </w:r>
      <w:r w:rsidRPr="001F74AA">
        <w:sym w:font="Symbol" w:char="F064"/>
      </w:r>
      <w:r w:rsidRPr="001F74AA">
        <w:rPr>
          <w:vertAlign w:val="superscript"/>
        </w:rPr>
        <w:t>18</w:t>
      </w:r>
      <w:r w:rsidRPr="001F74AA">
        <w:t xml:space="preserve">O varies between -0.15 to 0.5 ‰ per 100m rise in altitude </w:t>
      </w:r>
      <w:r w:rsidRPr="001F74AA">
        <w:sym w:font="Symbol" w:char="F064"/>
      </w:r>
      <w:r w:rsidRPr="001F74AA">
        <w:t xml:space="preserve">D depleted between -1 to -4 ‰ per 100m increase in altitude. This effect is used in the identification of location/altitude and source of springs. Source of precipitation can also be identified by knowing the altitude and continental effects.  </w:t>
      </w:r>
    </w:p>
    <w:p w:rsidR="00397DC6" w:rsidRPr="001F74AA" w:rsidRDefault="00397DC6" w:rsidP="00397DC6">
      <w:pPr>
        <w:spacing w:line="360" w:lineRule="auto"/>
        <w:jc w:val="both"/>
      </w:pPr>
    </w:p>
    <w:p w:rsidR="00397DC6" w:rsidRPr="001F74AA" w:rsidRDefault="00397DC6" w:rsidP="00397DC6">
      <w:pPr>
        <w:spacing w:line="360" w:lineRule="auto"/>
        <w:jc w:val="both"/>
        <w:rPr>
          <w:b/>
        </w:rPr>
      </w:pPr>
      <w:r w:rsidRPr="001F74AA">
        <w:rPr>
          <w:b/>
        </w:rPr>
        <w:t>(iv) Seasonal Effects:</w:t>
      </w:r>
    </w:p>
    <w:p w:rsidR="00397DC6" w:rsidRPr="001F74AA" w:rsidRDefault="00397DC6" w:rsidP="00397DC6">
      <w:pPr>
        <w:spacing w:line="360" w:lineRule="auto"/>
        <w:ind w:firstLine="720"/>
        <w:jc w:val="both"/>
      </w:pPr>
      <w:r w:rsidRPr="001F74AA">
        <w:t xml:space="preserve">Variation of </w:t>
      </w:r>
      <w:r w:rsidRPr="001F74AA">
        <w:sym w:font="Symbol" w:char="F064"/>
      </w:r>
      <w:r w:rsidRPr="001F74AA">
        <w:t xml:space="preserve">D and </w:t>
      </w:r>
      <w:r w:rsidRPr="001F74AA">
        <w:sym w:font="Symbol" w:char="F064"/>
      </w:r>
      <w:r w:rsidRPr="001F74AA">
        <w:rPr>
          <w:vertAlign w:val="superscript"/>
        </w:rPr>
        <w:t>18</w:t>
      </w:r>
      <w:r w:rsidRPr="001F74AA">
        <w:t>O due to change in season is called seasonal effects. Mainly two factors are responsible for the seasonal effects</w:t>
      </w:r>
    </w:p>
    <w:p w:rsidR="00397DC6" w:rsidRPr="001F74AA" w:rsidRDefault="00397DC6" w:rsidP="00397DC6">
      <w:pPr>
        <w:spacing w:line="360" w:lineRule="auto"/>
        <w:jc w:val="both"/>
      </w:pPr>
    </w:p>
    <w:p w:rsidR="00397DC6" w:rsidRPr="001F74AA" w:rsidRDefault="00397DC6" w:rsidP="00397DC6">
      <w:pPr>
        <w:numPr>
          <w:ilvl w:val="0"/>
          <w:numId w:val="10"/>
        </w:numPr>
        <w:spacing w:line="360" w:lineRule="auto"/>
        <w:jc w:val="both"/>
      </w:pPr>
      <w:r w:rsidRPr="001F74AA">
        <w:t xml:space="preserve">Variation in temperature with respect to seasons and </w:t>
      </w:r>
    </w:p>
    <w:p w:rsidR="00397DC6" w:rsidRPr="001F74AA" w:rsidRDefault="00397DC6" w:rsidP="00397DC6">
      <w:pPr>
        <w:numPr>
          <w:ilvl w:val="0"/>
          <w:numId w:val="10"/>
        </w:numPr>
        <w:spacing w:line="360" w:lineRule="auto"/>
        <w:jc w:val="both"/>
      </w:pPr>
      <w:r w:rsidRPr="001F74AA">
        <w:t>Change in amount of precipitation.</w:t>
      </w:r>
    </w:p>
    <w:p w:rsidR="00397DC6" w:rsidRPr="001F74AA" w:rsidRDefault="00397DC6" w:rsidP="00397DC6">
      <w:pPr>
        <w:spacing w:line="360" w:lineRule="auto"/>
        <w:jc w:val="both"/>
        <w:rPr>
          <w:b/>
        </w:rPr>
      </w:pPr>
      <w:r w:rsidRPr="001F74AA">
        <w:rPr>
          <w:b/>
        </w:rPr>
        <w:t>1.4 IMPACT OF CLIMATE CHANGE</w:t>
      </w:r>
    </w:p>
    <w:p w:rsidR="00397DC6" w:rsidRPr="001F74AA" w:rsidRDefault="00397DC6" w:rsidP="00397DC6">
      <w:pPr>
        <w:spacing w:before="120" w:after="120" w:line="360" w:lineRule="auto"/>
        <w:ind w:firstLine="720"/>
        <w:jc w:val="both"/>
      </w:pPr>
      <w:r w:rsidRPr="001F74AA">
        <w:rPr>
          <w:color w:val="000000"/>
          <w:lang w:bidi="hi-IN"/>
        </w:rPr>
        <w:t xml:space="preserve">It is well known fact that climate change has significant implications for the environment, ecosystems, water resources and virtually every aspect of human life. </w:t>
      </w:r>
      <w:r w:rsidRPr="001F74AA">
        <w:rPr>
          <w:bCs/>
        </w:rPr>
        <w:t xml:space="preserve">There are a number of natural causes of climate variability namely, variations in the amount of energy emitted by the Sun, changes in the distance between the Earth and the Sun, and the presence of volcanic pollution in the upper atmosphere, presence of green house gases etc. (Brasseur and Roeckenr, 2005, Scafetta and West, 2005). </w:t>
      </w:r>
      <w:r w:rsidRPr="001F74AA">
        <w:rPr>
          <w:color w:val="000000"/>
        </w:rPr>
        <w:t>Natural and human influences called "forcings" in the climate-science community alter the flow of radiant energy in the atmosphere, cooling and warming Earth by perturbing its energy balance. One of these forcings is greenhouse gases, which alter the planet's energy balance by absorbing infrared radiation that would otherwise escape to space. The major greenhouse gases include CO</w:t>
      </w:r>
      <w:r w:rsidRPr="001F74AA">
        <w:rPr>
          <w:color w:val="000000"/>
          <w:vertAlign w:val="subscript"/>
        </w:rPr>
        <w:t>2</w:t>
      </w:r>
      <w:r w:rsidRPr="001F74AA">
        <w:rPr>
          <w:color w:val="000000"/>
        </w:rPr>
        <w:t>, methane, nitrous oxide, tropospheric ozone, chlorofluorocarbons (CFCs), and water vapor. With the exception of water vapor, the concentrations of all the greenhouse gases are controlled more or less directly by human activities. (Water vapor levels depend on Earth's temperature and the availability of liquid water, and thus are indirectly affected by humans). Other forcings include reflective aerosols (mostly sulfate particles from burning of fossil fuel), black carbon particles (soot), land-cover changes, variations in solar output, and cloud-cover changes resulting from global temperature variations and aerosols (IPCC 2007).</w:t>
      </w:r>
      <w:r w:rsidRPr="001F74AA">
        <w:rPr>
          <w:color w:val="000000"/>
          <w:lang w:val="en-CA"/>
        </w:rPr>
        <w:t xml:space="preserve"> The Intergovernmental Panel on Climate Change (IPCC) scientists, through their report released </w:t>
      </w:r>
      <w:r w:rsidRPr="001F74AA">
        <w:rPr>
          <w:color w:val="000000"/>
          <w:lang w:val="en-CA"/>
        </w:rPr>
        <w:lastRenderedPageBreak/>
        <w:t xml:space="preserve">on February 2, 2007 have estimated that temperatures are likely to increase by 1.8-4°C (3.2-7.2°F) by the end of the century. Global temperatures have been on the increase since 1750, following the industrial revolution of the developed world, fuelling the suspicion that the earth warming is not unrelated to human activities. </w:t>
      </w:r>
      <w:r w:rsidRPr="001F74AA">
        <w:t>Eleven of the last twelve years (1995 -2006) rank among the 12 warmest years ever recorded since global surface temperatures are measured (1850). Over the last 100 years (1906–2005), there has been an increase in surface temperature of 0.74°C, which is larger than the 0.6°C increase given in the Third Assessment Report (TAR) for the 1901-2000 period. The warming trend over the last 50 years (0.13°C per decade) is nearly twice that for the last 100 years.</w:t>
      </w:r>
    </w:p>
    <w:p w:rsidR="00397DC6" w:rsidRPr="001F74AA" w:rsidRDefault="00397DC6" w:rsidP="00397DC6">
      <w:pPr>
        <w:spacing w:before="100" w:beforeAutospacing="1" w:after="100" w:afterAutospacing="1" w:line="360" w:lineRule="auto"/>
        <w:ind w:firstLine="360"/>
        <w:jc w:val="both"/>
        <w:rPr>
          <w:color w:val="000000"/>
          <w:lang w:bidi="hi-IN"/>
        </w:rPr>
      </w:pPr>
      <w:r w:rsidRPr="001F74AA">
        <w:t xml:space="preserve">Potential climate change impacts on hydrology pose a threat to water resources systems throughout the world. </w:t>
      </w:r>
      <w:r w:rsidRPr="001F74AA">
        <w:rPr>
          <w:color w:val="000000"/>
          <w:lang w:bidi="hi-IN"/>
        </w:rPr>
        <w:t xml:space="preserve">One of the most important and immediate effects of global warming would be the changes in local and regional water availability, since the climate system is interactive with the hydrologic cycle. </w:t>
      </w:r>
      <w:r w:rsidRPr="001F74AA">
        <w:t xml:space="preserve">This global warming is likely to have significant impacts on the hydrologic cycle, affecting water resources systems (Arnell, 1999; IPCC, 2001, 2007). </w:t>
      </w:r>
      <w:r w:rsidRPr="001F74AA">
        <w:rPr>
          <w:color w:val="000000"/>
          <w:lang w:bidi="hi-IN"/>
        </w:rPr>
        <w:t>Such effects may include the magnitude and timing of runoff, the frequency and intensity of floods and droughts, rainfall patterns, extreme weather events, and the quality and quantity of water availability; these changes, in turn, influence the water supply system, power generation, sediment transport and deposition, and ecosystem conservation. Some of these effects may not necessarily be negative, but they need to be evaluated as early as possible because of the great socio-economic importance of water and other natural resources.</w:t>
      </w:r>
    </w:p>
    <w:p w:rsidR="00397DC6" w:rsidRPr="001F74AA" w:rsidRDefault="00397DC6" w:rsidP="00397DC6">
      <w:pPr>
        <w:autoSpaceDE w:val="0"/>
        <w:autoSpaceDN w:val="0"/>
        <w:adjustRightInd w:val="0"/>
        <w:spacing w:line="360" w:lineRule="auto"/>
        <w:ind w:firstLine="720"/>
        <w:jc w:val="both"/>
      </w:pPr>
      <w:r w:rsidRPr="001F74AA">
        <w:rPr>
          <w:lang w:bidi="hi-IN"/>
        </w:rPr>
        <w:t xml:space="preserve">Ice and snow are important components of the Earth’s climate system and are particularly sensitive to global warming. Over the last few decades the amount of ice and snow, especially in the Northern Hemisphere, has decreased substantially, mainly due to human-made global warming. Changes in the volumes and extents of ice and snow have both global and local impacts on climate, ecosystems and human well-being. Air temperatures are projected to continue increasing in many mountainous regions, which will raise snow lines and cause other changes in mountain snow cover. Hundreds of millions of people are affected by the ice and snow that accumulate in mountain regions. The slow melt from glaciers provides water to rivers supporting agriculture, domestic water supplies, hydroelectric power stations, and industry. If the glaciers disappear, people distant from these mountains, in the lowlands and big cities of Asia and South America, will suffer from the loss of this dry-season water flow. </w:t>
      </w:r>
    </w:p>
    <w:p w:rsidR="00397DC6" w:rsidRPr="001F74AA" w:rsidRDefault="00397DC6" w:rsidP="00397DC6">
      <w:pPr>
        <w:spacing w:line="360" w:lineRule="auto"/>
        <w:ind w:firstLine="720"/>
        <w:jc w:val="both"/>
      </w:pPr>
      <w:r w:rsidRPr="001F74AA">
        <w:lastRenderedPageBreak/>
        <w:t xml:space="preserve">Regions that have a large fraction of runoff driven by snowmelt would be especially susceptible to changes in temperature, because temperature determines the fraction of precipitation that falls as snow and is the most important factor determining the timing of snowmelt. The   Himalayan water system is highly dependent on snow storage and hence has great potential to suffer from the effects of global warming. This potential risk has fueled a vast number of research activities in the last 20 years in the field of climate change and its resulting impacts on water resources. The methodologies used to address climate change impacts on hydrology and water resources systems have been addressed by Gleick (1989) and Wood et al. (1997). There are two major steps involved in this process: 1) Determining changes in temperature, precipitation and other climatologic variables such as evapotranspiration and; 2) Using these changes to determine the resulting changes in stream flow. </w:t>
      </w:r>
    </w:p>
    <w:p w:rsidR="00397DC6" w:rsidRPr="001F74AA" w:rsidRDefault="00397DC6" w:rsidP="00397DC6">
      <w:pPr>
        <w:autoSpaceDE w:val="0"/>
        <w:autoSpaceDN w:val="0"/>
        <w:adjustRightInd w:val="0"/>
        <w:spacing w:line="360" w:lineRule="auto"/>
        <w:ind w:firstLine="720"/>
        <w:jc w:val="both"/>
      </w:pPr>
      <w:r w:rsidRPr="001F74AA">
        <w:rPr>
          <w:lang w:val="en"/>
        </w:rPr>
        <w:t>The extent of snow cover area (SCA) largely depends on the climate i.e. precipitation, temperature and solar radiation.</w:t>
      </w:r>
      <w:r w:rsidRPr="001F74AA">
        <w:t xml:space="preserve"> During the past four decades, satellite remote sensing has provided valuable information on hemispheric-scale snow extent. SCA has decreased in most regions, especially in spring and summer. Northern Hemisphere (NH) SCA observed by satellite over the 1966 to 2005 period decreased in every month except November and December, with a stepwise drop of 5% in the annual mean in the late 1980s. Where snow cover or snowpack decreased, temperature often dominated; where snow increased, precipitation almost always dominated (IPCC, 2007). Since the early 1920s, and especially since the late 1970s, SCA has declined in spring and summer, but not substantially in winter despite winter warming. Recent declines in SCA in the months of February through August have resulted in (1) a shift in the month of maximum SCA from February to January; (2) a statistically significant decline in annual mean SCA; and (3) a shift towards earlier spring melt by almost two weeks in the 1972 to 2000 period (Dye, 2002). </w:t>
      </w:r>
    </w:p>
    <w:p w:rsidR="00397DC6" w:rsidRPr="001F74AA" w:rsidRDefault="00397DC6" w:rsidP="00397DC6">
      <w:pPr>
        <w:pStyle w:val="Default"/>
        <w:spacing w:line="360" w:lineRule="auto"/>
        <w:ind w:firstLine="720"/>
        <w:jc w:val="both"/>
      </w:pPr>
      <w:r w:rsidRPr="001F74AA">
        <w:t xml:space="preserve">In a recent study, Bhutiyani et al. (2010) observe a statistically significant downward trend (at 5% significance level) in monsoon and average annual rainfall in the northwest Indian Himalaya (as represented by three stations) during 1866-2006. A similar trend is noted for 1960-2006 over the western Indian Himalaya region (Sontakke et al. 2009) but without any mention of statistical significance. The literature shows intra-regional differences in winter rainfall trends over Western Indian Himalaya. Dimri and Dash (2011) note significantly decreasing winter precipitation (Dec-Feb) in the region for 1975-2006 amid lack of spatially coherent phases among stations. Guhathakurta and Rajeevan (2008) find statistically significant downward trend in winter precipitation (Jan-Feb) in Jammu &amp; </w:t>
      </w:r>
      <w:r w:rsidRPr="001F74AA">
        <w:lastRenderedPageBreak/>
        <w:t xml:space="preserve">Kashmir and Uttarakhand during 1901-2003. In contrast, statistically significant increasing trends are observed in winter precipitation during 1961-1999 in the upper Indus Basin (Pakistan), but no trend is observed during the longer 1895-1999 period, (Archer and Fowler, 2004; Fowler and Archer, 2005). In the same basin, Khattak et al. (2011) find spatially inconsistent and generally statistically insignificant seasonal precipitation trends during 1967-2005; however, they note more increasing than decreasing trends. </w:t>
      </w:r>
    </w:p>
    <w:p w:rsidR="00397DC6" w:rsidRPr="001F74AA" w:rsidRDefault="00397DC6" w:rsidP="00397DC6">
      <w:pPr>
        <w:spacing w:line="360" w:lineRule="auto"/>
        <w:ind w:firstLine="720"/>
        <w:jc w:val="both"/>
      </w:pPr>
      <w:r w:rsidRPr="001F74AA">
        <w:t>Increase in pre-monsoon (March-May) precipitation has been observed over the western Indian Himalaya during 1901-2003 (Guhathakurta and Rajeevan, 2008). Literature on precipitation trends in Bhutan’s Himalayan region suggests largely random fluctuations and the absence of trend on annual or seasonal basis (Tse-ring, 2003). Likewise, Shrestha et al. (2000) did not find any significant long-term trend in precipitation data (1959-1994) of the Nepalese Himalaya.</w:t>
      </w:r>
    </w:p>
    <w:p w:rsidR="00397DC6" w:rsidRPr="001F74AA" w:rsidRDefault="00397DC6" w:rsidP="00397DC6">
      <w:pPr>
        <w:spacing w:line="360" w:lineRule="auto"/>
        <w:ind w:firstLine="720"/>
        <w:jc w:val="both"/>
      </w:pPr>
      <w:r w:rsidRPr="001F74AA">
        <w:t>Global Climate Model (GCM) projections point to a warmer Himalayan region in the future with warming likely to be above the global average. The Fourth Assessment Report of the Intergovernmental Panel on Climate Change (IPCC AR4) presents temperature and precipitation projections for South Asia, derived from a dataset of 21 GCMs, suggest a median increase of 3.3 °C by 2100 for the A1B SERS scenario (a ‘‘middle of the road’’ estimate of future conditions; Nakićenović et al., 2000), with increases in both daily minimum and maximum temperatures (Christensen et al., 2007). As Christensen et al. (2007) point the largest warming is expected on the Tibetan Plateau and the higher-altitude Himalayan regions: 3.8 °C during the next 100 years. For South Asia, the median warming varies seasonally from 2.7 ºC in June-August (monsoon) to 3.6 ºC in December-February (winter). For the same scenario, the seasonal variation in the simulated warming in Xizang province of China ranges from 3.6 ºC in March-May to 4.1 ºC in December-February.</w:t>
      </w:r>
    </w:p>
    <w:p w:rsidR="00397DC6" w:rsidRPr="001F74AA" w:rsidRDefault="00397DC6" w:rsidP="00397DC6">
      <w:pPr>
        <w:pStyle w:val="Default"/>
        <w:spacing w:line="360" w:lineRule="auto"/>
        <w:ind w:firstLine="360"/>
        <w:jc w:val="both"/>
      </w:pPr>
      <w:r w:rsidRPr="001F74AA">
        <w:t>In a recent study of climate change impacts on the hydrology of the Langtang River catchment (360 km</w:t>
      </w:r>
      <w:r w:rsidRPr="001F74AA">
        <w:rPr>
          <w:vertAlign w:val="superscript"/>
        </w:rPr>
        <w:t>2</w:t>
      </w:r>
      <w:r w:rsidRPr="001F74AA">
        <w:t>), Immerzeel et al. (2011) applied five GCMs to a high-resolution combined cyrospheric-hydrologic model under SRES A1B and found that both downscaled precipitation and temperature were projected to increase (average temperature by 0.06 °C y</w:t>
      </w:r>
      <w:r w:rsidRPr="001F74AA">
        <w:rPr>
          <w:vertAlign w:val="superscript"/>
        </w:rPr>
        <w:t>-1</w:t>
      </w:r>
      <w:r w:rsidRPr="001F74AA">
        <w:t>; precipiation by 1.9 mm y</w:t>
      </w:r>
      <w:r w:rsidRPr="001F74AA">
        <w:rPr>
          <w:vertAlign w:val="superscript"/>
        </w:rPr>
        <w:t>-1</w:t>
      </w:r>
      <w:r w:rsidRPr="001F74AA">
        <w:t>). Under multimodel average climatic conditions, Immerzeel et al. (2011) project glaciers to shrink and retreat (32% by 2035 and 75% by 2088) resulting in reduced glacier melt contribution to streamflow; however, the loss in glacier melt contribution is compensated by increased baseflow and runoff leading to an increase in total runoff of 4 mm y</w:t>
      </w:r>
      <w:r w:rsidRPr="001F74AA">
        <w:rPr>
          <w:vertAlign w:val="superscript"/>
        </w:rPr>
        <w:t>-1</w:t>
      </w:r>
      <w:r w:rsidRPr="001F74AA">
        <w:t xml:space="preserve">. Immerzeel et al. (2011) suggest this high-altitude mid-sized catchment is representative of the southern slopes of the central and eastern Himalayas with dynamic, </w:t>
      </w:r>
      <w:r w:rsidRPr="001F74AA">
        <w:lastRenderedPageBreak/>
        <w:t>moderate-sized glaciers often charaterized by debris covered tongues. These studies show that changes in streamflow will largely be determined by future precipitation patterns.</w:t>
      </w:r>
    </w:p>
    <w:p w:rsidR="00397DC6" w:rsidRPr="001F74AA" w:rsidRDefault="00397DC6" w:rsidP="00397DC6">
      <w:pPr>
        <w:autoSpaceDE w:val="0"/>
        <w:autoSpaceDN w:val="0"/>
        <w:adjustRightInd w:val="0"/>
        <w:spacing w:line="360" w:lineRule="auto"/>
        <w:jc w:val="both"/>
        <w:rPr>
          <w:b/>
        </w:rPr>
      </w:pPr>
    </w:p>
    <w:p w:rsidR="00397DC6" w:rsidRPr="001F74AA" w:rsidRDefault="00397DC6" w:rsidP="00397DC6">
      <w:pPr>
        <w:spacing w:line="360" w:lineRule="auto"/>
        <w:ind w:firstLine="720"/>
        <w:jc w:val="both"/>
      </w:pPr>
      <w:r w:rsidRPr="001F74AA">
        <w:t>In recent years, public concern about the consequences of global climate change to natural and socio–economic systems has increased. The assessment of the impact of future climate change on climate affected systems (water resources, agricultural yields, and energy and transport systems) requires climate scenarios in a high spatial resolution. Most of the climate impact models operate on a spatial scale of 1–l00 km, the meteorological mesoscale. Thus, the information about possible future climate change has to be provided on the same resolution to be suitable as input for the impact models (IPCC AR4, 2007).</w:t>
      </w:r>
    </w:p>
    <w:p w:rsidR="00397DC6" w:rsidRPr="001F74AA" w:rsidRDefault="00397DC6" w:rsidP="00397DC6">
      <w:pPr>
        <w:spacing w:line="360" w:lineRule="auto"/>
        <w:ind w:firstLine="720"/>
        <w:jc w:val="both"/>
      </w:pPr>
      <w:r w:rsidRPr="001F74AA">
        <w:t>Being one of the very sensitive parameters, climate change can cause significant impacts on water resources by resulting changes in the hydrological cycle. The change on temperature and precipitation components of the cycle can have a direct consequence on the quantity of Evapotranspiration component, and on both quality and quantity of the runoff component. Consequently, the spatial and temporal water resource availability, or in general the water balance, can be significantly affected, which clearly amplifies its impact on sectors like agriculture, industry and urban development (Hailemariam, 1999).</w:t>
      </w:r>
    </w:p>
    <w:p w:rsidR="00397DC6" w:rsidRPr="001F74AA" w:rsidRDefault="00397DC6" w:rsidP="00397DC6">
      <w:pPr>
        <w:spacing w:line="360" w:lineRule="auto"/>
        <w:ind w:firstLine="720"/>
        <w:jc w:val="both"/>
      </w:pPr>
      <w:r w:rsidRPr="001F74AA">
        <w:t xml:space="preserve">There is a growing need for an integrated analysis that can quantify the impacts of climate change on various aspects of water resources such as precipitation, hydrologic regimes, drought, dam operations, etc. Despite the fact that the impact of different climate change scenarios is forecasted at a global scale, the exact type and magnitude of the impact at a small watershed scale remains untouched in most parts of the world. Hence, identifying local impact of climate change at a watershed level is quite important. This gives an opportunity to define the degree of vulnerability of local water resources and plan appropriate adaptation measures that must be taken ahead of time. Moreover this will give enough room to consider possible future risks in all phases of water resource development projects. </w:t>
      </w:r>
    </w:p>
    <w:p w:rsidR="00397DC6" w:rsidRPr="001F74AA" w:rsidRDefault="00397DC6" w:rsidP="00397DC6">
      <w:pPr>
        <w:autoSpaceDE w:val="0"/>
        <w:autoSpaceDN w:val="0"/>
        <w:adjustRightInd w:val="0"/>
        <w:spacing w:line="360" w:lineRule="auto"/>
        <w:jc w:val="both"/>
        <w:rPr>
          <w:b/>
        </w:rPr>
      </w:pPr>
    </w:p>
    <w:p w:rsidR="00397DC6" w:rsidRPr="001F74AA" w:rsidRDefault="00397DC6" w:rsidP="00397DC6">
      <w:pPr>
        <w:autoSpaceDE w:val="0"/>
        <w:autoSpaceDN w:val="0"/>
        <w:adjustRightInd w:val="0"/>
        <w:spacing w:line="360" w:lineRule="auto"/>
        <w:jc w:val="both"/>
        <w:rPr>
          <w:b/>
        </w:rPr>
      </w:pPr>
      <w:r w:rsidRPr="001F74AA">
        <w:rPr>
          <w:b/>
        </w:rPr>
        <w:t>1.5 OBJECTIVES</w:t>
      </w:r>
    </w:p>
    <w:p w:rsidR="00397DC6" w:rsidRPr="001F74AA" w:rsidRDefault="00397DC6" w:rsidP="00397DC6">
      <w:pPr>
        <w:widowControl w:val="0"/>
        <w:numPr>
          <w:ilvl w:val="0"/>
          <w:numId w:val="3"/>
        </w:numPr>
        <w:spacing w:line="360" w:lineRule="auto"/>
        <w:jc w:val="both"/>
      </w:pPr>
      <w:r w:rsidRPr="001F74AA">
        <w:t>To create spatial data (consisting of snow cover area and DEM) and meteorological/hydrological data base for the study area</w:t>
      </w:r>
    </w:p>
    <w:p w:rsidR="00397DC6" w:rsidRPr="001F74AA" w:rsidRDefault="00397DC6" w:rsidP="00397DC6">
      <w:pPr>
        <w:widowControl w:val="0"/>
        <w:numPr>
          <w:ilvl w:val="0"/>
          <w:numId w:val="3"/>
        </w:numPr>
        <w:spacing w:line="360" w:lineRule="auto"/>
        <w:jc w:val="both"/>
      </w:pPr>
      <w:r w:rsidRPr="001F74AA">
        <w:t>To estimate snow cover area and its temporal variation using remote sensing data.</w:t>
      </w:r>
    </w:p>
    <w:p w:rsidR="00397DC6" w:rsidRPr="001F74AA" w:rsidRDefault="00397DC6" w:rsidP="00397DC6">
      <w:pPr>
        <w:widowControl w:val="0"/>
        <w:numPr>
          <w:ilvl w:val="0"/>
          <w:numId w:val="3"/>
        </w:numPr>
        <w:spacing w:line="360" w:lineRule="auto"/>
        <w:jc w:val="both"/>
      </w:pPr>
      <w:r w:rsidRPr="001F74AA">
        <w:t>To estimate snow melt runoff in Beas River at Pandoh dam.</w:t>
      </w:r>
    </w:p>
    <w:p w:rsidR="00397DC6" w:rsidRPr="001F74AA" w:rsidRDefault="00397DC6" w:rsidP="00397DC6">
      <w:pPr>
        <w:pStyle w:val="BodyText2"/>
        <w:numPr>
          <w:ilvl w:val="0"/>
          <w:numId w:val="3"/>
        </w:numPr>
        <w:spacing w:after="0" w:line="360" w:lineRule="auto"/>
        <w:jc w:val="both"/>
      </w:pPr>
      <w:r w:rsidRPr="001F74AA">
        <w:lastRenderedPageBreak/>
        <w:t xml:space="preserve">To study the composition of stable isotopes </w:t>
      </w:r>
      <w:r w:rsidRPr="001F74AA">
        <w:sym w:font="Symbol" w:char="F064"/>
      </w:r>
      <w:r w:rsidRPr="001F74AA">
        <w:rPr>
          <w:vertAlign w:val="superscript"/>
        </w:rPr>
        <w:t>18</w:t>
      </w:r>
      <w:r w:rsidRPr="001F74AA">
        <w:t>O/</w:t>
      </w:r>
      <w:r w:rsidRPr="001F74AA">
        <w:sym w:font="Symbol" w:char="F064"/>
      </w:r>
      <w:r w:rsidRPr="001F74AA">
        <w:t>D in the winter snow, summer rainfall, ice core and meltwater and separate snow, rain and glacier melt components in the river flow.</w:t>
      </w:r>
    </w:p>
    <w:p w:rsidR="00397DC6" w:rsidRPr="001F74AA" w:rsidRDefault="00397DC6" w:rsidP="00397DC6">
      <w:pPr>
        <w:pStyle w:val="BodyText2"/>
        <w:numPr>
          <w:ilvl w:val="0"/>
          <w:numId w:val="3"/>
        </w:numPr>
        <w:spacing w:after="0" w:line="360" w:lineRule="auto"/>
        <w:jc w:val="both"/>
      </w:pPr>
      <w:r w:rsidRPr="001F74AA">
        <w:t>To study major ion chemistry (Ca, Mg, K, Na, SO</w:t>
      </w:r>
      <w:r w:rsidRPr="001F74AA">
        <w:rPr>
          <w:vertAlign w:val="subscript"/>
        </w:rPr>
        <w:t>4</w:t>
      </w:r>
      <w:r w:rsidRPr="001F74AA">
        <w:t>, Cl, HCO</w:t>
      </w:r>
      <w:r w:rsidRPr="001F74AA">
        <w:rPr>
          <w:vertAlign w:val="subscript"/>
        </w:rPr>
        <w:t>3</w:t>
      </w:r>
      <w:r w:rsidRPr="001F74AA">
        <w:t>,NO</w:t>
      </w:r>
      <w:r w:rsidRPr="001F74AA">
        <w:rPr>
          <w:vertAlign w:val="subscript"/>
        </w:rPr>
        <w:t>3,</w:t>
      </w:r>
      <w:r w:rsidRPr="001F74AA">
        <w:t>) of winter snow, summer rainfall,  ice core and meltwater in the river flows.</w:t>
      </w:r>
    </w:p>
    <w:p w:rsidR="00397DC6" w:rsidRPr="001F74AA" w:rsidRDefault="00397DC6" w:rsidP="00397DC6">
      <w:pPr>
        <w:widowControl w:val="0"/>
        <w:numPr>
          <w:ilvl w:val="0"/>
          <w:numId w:val="3"/>
        </w:numPr>
        <w:spacing w:line="360" w:lineRule="auto"/>
        <w:jc w:val="both"/>
      </w:pPr>
      <w:r w:rsidRPr="001F74AA">
        <w:t>To study trend of precipitation, temperature and stream flow in Beas basin using parametric and non parametric approaches, and</w:t>
      </w:r>
    </w:p>
    <w:p w:rsidR="00397DC6" w:rsidRPr="001F74AA" w:rsidRDefault="00397DC6" w:rsidP="00397DC6">
      <w:pPr>
        <w:widowControl w:val="0"/>
        <w:numPr>
          <w:ilvl w:val="0"/>
          <w:numId w:val="3"/>
        </w:numPr>
        <w:spacing w:line="360" w:lineRule="auto"/>
        <w:jc w:val="both"/>
      </w:pPr>
      <w:r w:rsidRPr="001F74AA">
        <w:t xml:space="preserve">To investigate the impact of likely future changes in climate on stream flow in the study area using </w:t>
      </w:r>
      <w:r w:rsidRPr="001F74AA">
        <w:rPr>
          <w:bCs/>
        </w:rPr>
        <w:t>GCM/RCM based scenarios</w:t>
      </w:r>
      <w:r w:rsidRPr="001F74AA">
        <w:t>.</w:t>
      </w:r>
    </w:p>
    <w:p w:rsidR="00397DC6" w:rsidRPr="001F74AA" w:rsidRDefault="00397DC6" w:rsidP="00397DC6">
      <w:pPr>
        <w:pStyle w:val="PlainText"/>
        <w:jc w:val="both"/>
        <w:rPr>
          <w:rFonts w:ascii="Times New Roman" w:hAnsi="Times New Roman"/>
          <w:sz w:val="24"/>
          <w:szCs w:val="24"/>
        </w:rPr>
      </w:pPr>
    </w:p>
    <w:p w:rsidR="00397DC6" w:rsidRPr="001F74AA" w:rsidRDefault="00397DC6" w:rsidP="00397DC6">
      <w:pPr>
        <w:pStyle w:val="PlainText"/>
        <w:jc w:val="both"/>
        <w:rPr>
          <w:rFonts w:ascii="Times New Roman" w:hAnsi="Times New Roman"/>
          <w:sz w:val="24"/>
          <w:szCs w:val="24"/>
        </w:rPr>
      </w:pPr>
      <w:r w:rsidRPr="001F74AA">
        <w:rPr>
          <w:rFonts w:ascii="Times New Roman" w:hAnsi="Times New Roman"/>
          <w:sz w:val="24"/>
          <w:szCs w:val="24"/>
        </w:rPr>
        <w:br w:type="page"/>
      </w:r>
    </w:p>
    <w:p w:rsidR="00397DC6" w:rsidRPr="001F74AA" w:rsidRDefault="00397DC6" w:rsidP="00397DC6">
      <w:pPr>
        <w:pStyle w:val="PlainText"/>
        <w:jc w:val="right"/>
        <w:rPr>
          <w:rFonts w:ascii="Times New Roman" w:hAnsi="Times New Roman"/>
          <w:sz w:val="24"/>
          <w:szCs w:val="24"/>
          <w:u w:val="single"/>
        </w:rPr>
      </w:pPr>
      <w:r w:rsidRPr="001F74AA">
        <w:rPr>
          <w:rFonts w:ascii="Times New Roman" w:hAnsi="Times New Roman"/>
          <w:sz w:val="24"/>
          <w:szCs w:val="24"/>
          <w:u w:val="single"/>
        </w:rPr>
        <w:lastRenderedPageBreak/>
        <w:t>CHAPTER 2.0 REVIEW OF LITERATURE</w:t>
      </w:r>
    </w:p>
    <w:p w:rsidR="00397DC6" w:rsidRPr="001F74AA" w:rsidRDefault="00397DC6" w:rsidP="00397DC6">
      <w:pPr>
        <w:pStyle w:val="PlainText"/>
        <w:jc w:val="both"/>
        <w:rPr>
          <w:rFonts w:ascii="Times New Roman" w:hAnsi="Times New Roman"/>
          <w:sz w:val="24"/>
          <w:szCs w:val="24"/>
        </w:rPr>
      </w:pPr>
      <w:r w:rsidRPr="001F74AA">
        <w:rPr>
          <w:rFonts w:ascii="Times New Roman" w:hAnsi="Times New Roman"/>
          <w:sz w:val="24"/>
          <w:szCs w:val="24"/>
        </w:rPr>
        <w:tab/>
      </w:r>
    </w:p>
    <w:p w:rsidR="00397DC6" w:rsidRPr="001F74AA" w:rsidRDefault="00397DC6" w:rsidP="00397DC6">
      <w:pPr>
        <w:pStyle w:val="PlainText"/>
        <w:spacing w:line="360" w:lineRule="auto"/>
        <w:ind w:firstLine="720"/>
        <w:jc w:val="both"/>
        <w:rPr>
          <w:rFonts w:ascii="Times New Roman" w:hAnsi="Times New Roman"/>
          <w:b w:val="0"/>
          <w:sz w:val="24"/>
          <w:szCs w:val="24"/>
        </w:rPr>
      </w:pPr>
      <w:r w:rsidRPr="001F74AA">
        <w:rPr>
          <w:rFonts w:ascii="Times New Roman" w:hAnsi="Times New Roman"/>
          <w:b w:val="0"/>
          <w:sz w:val="24"/>
          <w:szCs w:val="24"/>
        </w:rPr>
        <w:t>In this chapter, review of literature has been carried out on trend analysis, snowmelt runoff modeling, Isotope studies and impact of climate change.</w:t>
      </w:r>
    </w:p>
    <w:p w:rsidR="00397DC6" w:rsidRPr="001F74AA" w:rsidRDefault="00397DC6" w:rsidP="00397DC6">
      <w:pPr>
        <w:pStyle w:val="PlainText"/>
        <w:spacing w:line="360" w:lineRule="auto"/>
        <w:jc w:val="both"/>
        <w:rPr>
          <w:rFonts w:ascii="Times New Roman" w:hAnsi="Times New Roman"/>
          <w:b w:val="0"/>
          <w:sz w:val="24"/>
          <w:szCs w:val="24"/>
        </w:rPr>
      </w:pPr>
    </w:p>
    <w:p w:rsidR="00397DC6" w:rsidRPr="001F74AA" w:rsidRDefault="00397DC6" w:rsidP="00397DC6">
      <w:pPr>
        <w:pStyle w:val="PlainText"/>
        <w:spacing w:line="360" w:lineRule="auto"/>
        <w:jc w:val="both"/>
        <w:rPr>
          <w:rFonts w:ascii="Times New Roman" w:hAnsi="Times New Roman"/>
          <w:sz w:val="24"/>
          <w:szCs w:val="24"/>
        </w:rPr>
      </w:pPr>
      <w:r w:rsidRPr="001F74AA">
        <w:rPr>
          <w:rFonts w:ascii="Times New Roman" w:hAnsi="Times New Roman"/>
          <w:sz w:val="24"/>
          <w:szCs w:val="24"/>
        </w:rPr>
        <w:t>2.1 TREND ANALYSIS</w:t>
      </w:r>
    </w:p>
    <w:p w:rsidR="00397DC6" w:rsidRPr="001F74AA" w:rsidRDefault="00397DC6" w:rsidP="00397DC6">
      <w:pPr>
        <w:spacing w:after="240" w:line="360" w:lineRule="auto"/>
        <w:ind w:firstLine="720"/>
        <w:jc w:val="both"/>
        <w:rPr>
          <w:bCs/>
        </w:rPr>
      </w:pPr>
      <w:r w:rsidRPr="001F74AA">
        <w:rPr>
          <w:bCs/>
        </w:rPr>
        <w:t xml:space="preserve">The important climatic variables that influence the ecosystem are precipitation, radiation, temperature and streamflow. It is a challenge to the scientific community to understand the complicated processes involved in climate change and alert the society to tackle the problem. Precipitation or rainfall shows different trend in different parts of the world with a general increase in high and mid-latitudes and most equatorial regions but a general decrease in the subtropics (Carter et al., 2000). Temperature on the other hand is the driving force for all the climatic variability. Increasing temperatures will decrease snowfall because of which snow may cease to occur in areas where snowfall currently is marginal (Bown and Rivera, 2007). Increased temperatures in the winter may lead to early snowmelt events and a shift in runoff from the spring to late winter with a corresponding decrease in runoff in the summer period (Burn and Elnur, 2002). Streamflow variables provide spatially integrated hydrological response of a basin. Consistent changes observed in point measurements of precipitation and air temperature are reflected, to some degree, in streamflow at a watershed scale. Being a spatially integrated variable, streamflow is more appealing for detecting regional trends (Birsana et al., 2005). </w:t>
      </w:r>
    </w:p>
    <w:p w:rsidR="00397DC6" w:rsidRPr="001F74AA" w:rsidRDefault="00397DC6" w:rsidP="00397DC6">
      <w:pPr>
        <w:autoSpaceDE w:val="0"/>
        <w:autoSpaceDN w:val="0"/>
        <w:adjustRightInd w:val="0"/>
        <w:spacing w:after="240" w:line="360" w:lineRule="auto"/>
        <w:ind w:firstLine="720"/>
        <w:jc w:val="both"/>
        <w:rPr>
          <w:bCs/>
        </w:rPr>
      </w:pPr>
      <w:r w:rsidRPr="001F74AA">
        <w:rPr>
          <w:bCs/>
        </w:rPr>
        <w:t>The major indications of the climate change and their adverse effects are the increase in frequency of flood/flash flood, Glacial Lake Outburst Flood (GLOF), glacial retreat, decrease in seasonal snowcover, rise in sea level, etc. As the glacier melts as a result of global warming, flows would be expected to increase during summer—as water is released from long-term storage—which may compensate for a reduction in precipitation. As the glacier gets smaller and the volume of melt reduces, summer flows will no longer be supported and will decline to below present levels. The retreat of glaciers has given rise to development of glacial lake, the breaching of which brings catastrophic damage to the downstream area.</w:t>
      </w:r>
    </w:p>
    <w:p w:rsidR="00397DC6" w:rsidRPr="001F74AA" w:rsidRDefault="00397DC6" w:rsidP="00397DC6">
      <w:pPr>
        <w:spacing w:after="240" w:line="360" w:lineRule="auto"/>
        <w:ind w:firstLine="720"/>
        <w:jc w:val="both"/>
        <w:rPr>
          <w:bCs/>
        </w:rPr>
      </w:pPr>
      <w:r w:rsidRPr="001F74AA">
        <w:rPr>
          <w:bCs/>
        </w:rPr>
        <w:t xml:space="preserve">In last few decades, several individual and collaborative researches were undertaken to study climate change. The linear relationship is one of the most common methods used for detecting rainfall trends (Hameed et al., 1997). Both parametric and non-parametric tests are widely used for trend study. The advantage with a non-parametric test is that it only requires </w:t>
      </w:r>
      <w:r w:rsidRPr="001F74AA">
        <w:rPr>
          <w:bCs/>
        </w:rPr>
        <w:lastRenderedPageBreak/>
        <w:t xml:space="preserve">data to be independent and can tolerate outliers in the data (Hameed and Rao, 1998). One of the popular non-parametric tests widely used for detecting trends in the time series is the Mann-Kendall test (Mann, 1945; Kendall, 1955). The two important parameters of this test are the significance level that indicates the trend strength and the slope magnitude that indicates the direction as well as the magnitude of the trend (Burn and Elnur, 2002). The advantage of the test is that it is distribution-free, robust against outliers and has a higher power than many other commonly used tests (Hess et al., 2001). Many climate studies applying Mann-Kendall test were carried out in the last decade. Modarresa and Silva (2007) studied the rainfall trend in Iran; Birsana et al. (2005) used the test to study the streamflow trend in Switzerland; Shan Yu et al. (2002) studied the impact of climate change on water resources in Taiwan; Arora et al. (2005) studied the temperature trends over India; Zhang et al. (2005) analyzed the trend of precipitation, temperature and runoff in the Yangtze basin China. </w:t>
      </w:r>
    </w:p>
    <w:p w:rsidR="00397DC6" w:rsidRPr="001F74AA" w:rsidRDefault="00397DC6" w:rsidP="00397DC6">
      <w:pPr>
        <w:pStyle w:val="Default"/>
        <w:spacing w:line="360" w:lineRule="auto"/>
        <w:ind w:firstLine="720"/>
        <w:jc w:val="both"/>
        <w:rPr>
          <w:bCs/>
        </w:rPr>
      </w:pPr>
      <w:r w:rsidRPr="001F74AA">
        <w:t xml:space="preserve">A number of studies relating to changes in rainfall over India have  been carried out.  In these studies as such no clear trend of increase or decrease in average annual rainfall over the country have been reported (Lal, 2001).  As such no trend in the monsoon rainfall in India is found over a long period of time, particularly on the all-India scale, pockets of significant long-term rainfall changes have been identified (Kumar </w:t>
      </w:r>
      <w:r w:rsidRPr="001F74AA">
        <w:rPr>
          <w:i/>
        </w:rPr>
        <w:t>et al.,</w:t>
      </w:r>
      <w:r w:rsidRPr="001F74AA">
        <w:t xml:space="preserve"> 2005; Dash </w:t>
      </w:r>
      <w:r w:rsidRPr="001F74AA">
        <w:rPr>
          <w:i/>
        </w:rPr>
        <w:t>et al.,</w:t>
      </w:r>
      <w:r w:rsidRPr="001F74AA">
        <w:t xml:space="preserve"> 2007). The areas of northeast peninsula, northeast India and northwest peninsula experienced a decreasing trend (between –6% and –8% of the normal per 100 years) in the monsoon rainfall as shown by Rupa Kumar </w:t>
      </w:r>
      <w:r w:rsidRPr="001F74AA">
        <w:rPr>
          <w:i/>
        </w:rPr>
        <w:t>et al.</w:t>
      </w:r>
      <w:r w:rsidRPr="001F74AA">
        <w:t xml:space="preserve"> (</w:t>
      </w:r>
      <w:r w:rsidRPr="001F74AA">
        <w:rPr>
          <w:rFonts w:eastAsia="AdvTT9208a906+f6"/>
        </w:rPr>
        <w:t>1992</w:t>
      </w:r>
      <w:r w:rsidRPr="001F74AA">
        <w:t xml:space="preserve">) whereas west coast, central peninsula and northwest India have experienced an increasing trend (10-12% of the normal per 100 years) in monsoon rainfall. All-India rainfall and surface pressure shows no significant trend, except for some periodic behaviour as per the study of Sinha Ray &amp; De (2003). A study of the inter-annual and decadal variability in summer monsoon rainfall over India was carried out by Kripalani </w:t>
      </w:r>
      <w:r w:rsidRPr="001F74AA">
        <w:rPr>
          <w:i/>
        </w:rPr>
        <w:t>et al.</w:t>
      </w:r>
      <w:r w:rsidRPr="001F74AA">
        <w:t xml:space="preserve"> (2003) by using observed data for a 131 year period (1971-2001). Dash et al. (2007) has carried out a analysis of rainfall data for the period 1871-2002 which indicated a decreasing trend in monsoon rainfall and an increasing trend in the pre-monsoon and post-monsoon seasons. The changes in rainfall in nine river basins of northwest and central India has been carried out by Singh </w:t>
      </w:r>
      <w:r w:rsidRPr="001F74AA">
        <w:rPr>
          <w:i/>
        </w:rPr>
        <w:t>et al.</w:t>
      </w:r>
      <w:r w:rsidRPr="001F74AA">
        <w:t xml:space="preserve"> (2008) and reported an increasing trend in annual rainfall in the range of 2-19% of the mean per 100 years. The studies carried out by Lal, 2003; Goswami </w:t>
      </w:r>
      <w:r w:rsidRPr="001F74AA">
        <w:rPr>
          <w:i/>
        </w:rPr>
        <w:t>et al.,</w:t>
      </w:r>
      <w:r w:rsidRPr="001F74AA">
        <w:t xml:space="preserve"> 2006, showed that, in general, the frequency of more intense rainfall events in many parts of Asia has increased, while the number of rainy days and total annual amount of precipitation </w:t>
      </w:r>
      <w:r w:rsidRPr="001F74AA">
        <w:lastRenderedPageBreak/>
        <w:t xml:space="preserve">has decreased. A study carried out by Goswami </w:t>
      </w:r>
      <w:r w:rsidRPr="001F74AA">
        <w:rPr>
          <w:i/>
        </w:rPr>
        <w:t>et al.</w:t>
      </w:r>
      <w:r w:rsidRPr="001F74AA">
        <w:t xml:space="preserve"> (2006) used daily rainfall data to show the significant rising trends in the frequency and magnitude of extreme rain events, and a significant decreasing trend in the frequency of moderate events over central India during the monsoon seasons from 1951 to 2000. There has been a westward shift in rainfall activity over the Indo-Gangetic Plain region as per the study of Mall </w:t>
      </w:r>
      <w:r w:rsidRPr="001F74AA">
        <w:rPr>
          <w:i/>
        </w:rPr>
        <w:t>et al.</w:t>
      </w:r>
      <w:r w:rsidRPr="001F74AA">
        <w:t xml:space="preserve"> (2007). Singh </w:t>
      </w:r>
      <w:r w:rsidRPr="001F74AA">
        <w:rPr>
          <w:i/>
        </w:rPr>
        <w:t>et al.</w:t>
      </w:r>
      <w:r w:rsidRPr="001F74AA">
        <w:t xml:space="preserve"> (</w:t>
      </w:r>
      <w:r w:rsidRPr="001F74AA">
        <w:rPr>
          <w:rFonts w:eastAsia="AdvTT9208a906+f6"/>
        </w:rPr>
        <w:t>2008</w:t>
      </w:r>
      <w:r w:rsidRPr="001F74AA">
        <w:t xml:space="preserve">) have studied the changes in rainfall over the last century in nine river basins of northwest and central India by analyzing the data from 43 stations. The rate of change of rainfall at each of these 43 stations was estimated by linear trend line slope. These point values were interpolated to obtain the spatial distribution of rainfall change over the study area. They found increasing trends in annual rainfall over eight river basins in the range 2–19% of the mean per 100 years. Ghosh </w:t>
      </w:r>
      <w:r w:rsidRPr="001F74AA">
        <w:rPr>
          <w:i/>
        </w:rPr>
        <w:t>et al.</w:t>
      </w:r>
      <w:r w:rsidRPr="001F74AA">
        <w:t xml:space="preserve"> (2009)</w:t>
      </w:r>
      <w:r w:rsidRPr="001F74AA">
        <w:rPr>
          <w:bCs/>
        </w:rPr>
        <w:t xml:space="preserve"> analyzed the trend of summer monsoon rainfall all over India at a finer spatial resolution (1</w:t>
      </w:r>
      <w:r w:rsidRPr="001F74AA">
        <w:rPr>
          <w:rFonts w:eastAsia="MTSYB"/>
          <w:bCs/>
        </w:rPr>
        <w:t xml:space="preserve">◦ </w:t>
      </w:r>
      <w:r w:rsidRPr="001F74AA">
        <w:rPr>
          <w:bCs/>
        </w:rPr>
        <w:t xml:space="preserve">latitude </w:t>
      </w:r>
      <w:r w:rsidRPr="001F74AA">
        <w:rPr>
          <w:rFonts w:eastAsia="MTSYB"/>
          <w:bCs/>
        </w:rPr>
        <w:t xml:space="preserve">× </w:t>
      </w:r>
      <w:r w:rsidRPr="001F74AA">
        <w:rPr>
          <w:bCs/>
        </w:rPr>
        <w:t>1</w:t>
      </w:r>
      <w:r w:rsidRPr="001F74AA">
        <w:rPr>
          <w:rFonts w:eastAsia="MTSYB"/>
          <w:bCs/>
        </w:rPr>
        <w:t xml:space="preserve">◦ </w:t>
      </w:r>
      <w:r w:rsidRPr="001F74AA">
        <w:rPr>
          <w:bCs/>
        </w:rPr>
        <w:t xml:space="preserve">longitude) to identify the places that have a significant trend in terms of both rainfall amount and occurrence. The analysis by Ghosh </w:t>
      </w:r>
      <w:r w:rsidRPr="001F74AA">
        <w:rPr>
          <w:bCs/>
          <w:i/>
        </w:rPr>
        <w:t>et al.</w:t>
      </w:r>
      <w:r w:rsidRPr="001F74AA">
        <w:rPr>
          <w:bCs/>
        </w:rPr>
        <w:t xml:space="preserve"> (2009) shows spatially varying mixed responses of global warming toward rainfall occurrence and amounts all over India and does not support the perception of increase in daily rainfall amount and occurrence due to climate change for some of the regions in India. The possible reason may be the spatial variability of local changes such as rapid urbanization, industrialization and deforestation.</w:t>
      </w:r>
    </w:p>
    <w:p w:rsidR="00397DC6" w:rsidRPr="001F74AA" w:rsidRDefault="00397DC6" w:rsidP="00397DC6">
      <w:pPr>
        <w:autoSpaceDE w:val="0"/>
        <w:autoSpaceDN w:val="0"/>
        <w:adjustRightInd w:val="0"/>
        <w:spacing w:line="360" w:lineRule="auto"/>
        <w:ind w:firstLine="720"/>
        <w:jc w:val="both"/>
        <w:rPr>
          <w:lang w:val="en-IN" w:eastAsia="en-IN"/>
        </w:rPr>
      </w:pPr>
      <w:r w:rsidRPr="001F74AA">
        <w:t xml:space="preserve">The Himalayan region, including the Tibetan Plateau, has shown consistent trends in overall warming during the past 100 years (Yao et al. 2007). Various studies suggest that warming in the Himalayas has been much greater than the global average of 0.74°C over the last 100 years (IPCC, 2007). </w:t>
      </w:r>
      <w:r w:rsidRPr="001F74AA">
        <w:rPr>
          <w:lang w:val="en-IN" w:eastAsia="en-IN"/>
        </w:rPr>
        <w:t xml:space="preserve">Long-term trends in the maximum, minimum and mean temperatures over the north western Himalaya during the 20th century (Bhutiyani and others, 2007) suggest a significant rise in air temperature in the north western Himalaya, with winter warming occurring at a faster rate. </w:t>
      </w:r>
      <w:r w:rsidRPr="001F74AA">
        <w:t>Global warming has resulted in large-scale retreat of glaciers throughout the world. This has led to most glaciers in the mountainous regions such as the Himalayas to recede during the last century and influence run-off of Himalayan Rivers.</w:t>
      </w:r>
      <w:r w:rsidRPr="001F74AA">
        <w:rPr>
          <w:lang w:val="en-IN" w:eastAsia="en-IN"/>
        </w:rPr>
        <w:t xml:space="preserve"> </w:t>
      </w:r>
    </w:p>
    <w:p w:rsidR="00397DC6" w:rsidRPr="001F74AA" w:rsidRDefault="00397DC6" w:rsidP="00397DC6">
      <w:pPr>
        <w:pStyle w:val="PlainText"/>
        <w:spacing w:line="360" w:lineRule="auto"/>
        <w:jc w:val="both"/>
        <w:rPr>
          <w:rFonts w:ascii="Times New Roman" w:hAnsi="Times New Roman"/>
          <w:b w:val="0"/>
          <w:sz w:val="24"/>
          <w:szCs w:val="24"/>
        </w:rPr>
      </w:pPr>
      <w:r w:rsidRPr="001F74AA">
        <w:rPr>
          <w:rFonts w:ascii="Times New Roman" w:hAnsi="Times New Roman"/>
          <w:b w:val="0"/>
          <w:sz w:val="24"/>
          <w:szCs w:val="24"/>
          <w:shd w:val="clear" w:color="auto" w:fill="FFFFFF"/>
        </w:rPr>
        <w:t>The climatic change/variability in recent decades has made considerable impacts on the glacier life cycle in the Himalayan region.</w:t>
      </w:r>
    </w:p>
    <w:p w:rsidR="00397DC6" w:rsidRPr="001F74AA" w:rsidRDefault="00397DC6" w:rsidP="00397DC6">
      <w:pPr>
        <w:pStyle w:val="PlainText"/>
        <w:spacing w:line="360" w:lineRule="auto"/>
        <w:jc w:val="both"/>
        <w:rPr>
          <w:rFonts w:ascii="Times New Roman" w:hAnsi="Times New Roman"/>
          <w:sz w:val="24"/>
          <w:szCs w:val="24"/>
        </w:rPr>
      </w:pPr>
    </w:p>
    <w:p w:rsidR="00397DC6" w:rsidRPr="001F74AA" w:rsidRDefault="00397DC6" w:rsidP="00397DC6">
      <w:pPr>
        <w:pStyle w:val="PlainText"/>
        <w:spacing w:line="360" w:lineRule="auto"/>
        <w:jc w:val="both"/>
        <w:rPr>
          <w:rFonts w:ascii="Times New Roman" w:hAnsi="Times New Roman"/>
          <w:sz w:val="24"/>
          <w:szCs w:val="24"/>
        </w:rPr>
      </w:pPr>
      <w:r w:rsidRPr="001F74AA">
        <w:rPr>
          <w:rFonts w:ascii="Times New Roman" w:hAnsi="Times New Roman"/>
          <w:sz w:val="24"/>
          <w:szCs w:val="24"/>
        </w:rPr>
        <w:t xml:space="preserve">2.2 APPLICATION OF SNOWMELT RUNOFF MODELING </w:t>
      </w:r>
    </w:p>
    <w:p w:rsidR="00397DC6" w:rsidRPr="001F74AA" w:rsidRDefault="00397DC6" w:rsidP="00397DC6">
      <w:pPr>
        <w:spacing w:line="360" w:lineRule="auto"/>
        <w:ind w:firstLine="720"/>
        <w:jc w:val="both"/>
        <w:rPr>
          <w:rFonts w:eastAsia="Calibri"/>
        </w:rPr>
      </w:pPr>
      <w:r w:rsidRPr="001F74AA">
        <w:rPr>
          <w:rFonts w:eastAsia="Calibri"/>
        </w:rPr>
        <w:t xml:space="preserve">Since a long time hydrologists have relied on remote sensing techniques to obtain the information on the spatio-temporal extent of snow-cover. Snow cover area (SCA) is one of the most important variables for snowmelt runoff modelling. Remote sensing methods are </w:t>
      </w:r>
      <w:r w:rsidRPr="001F74AA">
        <w:rPr>
          <w:rFonts w:eastAsia="Calibri"/>
        </w:rPr>
        <w:lastRenderedPageBreak/>
        <w:t>useful for acquiring near real-time snow cover area. The use of satellite remote sensing data is advantageous as it provides low-cost, repetitive, multi-spectral, synoptic and uniform observations over large areas. Due to the limited availability of field information on SCA in rugged terrain like Himalaya, satellite images provides as an active tool in mapping it. Until now National Oceanic and Atmospheric Administration (NOAA) - Advanced Very High Resolution Radiometer (AVHRR) and Indian Remote Sensing -WiFS, data were widely used for SCA estimation in several Himalayan basins. The suit of snow cover products produced from Terra/Aqua-MODIS data were not yet been used in SCA estimation and snowmelt runoff modeling in any Himalayan basin. To understand the snow mapping potential of these three data sets under different topographic and climatic conditions, accuracy assessment was done. (Jain et al.,2007). SCA observations obtained throughout the melt season form the basis of the Snowmelt Runoff Model or SRM (Martinec, 1979; Martinec et al., 1994). They are used to construct snow depletion curves which define the SCA as a function of time, degree-days or snowmelt depth, either for a basin or for separate elevation zones (Rango and Martinec, 1979, 1982; Martinec, 1985).</w:t>
      </w:r>
    </w:p>
    <w:p w:rsidR="00397DC6" w:rsidRPr="001F74AA" w:rsidRDefault="00397DC6" w:rsidP="00397DC6">
      <w:pPr>
        <w:pStyle w:val="NormalWeb"/>
        <w:spacing w:before="0" w:after="0" w:line="360" w:lineRule="auto"/>
        <w:ind w:firstLine="720"/>
        <w:jc w:val="both"/>
        <w:rPr>
          <w:szCs w:val="24"/>
        </w:rPr>
      </w:pPr>
      <w:r w:rsidRPr="001F74AA">
        <w:rPr>
          <w:szCs w:val="24"/>
        </w:rPr>
        <w:t>Snow was observed in the first image obtained from the TIROS-1 (Television and Infrared Observation Satellite) following its April 1960 launch (Singer and Popham, 1963). In the mid-1960s, snow was successfully mapped from space on a weekly basis following the launch of the Environmental Science Service Administration (ESSA-3) satellite, which carried the Advanced Vidicon Camera System (AVCS) that operated in the spectral range of 0.5 - 0.75 µm with a spatial resolution at nadir of 3.7 km. The National Oceanographic and Atmospheric Administration (NOAA) has measured snow cover on weekly basis in the Northern Hemisphere since 1966 using a variety of sensors, including the Scanning Radiometer (SR), Very High Resolution Radiometer (VHRR) and the Advanced Very High Resolution Radiometer (AVHRR) (Matson et al., 1986). Now there are many sensors providing images with great spectral, spatial and temporal resolution, which can be used, based on the need of the study. With the availability of large number of satellite data, it is now left up to the choice and requirement of the user community to use particular data. The revolutionary role of remote sensing in snow study is discussed elaborately by Rango (1996), Singh and Jain (2003), Hall et al, (1995). Nevertheless, field measurements are still required to validate the satellite data (Saraf et al., 1999).</w:t>
      </w:r>
    </w:p>
    <w:p w:rsidR="00397DC6" w:rsidRPr="001F74AA" w:rsidRDefault="00397DC6" w:rsidP="00397DC6">
      <w:pPr>
        <w:pStyle w:val="NormalWeb"/>
        <w:spacing w:before="0" w:after="0" w:line="360" w:lineRule="auto"/>
        <w:ind w:firstLine="720"/>
        <w:jc w:val="both"/>
        <w:rPr>
          <w:szCs w:val="24"/>
        </w:rPr>
      </w:pPr>
      <w:r w:rsidRPr="001F74AA">
        <w:rPr>
          <w:szCs w:val="24"/>
        </w:rPr>
        <w:t xml:space="preserve">Satellite images were extensively used for snow study in Himalayan condition by several researchers. Saraf et al., (1999) has used passive microwave (SMMR) data for snow-depth and snow-extent estimation in a part of Satluj basin in the Himalayan Mountains. </w:t>
      </w:r>
      <w:r w:rsidRPr="001F74AA">
        <w:rPr>
          <w:szCs w:val="24"/>
        </w:rPr>
        <w:lastRenderedPageBreak/>
        <w:t>Rango, (1996) has analyzed and reported that NOAA-AVHRR and Aqua/Terra-MODIS data are useful for snow study with basin area above 200 km</w:t>
      </w:r>
      <w:r w:rsidRPr="001F74AA">
        <w:rPr>
          <w:szCs w:val="24"/>
          <w:vertAlign w:val="superscript"/>
        </w:rPr>
        <w:t>2</w:t>
      </w:r>
      <w:r w:rsidRPr="001F74AA">
        <w:rPr>
          <w:szCs w:val="24"/>
        </w:rPr>
        <w:t xml:space="preserve">. Dey and Goswami (1983) used NOAA-VHRR data to predict seasonal snowmelt runoff in Indus basin. Gupta et al., (2005) have used Indian Remote Sensing satellite (IRS) LISS (Linear Imaging Self Scanning) III multispectral data to map dry/wet snow cover in Himalaya. Besides, many researches were conducted on snow cover study in Himalaya using satellite data (Upadhyay et al., 1991, Gupta at el., 1982, Agarwal et al., 1983, Dey et. al., 1988, Thapa, 1993, Jain, 2001). </w:t>
      </w:r>
    </w:p>
    <w:p w:rsidR="00397DC6" w:rsidRPr="001F74AA" w:rsidRDefault="00397DC6" w:rsidP="00397DC6">
      <w:pPr>
        <w:pStyle w:val="NormalWeb"/>
        <w:spacing w:before="0" w:after="0" w:line="360" w:lineRule="auto"/>
        <w:ind w:firstLine="720"/>
        <w:jc w:val="both"/>
        <w:rPr>
          <w:szCs w:val="24"/>
        </w:rPr>
      </w:pPr>
      <w:r w:rsidRPr="001F74AA">
        <w:rPr>
          <w:szCs w:val="24"/>
        </w:rPr>
        <w:t>With the availability of number of satellite data in wide range of spectral, spatial and temporal resolution, the choice is left up to the requirement of the user community. Many of the data are made freely available to user community through World Wide Web, and few more can be procured through other agencies against a nominal charge. The NASA's Earth Observing System (</w:t>
      </w:r>
      <w:hyperlink r:id="rId27" w:history="1">
        <w:r w:rsidRPr="001F74AA">
          <w:rPr>
            <w:rStyle w:val="Hyperlink"/>
            <w:szCs w:val="24"/>
          </w:rPr>
          <w:t>EOS</w:t>
        </w:r>
      </w:hyperlink>
      <w:r w:rsidRPr="001F74AA">
        <w:rPr>
          <w:szCs w:val="24"/>
        </w:rPr>
        <w:t>) Data and Information System (</w:t>
      </w:r>
      <w:hyperlink r:id="rId28" w:history="1">
        <w:r w:rsidRPr="001F74AA">
          <w:rPr>
            <w:rStyle w:val="Hyperlink"/>
            <w:szCs w:val="24"/>
          </w:rPr>
          <w:t>EOSDIS</w:t>
        </w:r>
      </w:hyperlink>
      <w:r w:rsidRPr="001F74AA">
        <w:rPr>
          <w:szCs w:val="24"/>
        </w:rPr>
        <w:t xml:space="preserve">) and Satellite Active Archive site (NESDIS, 2006) are among the few of the communities which are involved in processing , archiving , and distributing different satellite data, thereby promoting the inter-disciplinary study and understanding of the integrated Earth system. The present study was undertaken to estimate SCA using IRS WiFS images, NOAA-AVHRR images and MODIS SCA data product for upper reaches of Satluj river basin. The aim of the study was to analyze the snow cover mapping potential of these three data sets under different conditions, accuracy achieved in snow cover mapping and selection of the most suitable datasets for SCA estimation for the present study area. Optical remote sensing data were used in this study due to its easy interpretability. The data have added advantage of easy availability, and it is also relatively easy to distinguish snow from snow-free areas. Besides, the visible satellite data is available in a wide range of spatial and temporal resolutions. The SCA was estimated from these three datasets for selected cloud free dates for the year 2000 to 2004. The temperature lapse rate method was used to estimate SCA from air temperature data. The SCA estimated from both remote sensing and field based methods were compared. The findings were considered as an aid to select datasets for the Satluj river basin in snow melt runoff estimation. </w:t>
      </w:r>
    </w:p>
    <w:p w:rsidR="00397DC6" w:rsidRPr="001F74AA" w:rsidRDefault="00397DC6" w:rsidP="00397DC6">
      <w:pPr>
        <w:pStyle w:val="NormalWeb"/>
        <w:spacing w:before="240" w:after="240" w:line="360" w:lineRule="auto"/>
        <w:ind w:firstLine="720"/>
        <w:jc w:val="both"/>
        <w:rPr>
          <w:szCs w:val="24"/>
        </w:rPr>
      </w:pPr>
      <w:r w:rsidRPr="001F74AA">
        <w:rPr>
          <w:szCs w:val="24"/>
        </w:rPr>
        <w:t>The revolutionary role of remote sensing in snow study is discussed elaborately by Rango (1996), Singh and Jain (2003) and Hall et al, (1995). Nevertheless, field measurements are still required to validate the satellite data (Saraf et al., 1999).</w:t>
      </w:r>
    </w:p>
    <w:p w:rsidR="00397DC6" w:rsidRPr="001F74AA" w:rsidRDefault="00397DC6" w:rsidP="00397DC6">
      <w:pPr>
        <w:pStyle w:val="PlainText"/>
        <w:spacing w:line="360" w:lineRule="auto"/>
        <w:ind w:firstLine="720"/>
        <w:jc w:val="both"/>
        <w:rPr>
          <w:rFonts w:ascii="Times New Roman" w:hAnsi="Times New Roman"/>
          <w:sz w:val="24"/>
          <w:szCs w:val="24"/>
        </w:rPr>
      </w:pPr>
      <w:r w:rsidRPr="001F74AA">
        <w:rPr>
          <w:rFonts w:ascii="Times New Roman" w:hAnsi="Times New Roman"/>
          <w:b w:val="0"/>
          <w:sz w:val="24"/>
          <w:szCs w:val="24"/>
        </w:rPr>
        <w:t xml:space="preserve">Only limited studies have been carried out either to develop or to test the existing models for simulation of snowmelt runoff in the Himalayas. A snow melt runoff model was developed and verified using 1977, 1978 and 1979 data of Beas river basin up to Manali by </w:t>
      </w:r>
      <w:r w:rsidRPr="001F74AA">
        <w:rPr>
          <w:rFonts w:ascii="Times New Roman" w:hAnsi="Times New Roman"/>
          <w:b w:val="0"/>
          <w:sz w:val="24"/>
          <w:szCs w:val="24"/>
        </w:rPr>
        <w:lastRenderedPageBreak/>
        <w:t xml:space="preserve">Seth (1983). The model uses the information regarding the aerial extent of permanent and temporary snow cover obtained through satellite imageries, observed data of precipitation for November to May and daily temperature for the pre-monsoon season. The model considers the altitudinal effect on temperatures, the orographic effect on precipitation, and melts water effect of rain falling on the snow-covered area. Simple routing relation was used for obtaining the daily stream flow at the catchment outlet. It was found that the results generally improved by increasing the number of elevation zones. Singh (1989) tested the snowmelt runoff model for Beas basin up to Manali for a limited period. The results of the model were found satisfactory with a goodness of fit as 0.83 and 0.61 for the years 1978 and 1979 respectively. </w:t>
      </w:r>
    </w:p>
    <w:p w:rsidR="00397DC6" w:rsidRPr="001F74AA" w:rsidRDefault="00397DC6" w:rsidP="00397DC6">
      <w:pPr>
        <w:pStyle w:val="BodyTextIndent"/>
        <w:spacing w:line="360" w:lineRule="auto"/>
      </w:pPr>
      <w:r w:rsidRPr="001F74AA">
        <w:t xml:space="preserve">A number of snowmelt runoff models based on temperature index/or energy budget have been developed for snowmelt runoff estimation (Anderson, 1973; Charbonneu et al., 1977; Quicks and Pipes, 1977; Leavesley, 1983). </w:t>
      </w:r>
    </w:p>
    <w:p w:rsidR="00397DC6" w:rsidRPr="001F74AA" w:rsidRDefault="00397DC6" w:rsidP="00397DC6">
      <w:pPr>
        <w:autoSpaceDE w:val="0"/>
        <w:autoSpaceDN w:val="0"/>
        <w:adjustRightInd w:val="0"/>
        <w:spacing w:line="360" w:lineRule="auto"/>
        <w:ind w:firstLine="720"/>
        <w:jc w:val="both"/>
        <w:rPr>
          <w:color w:val="000000"/>
          <w:lang w:eastAsia="en-IN"/>
        </w:rPr>
      </w:pPr>
      <w:r w:rsidRPr="001F74AA">
        <w:rPr>
          <w:color w:val="000000"/>
          <w:lang w:eastAsia="en-IN"/>
        </w:rPr>
        <w:t xml:space="preserve">The SRM application in Kuban river basin using MOD10A2 eight-day composite snow cover data enabled the investigator to conclude that the model can be used for short term runoff forecasts in the mountain and foothill areas of the Krasnodar reservoir basin (Georgievsky, 2009). The effects of snow cover dynamics in the discharge of the Upper Indus River was investigated by Immerzeel </w:t>
      </w:r>
      <w:r w:rsidRPr="001F74AA">
        <w:rPr>
          <w:i/>
          <w:color w:val="000000"/>
          <w:lang w:eastAsia="en-IN"/>
        </w:rPr>
        <w:t>et al.</w:t>
      </w:r>
      <w:r w:rsidRPr="001F74AA">
        <w:rPr>
          <w:color w:val="000000"/>
          <w:lang w:eastAsia="en-IN"/>
        </w:rPr>
        <w:t xml:space="preserve"> (2009, 2010) and they concluded that stream flows can be predicted with a high degree of accuracy using MODIS snow cover data in the SRM. </w:t>
      </w:r>
    </w:p>
    <w:p w:rsidR="00397DC6" w:rsidRPr="001F74AA" w:rsidRDefault="00397DC6" w:rsidP="00397DC6">
      <w:pPr>
        <w:pStyle w:val="PlainText"/>
        <w:spacing w:line="360" w:lineRule="auto"/>
        <w:ind w:firstLine="720"/>
        <w:jc w:val="both"/>
        <w:rPr>
          <w:rFonts w:ascii="Times New Roman" w:hAnsi="Times New Roman"/>
          <w:b w:val="0"/>
          <w:sz w:val="24"/>
          <w:szCs w:val="24"/>
        </w:rPr>
      </w:pPr>
      <w:r w:rsidRPr="001F74AA">
        <w:rPr>
          <w:rFonts w:ascii="Times New Roman" w:hAnsi="Times New Roman"/>
          <w:b w:val="0"/>
          <w:sz w:val="24"/>
          <w:szCs w:val="24"/>
        </w:rPr>
        <w:t>Shashi Kumar et al. (1992) applied SRM model for some parts of the study area, viz. the Beas basin up to Thalot and Parbati River up to Phulga dam site. Landsat MSS data for the runoff seasons of 1986 and 1987 were digitally analysed using sophisticated interpretation techniques.  The areal extent of the snow cover was evaluated for each elevation zone. This information along with data regarding temperature, precipitation, degree-day factor, temperature lapse rate and runoff coefficients were input into the model which runs on a personal computer. Simulation studies were carried out to obtain a good fit between the simulated discharges at Thalot and Phulga dam site, and the actual discharges as measured by user departments.</w:t>
      </w:r>
    </w:p>
    <w:p w:rsidR="00397DC6" w:rsidRPr="001F74AA" w:rsidRDefault="00397DC6" w:rsidP="00397DC6">
      <w:pPr>
        <w:pStyle w:val="BodyTextIndent"/>
        <w:spacing w:line="360" w:lineRule="auto"/>
      </w:pPr>
      <w:r w:rsidRPr="001F74AA">
        <w:tab/>
        <w:t xml:space="preserve">The SRM model is widely used for snowmelt modeling in Himalayan basin. The snowmelt runoff model uses snow-covered area as input instead of snowfall data, but it does not simulate the baseflow component of runoff. In other words, SRM does not consider the contribution to the groundwater reservoir from snowmelt or rainfall, nor its delayed contribution to the streamflow in the form of baseflow, which can be an important component of runoff in the Himalayan rivers, and plays an important role in making these </w:t>
      </w:r>
      <w:r w:rsidRPr="001F74AA">
        <w:lastRenderedPageBreak/>
        <w:t xml:space="preserve">rivers perennial. Almost all the streamflow during winter, when no rainfall or snowmelt occurs, is generated from the baseflow (Singh and Jain, 2003). The SNOWMOD model (Jain, 2001) is unique in this aspect as it simulates all components of runoff, i.e. snowmelt runoff, rainfall-induced runoff and baseflow, using limited data. </w:t>
      </w:r>
      <w:r w:rsidRPr="001F74AA">
        <w:rPr>
          <w:color w:val="000000"/>
        </w:rPr>
        <w:t xml:space="preserve">The model simulates all components of runoff, i.e. snowmelt runoff, rainfall-induced runoff and base flow, with the of limited data and has been used for a number of studies of northern and western Himalayan region in India (e.g., Singh &amp; Jain, 2003; Arora </w:t>
      </w:r>
      <w:r w:rsidRPr="001F74AA">
        <w:rPr>
          <w:i/>
          <w:color w:val="000000"/>
        </w:rPr>
        <w:t>et al.</w:t>
      </w:r>
      <w:r w:rsidRPr="001F74AA">
        <w:rPr>
          <w:color w:val="000000"/>
        </w:rPr>
        <w:t xml:space="preserve">, 2008&amp;2010; Jain </w:t>
      </w:r>
      <w:r w:rsidRPr="001F74AA">
        <w:rPr>
          <w:i/>
          <w:color w:val="000000"/>
        </w:rPr>
        <w:t>et al</w:t>
      </w:r>
      <w:r w:rsidRPr="001F74AA">
        <w:rPr>
          <w:color w:val="000000"/>
        </w:rPr>
        <w:t xml:space="preserve">., 2010&amp;2011a). Singh &amp; Jain (2003) developed and applied SNOWMOD for daily streamflow simulation of the Satluj River basin located in the western Himalayan region. The model was calibrated using a data set of three years (1985/86-1987/88) and model parameters were optimized. Using the optimized parameters, simulations of daily streamflow were made for a period of six years (1988/89-1990/91 and 1996/97-1998/99). They found that the model performed well for both calibration and simulation periods. The model was then further used to estimate the contribution from the snowmelt and rainfall to the seasonal and annual flows. The SNOWMOD model was also applied by Arora </w:t>
      </w:r>
      <w:r w:rsidRPr="001F74AA">
        <w:rPr>
          <w:i/>
          <w:color w:val="000000"/>
        </w:rPr>
        <w:t>et al.</w:t>
      </w:r>
      <w:r w:rsidRPr="001F74AA">
        <w:rPr>
          <w:color w:val="000000"/>
        </w:rPr>
        <w:t xml:space="preserve"> (2008) for simulation of streamflow (including snowmelt) of the Chenab River at Akhnoor. Again using SNOWMOD, Arora </w:t>
      </w:r>
      <w:r w:rsidRPr="001F74AA">
        <w:rPr>
          <w:i/>
          <w:color w:val="000000"/>
        </w:rPr>
        <w:t>et al.</w:t>
      </w:r>
      <w:r w:rsidRPr="001F74AA">
        <w:rPr>
          <w:color w:val="000000"/>
        </w:rPr>
        <w:t xml:space="preserve"> (2010) simulated daily streamflow at two hydropower dam sites on major tributaries (Bhagirathi and Dhauli-Ganga) of River Ganga for three years (1999/2000 to 2001/2002 for Bhagirathi and 1983, 1984, 1987 for Dhauli-Ganga) satisfactorily with coefficient of determination (R</w:t>
      </w:r>
      <w:r w:rsidRPr="001F74AA">
        <w:rPr>
          <w:color w:val="000000"/>
          <w:vertAlign w:val="superscript"/>
        </w:rPr>
        <w:t>2</w:t>
      </w:r>
      <w:r w:rsidRPr="001F74AA">
        <w:rPr>
          <w:color w:val="000000"/>
        </w:rPr>
        <w:t>) above average 0.85, and average volume difference (D</w:t>
      </w:r>
      <w:r w:rsidRPr="001F74AA">
        <w:rPr>
          <w:color w:val="000000"/>
          <w:vertAlign w:val="subscript"/>
        </w:rPr>
        <w:t>v</w:t>
      </w:r>
      <w:r w:rsidRPr="001F74AA">
        <w:rPr>
          <w:color w:val="000000"/>
        </w:rPr>
        <w:t>) about –15.19 % for Bhagirathi River, and R</w:t>
      </w:r>
      <w:r w:rsidRPr="001F74AA">
        <w:rPr>
          <w:color w:val="000000"/>
          <w:vertAlign w:val="superscript"/>
        </w:rPr>
        <w:t>2</w:t>
      </w:r>
      <w:r w:rsidRPr="001F74AA">
        <w:rPr>
          <w:color w:val="000000"/>
        </w:rPr>
        <w:t xml:space="preserve"> of 0.76 and D</w:t>
      </w:r>
      <w:r w:rsidRPr="001F74AA">
        <w:rPr>
          <w:color w:val="000000"/>
          <w:vertAlign w:val="subscript"/>
        </w:rPr>
        <w:t>v</w:t>
      </w:r>
      <w:r w:rsidRPr="001F74AA">
        <w:rPr>
          <w:color w:val="000000"/>
        </w:rPr>
        <w:t xml:space="preserve"> about –16.43% for Dhauli-Ganga River. Jain</w:t>
      </w:r>
      <w:r w:rsidRPr="001F74AA">
        <w:rPr>
          <w:i/>
          <w:color w:val="000000"/>
        </w:rPr>
        <w:t xml:space="preserve"> et al. </w:t>
      </w:r>
      <w:r w:rsidRPr="001F74AA">
        <w:rPr>
          <w:color w:val="000000"/>
        </w:rPr>
        <w:t xml:space="preserve">(2010) applied SNOWMOD to estimate the streamflow for Satluj basin upto Bhakra. The model was calibrated using the dataset for a period of 3 years (1996-1997, 1997-1998 and 1998-1999) validations were made for four years of data (i.e. 2000-2003 and 2004-2005) with fairly good accuracy.  </w:t>
      </w:r>
    </w:p>
    <w:p w:rsidR="00397DC6" w:rsidRPr="001F74AA" w:rsidRDefault="00397DC6" w:rsidP="00397DC6">
      <w:pPr>
        <w:autoSpaceDE w:val="0"/>
        <w:autoSpaceDN w:val="0"/>
        <w:adjustRightInd w:val="0"/>
        <w:spacing w:line="360" w:lineRule="auto"/>
        <w:ind w:firstLine="720"/>
        <w:jc w:val="both"/>
      </w:pPr>
      <w:r w:rsidRPr="001F74AA">
        <w:t xml:space="preserve">Despite their well-recognized importance and potential, not many attempts have been made to assess the snow and glacier contributions in these rivers, although a few hydrological studies have been carried out for glacierized river basins in the western Himalayan region (Singh </w:t>
      </w:r>
      <w:r w:rsidRPr="001F74AA">
        <w:rPr>
          <w:i/>
          <w:iCs/>
        </w:rPr>
        <w:t>et al</w:t>
      </w:r>
      <w:r w:rsidRPr="001F74AA">
        <w:t xml:space="preserve">., 1994, 2005; Singh &amp; Kumar, 1997; Singh &amp; Jain, 2002). Singh </w:t>
      </w:r>
      <w:r w:rsidRPr="001F74AA">
        <w:rPr>
          <w:i/>
          <w:iCs/>
        </w:rPr>
        <w:t xml:space="preserve">et al. </w:t>
      </w:r>
      <w:r w:rsidRPr="001F74AA">
        <w:t xml:space="preserve">(1994) estimated about 28% as the average contribution of snow- and glacier-melt in the annual flow of the Ganga River at Devprayag. Singh </w:t>
      </w:r>
      <w:r w:rsidRPr="001F74AA">
        <w:rPr>
          <w:i/>
          <w:iCs/>
        </w:rPr>
        <w:t xml:space="preserve">et al. </w:t>
      </w:r>
      <w:r w:rsidRPr="001F74AA">
        <w:t xml:space="preserve">(1997) estimated about 49% as the snow and glacier contribution for the Chenab River at Akhnoor. In a similar study of the Satluj River at </w:t>
      </w:r>
      <w:r w:rsidRPr="001F74AA">
        <w:lastRenderedPageBreak/>
        <w:t xml:space="preserve">Bhakra Dam site, the snow- and glacier-melt contribution was estimated to be 60% (Singh &amp; Jain, 2002) and 39% for Beas basin up to Pandoh dam (Jain et al., 2010). </w:t>
      </w:r>
    </w:p>
    <w:p w:rsidR="00397DC6" w:rsidRDefault="00397DC6" w:rsidP="00397D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jc w:val="both"/>
        <w:rPr>
          <w:b/>
        </w:rPr>
      </w:pPr>
    </w:p>
    <w:p w:rsidR="00397DC6" w:rsidRDefault="00397DC6" w:rsidP="00397D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jc w:val="both"/>
        <w:rPr>
          <w:b/>
        </w:rPr>
      </w:pPr>
    </w:p>
    <w:p w:rsidR="00397DC6" w:rsidRDefault="00397DC6" w:rsidP="00397D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jc w:val="both"/>
        <w:rPr>
          <w:b/>
        </w:rPr>
      </w:pPr>
    </w:p>
    <w:p w:rsidR="00397DC6" w:rsidRPr="001F74AA" w:rsidRDefault="00397DC6" w:rsidP="00397D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jc w:val="both"/>
        <w:rPr>
          <w:b/>
        </w:rPr>
      </w:pPr>
      <w:r w:rsidRPr="001F74AA">
        <w:rPr>
          <w:b/>
        </w:rPr>
        <w:t>2.3 ISOTOPE STUDIES</w:t>
      </w:r>
    </w:p>
    <w:p w:rsidR="00397DC6" w:rsidRPr="001F74AA" w:rsidRDefault="00397DC6" w:rsidP="00397D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jc w:val="both"/>
        <w:rPr>
          <w:b/>
        </w:rPr>
      </w:pPr>
      <w:r w:rsidRPr="001F74AA">
        <w:rPr>
          <w:b/>
        </w:rPr>
        <w:t>2.4 CLIMATE CHANGE STUDIES</w:t>
      </w:r>
    </w:p>
    <w:p w:rsidR="00397DC6" w:rsidRPr="001F74AA" w:rsidRDefault="00397DC6" w:rsidP="00397DC6">
      <w:pPr>
        <w:autoSpaceDE w:val="0"/>
        <w:autoSpaceDN w:val="0"/>
        <w:adjustRightInd w:val="0"/>
        <w:spacing w:line="360" w:lineRule="auto"/>
        <w:ind w:firstLine="720"/>
        <w:jc w:val="both"/>
      </w:pPr>
      <w:r w:rsidRPr="001F74AA">
        <w:rPr>
          <w:rFonts w:eastAsia="Calibri"/>
          <w:lang w:val="en-IN" w:eastAsia="en-IN"/>
        </w:rPr>
        <w:t>Effects of climate change on water resources are attracting the attention of many investigators. It is expected that changes in average climatic parameters, particularly temperature and rainfall, will significantly affect the availability of water resources in the future. According to previous studies, a 10 % change in precipitation will result in 15</w:t>
      </w:r>
      <w:r w:rsidRPr="001F74AA">
        <w:rPr>
          <w:rFonts w:eastAsia="AdvTT3713a231+20"/>
          <w:lang w:val="en-IN" w:eastAsia="en-IN"/>
        </w:rPr>
        <w:t>–</w:t>
      </w:r>
      <w:r w:rsidRPr="001F74AA">
        <w:rPr>
          <w:rFonts w:eastAsia="Calibri"/>
          <w:lang w:val="en-IN" w:eastAsia="en-IN"/>
        </w:rPr>
        <w:t>25 % change in runoff, while a 2 degree rise in temperature will cause a 5</w:t>
      </w:r>
      <w:r w:rsidRPr="001F74AA">
        <w:rPr>
          <w:rFonts w:eastAsia="AdvTT3713a231+20"/>
          <w:lang w:val="en-IN" w:eastAsia="en-IN"/>
        </w:rPr>
        <w:t>–</w:t>
      </w:r>
      <w:r w:rsidRPr="001F74AA">
        <w:rPr>
          <w:rFonts w:eastAsia="Calibri"/>
          <w:lang w:val="en-IN" w:eastAsia="en-IN"/>
        </w:rPr>
        <w:t>12 % decrease in runoff (Zhang et al. 2009; Liuzzo et al. 2010). In addition, runoff variability in arid and semi-arid regions is more sensitive to climate change conditions than runoff in humid regions (IPCC 2008). Also, areas that are located in low latitudes, due to a significant decrease in precipitation, will mostly suffer negative consequences of this phenomenon. Thus, those areas would not be immune to the effects of climate change, making it necessary to devote more attention to this phenomenon and its adverse effects in future adaptive measures.</w:t>
      </w:r>
    </w:p>
    <w:p w:rsidR="00397DC6" w:rsidRPr="001F74AA" w:rsidRDefault="00397DC6" w:rsidP="00397D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jc w:val="both"/>
        <w:rPr>
          <w:color w:val="000000"/>
        </w:rPr>
      </w:pPr>
    </w:p>
    <w:p w:rsidR="00397DC6" w:rsidRPr="001F74AA" w:rsidRDefault="00397DC6" w:rsidP="00397DC6">
      <w:pPr>
        <w:autoSpaceDE w:val="0"/>
        <w:autoSpaceDN w:val="0"/>
        <w:adjustRightInd w:val="0"/>
        <w:spacing w:line="360" w:lineRule="auto"/>
        <w:ind w:firstLine="720"/>
        <w:jc w:val="both"/>
        <w:rPr>
          <w:color w:val="000000"/>
        </w:rPr>
      </w:pPr>
      <w:r w:rsidRPr="001F74AA">
        <w:rPr>
          <w:rFonts w:eastAsia="TimesNewRoman"/>
          <w:color w:val="000000"/>
          <w:lang w:val="en-IN"/>
        </w:rPr>
        <w:t xml:space="preserve">SNOWMOD model also applied in the Satluj basin by Singh &amp; Bengtsson (2004) and found faster depletion of snow, earlier exposure of glacier ice and enhanced melting at higher elevations, such that temperature increases of 1-3˚C would reduce snowmelt by 11-23% but increase glacier melt by 16-50%. A study of the upper Indus basin has been carried out by Immerzeel </w:t>
      </w:r>
      <w:r w:rsidRPr="001F74AA">
        <w:rPr>
          <w:rFonts w:eastAsia="TimesNewRoman"/>
          <w:i/>
          <w:color w:val="000000"/>
          <w:lang w:val="en-IN"/>
        </w:rPr>
        <w:t>et al.</w:t>
      </w:r>
      <w:r w:rsidRPr="001F74AA">
        <w:rPr>
          <w:rFonts w:eastAsia="TimesNewRoman"/>
          <w:color w:val="000000"/>
          <w:lang w:val="en-IN"/>
        </w:rPr>
        <w:t xml:space="preserve"> 2009, as per this study hydrology of the upper Indus basin will be affected due to accelerated glacial melting by regional warming by the end of the century. The studies on glacier extent and climate scenarios in northern Pakistan (Akhtar </w:t>
      </w:r>
      <w:r w:rsidRPr="001F74AA">
        <w:rPr>
          <w:rFonts w:eastAsia="TimesNewRoman"/>
          <w:i/>
          <w:color w:val="000000"/>
          <w:lang w:val="en-IN"/>
        </w:rPr>
        <w:t>et al.</w:t>
      </w:r>
      <w:r w:rsidRPr="001F74AA">
        <w:rPr>
          <w:rFonts w:eastAsia="TimesNewRoman"/>
          <w:color w:val="000000"/>
          <w:lang w:val="en-IN"/>
        </w:rPr>
        <w:t xml:space="preserve"> 2008), and Tien Shan mountains (Hagg </w:t>
      </w:r>
      <w:r w:rsidRPr="001F74AA">
        <w:rPr>
          <w:rFonts w:eastAsia="TimesNewRoman"/>
          <w:i/>
          <w:color w:val="000000"/>
          <w:lang w:val="en-IN"/>
        </w:rPr>
        <w:t>et al.</w:t>
      </w:r>
      <w:r w:rsidRPr="001F74AA">
        <w:rPr>
          <w:rFonts w:eastAsia="TimesNewRoman"/>
          <w:color w:val="000000"/>
          <w:lang w:val="en-IN"/>
        </w:rPr>
        <w:t xml:space="preserve"> 2007) have been carried out. T</w:t>
      </w:r>
      <w:r w:rsidRPr="001F74AA">
        <w:rPr>
          <w:color w:val="000000"/>
        </w:rPr>
        <w:t xml:space="preserve">he effect of changes in temperature on stream flow of the Satluj basin adopting three plausible climate scenarios (T </w:t>
      </w:r>
      <w:r w:rsidRPr="001F74AA">
        <w:rPr>
          <w:rFonts w:eastAsia="MTSYN"/>
          <w:color w:val="000000"/>
        </w:rPr>
        <w:t xml:space="preserve">+ </w:t>
      </w:r>
      <w:r w:rsidRPr="001F74AA">
        <w:rPr>
          <w:color w:val="000000"/>
        </w:rPr>
        <w:t xml:space="preserve">1, T </w:t>
      </w:r>
      <w:r w:rsidRPr="001F74AA">
        <w:rPr>
          <w:rFonts w:eastAsia="MTSYN"/>
          <w:color w:val="000000"/>
        </w:rPr>
        <w:t xml:space="preserve">+ </w:t>
      </w:r>
      <w:r w:rsidRPr="001F74AA">
        <w:rPr>
          <w:color w:val="000000"/>
        </w:rPr>
        <w:t xml:space="preserve">2, T </w:t>
      </w:r>
      <w:r w:rsidRPr="001F74AA">
        <w:rPr>
          <w:rFonts w:eastAsia="MTSYN"/>
          <w:color w:val="000000"/>
        </w:rPr>
        <w:t xml:space="preserve">+ </w:t>
      </w:r>
      <w:r w:rsidRPr="001F74AA">
        <w:rPr>
          <w:color w:val="000000"/>
        </w:rPr>
        <w:t>3</w:t>
      </w:r>
      <w:r w:rsidRPr="001F74AA">
        <w:rPr>
          <w:rFonts w:eastAsia="MTSYN"/>
          <w:color w:val="000000"/>
          <w:vertAlign w:val="superscript"/>
        </w:rPr>
        <w:t>°</w:t>
      </w:r>
      <w:r w:rsidRPr="001F74AA">
        <w:rPr>
          <w:color w:val="000000"/>
        </w:rPr>
        <w:t xml:space="preserve">C) was investigated by </w:t>
      </w:r>
      <w:r w:rsidRPr="001F74AA">
        <w:rPr>
          <w:rFonts w:eastAsia="TimesNewRoman"/>
          <w:color w:val="000000"/>
          <w:lang w:val="en-IN"/>
        </w:rPr>
        <w:t xml:space="preserve">Jain </w:t>
      </w:r>
      <w:r w:rsidRPr="001F74AA">
        <w:rPr>
          <w:rFonts w:eastAsia="TimesNewRoman"/>
          <w:i/>
          <w:color w:val="000000"/>
          <w:lang w:val="en-IN"/>
        </w:rPr>
        <w:t>et al.</w:t>
      </w:r>
      <w:r w:rsidRPr="001F74AA">
        <w:rPr>
          <w:rFonts w:eastAsia="TimesNewRoman"/>
          <w:color w:val="000000"/>
          <w:lang w:val="en-IN"/>
        </w:rPr>
        <w:t xml:space="preserve"> (2011)</w:t>
      </w:r>
      <w:r w:rsidRPr="001F74AA">
        <w:rPr>
          <w:color w:val="000000"/>
        </w:rPr>
        <w:t>. It was observed that there was not much change in total stream flow with increase in temperature, but the distribution of stream flow changed. Snowmelt runoff occurred earlier due to increased snow melting, however, it reduced in the monsoon months.</w:t>
      </w:r>
    </w:p>
    <w:p w:rsidR="00397DC6" w:rsidRPr="001F74AA" w:rsidRDefault="00397DC6" w:rsidP="00397DC6">
      <w:pPr>
        <w:spacing w:line="360" w:lineRule="auto"/>
        <w:ind w:firstLine="360"/>
        <w:jc w:val="both"/>
        <w:rPr>
          <w:lang w:val="en-GB"/>
        </w:rPr>
      </w:pPr>
      <w:r w:rsidRPr="001F74AA">
        <w:t xml:space="preserve">Snowmod model has been applied for Himalayan basins such as Satluj, Beas and Chenab (Jain &amp; Singh, 2003, Jain, 2010 and Arora et al. 2008). In Beas basin study area taken is up to </w:t>
      </w:r>
      <w:r w:rsidRPr="001F74AA">
        <w:lastRenderedPageBreak/>
        <w:t>Pandoh dam. The stream flow has been computed for the years from 1990 to 2002 in the existing conditions. Then</w:t>
      </w:r>
      <w:r w:rsidRPr="001F74AA">
        <w:rPr>
          <w:color w:val="000000"/>
          <w:lang w:bidi="hi-IN"/>
        </w:rPr>
        <w:t xml:space="preserve"> effect of different changed climate scenarios on the melt runoff as well as stream flow has been studied. Daily snowmelt runoff was simulated for the study basin for hypothetical scenarios T+1, T+2 and T+3°C and precipitation of ±10% over the study period of 12 years (1990-2002). An increase in air temperature throughout the year will, as expected, cause increased melt rates resulting in an earlier start of the snowmelt season and a significant redistribution of snowmelt runoff to the early snowmelt season months. The change in computed stream flow due to change in climate scenarios provided an indication of the influence of climate change. The changes in stream flow occurred according to season and topography. In the lower and middle part, having seasonal snow cover, early melt due to increase in temperature produces higher snowmelt runoff. While during winter, melt is higher because ice/glacier melts due to higher temperature. Therefore all annual runoff is increased during early summer period and reduced as summer advances. Based on the results, it is concluded that increased air temperatures will result in a shifting of snowmelt to earlier in the snowmelt season. </w:t>
      </w:r>
      <w:r w:rsidRPr="001F74AA">
        <w:t>During ablation period, snowmelt runoff increases in March and April with increase in temperature. The Streamflow is found to be more with increase in temperature by 1°C than that obtained due to the increase in temperature by 2°C for the months of May, June and July in Beas basin. It has been observed that for 1°C and 2°C increase in temperature the mean annual stream flow increases about 9% and 8.69% respectively in Beas basin. Maximum % increase in mean annual stream flow is 12.12% for T+2°C, P+10% in Beas basin. Minimum % increase in mean annual stream flow is 0.37% for T+1°C, P-10% in Beas basin. Changes in rainfall by 10% have resulted in stream flow change by approx. 2% in Beas basin.</w:t>
      </w:r>
    </w:p>
    <w:p w:rsidR="00397DC6" w:rsidRPr="001F74AA" w:rsidRDefault="00397DC6" w:rsidP="00397DC6">
      <w:pPr>
        <w:pStyle w:val="PlainText"/>
        <w:spacing w:line="360" w:lineRule="auto"/>
        <w:jc w:val="both"/>
        <w:rPr>
          <w:rFonts w:ascii="Times New Roman" w:hAnsi="Times New Roman"/>
          <w:sz w:val="24"/>
          <w:szCs w:val="24"/>
          <w:u w:val="single"/>
        </w:rPr>
      </w:pPr>
      <w:r w:rsidRPr="001F74AA">
        <w:rPr>
          <w:rFonts w:ascii="Times New Roman" w:hAnsi="Times New Roman"/>
          <w:b w:val="0"/>
          <w:bCs/>
          <w:color w:val="000000"/>
          <w:sz w:val="24"/>
          <w:szCs w:val="24"/>
        </w:rPr>
        <w:br w:type="page"/>
      </w:r>
      <w:r w:rsidRPr="001F74AA">
        <w:rPr>
          <w:rFonts w:ascii="Times New Roman" w:hAnsi="Times New Roman"/>
          <w:sz w:val="24"/>
          <w:szCs w:val="24"/>
          <w:u w:val="single"/>
        </w:rPr>
        <w:lastRenderedPageBreak/>
        <w:t>CHAPTER 3.0 : THE STUDY AREA, DATA USED AND FIELD INVESTIGATIONS</w:t>
      </w:r>
    </w:p>
    <w:p w:rsidR="00397DC6" w:rsidRPr="001F74AA" w:rsidRDefault="00397DC6" w:rsidP="00397DC6">
      <w:pPr>
        <w:pStyle w:val="PlainText"/>
        <w:spacing w:line="360" w:lineRule="auto"/>
        <w:jc w:val="both"/>
        <w:rPr>
          <w:rFonts w:ascii="Times New Roman" w:hAnsi="Times New Roman"/>
          <w:sz w:val="24"/>
          <w:szCs w:val="24"/>
          <w:u w:val="single"/>
        </w:rPr>
      </w:pPr>
    </w:p>
    <w:p w:rsidR="00397DC6" w:rsidRPr="001F74AA" w:rsidRDefault="00397DC6" w:rsidP="00397DC6">
      <w:pPr>
        <w:pStyle w:val="ListContinue2"/>
        <w:spacing w:line="360" w:lineRule="auto"/>
        <w:ind w:left="0" w:right="-270"/>
        <w:jc w:val="both"/>
        <w:rPr>
          <w:b/>
          <w:sz w:val="24"/>
          <w:szCs w:val="24"/>
        </w:rPr>
      </w:pPr>
      <w:r w:rsidRPr="001F74AA">
        <w:rPr>
          <w:b/>
          <w:sz w:val="24"/>
          <w:szCs w:val="24"/>
        </w:rPr>
        <w:t>3.1 THE STUDY AREA</w:t>
      </w:r>
    </w:p>
    <w:p w:rsidR="00397DC6" w:rsidRPr="001F74AA" w:rsidRDefault="00397DC6" w:rsidP="00397DC6">
      <w:pPr>
        <w:pStyle w:val="ListContinue2"/>
        <w:spacing w:line="360" w:lineRule="auto"/>
        <w:ind w:left="0" w:right="96" w:firstLine="720"/>
        <w:jc w:val="both"/>
        <w:rPr>
          <w:sz w:val="24"/>
          <w:szCs w:val="24"/>
        </w:rPr>
      </w:pPr>
      <w:r w:rsidRPr="001F74AA">
        <w:rPr>
          <w:sz w:val="24"/>
          <w:szCs w:val="24"/>
        </w:rPr>
        <w:t>The Beas River is an important river of the Indus River system. The Beas basin up to Pandoh dam has been taken for the present study. Beas River originates from the eastern slopes of Rohtang pass of Himalayas at an elevation of 3900 m and flows in nearly north-south direction up to Larji, where it takes a nearly right angle turn and flows towards west up to the Pandoh dam. The length of the river up to the Pandoh dam is 116 km. The catchment of the Beas basin up to Pandoh dam is 5384 km</w:t>
      </w:r>
      <w:r w:rsidRPr="001F74AA">
        <w:rPr>
          <w:sz w:val="24"/>
          <w:szCs w:val="24"/>
          <w:vertAlign w:val="superscript"/>
        </w:rPr>
        <w:t>2</w:t>
      </w:r>
      <w:r w:rsidRPr="001F74AA">
        <w:rPr>
          <w:sz w:val="24"/>
          <w:szCs w:val="24"/>
        </w:rPr>
        <w:t xml:space="preserve"> out of which only 780 km</w:t>
      </w:r>
      <w:r w:rsidRPr="001F74AA">
        <w:rPr>
          <w:sz w:val="24"/>
          <w:szCs w:val="24"/>
          <w:vertAlign w:val="superscript"/>
        </w:rPr>
        <w:t>2</w:t>
      </w:r>
      <w:r w:rsidRPr="001F74AA">
        <w:rPr>
          <w:sz w:val="24"/>
          <w:szCs w:val="24"/>
        </w:rPr>
        <w:t xml:space="preserve"> is under permanent snow. Mostly the catchment area comprises of precipitous slopes and the rocks are mainly bare. The altitude varies from 832 m near Pandoh to more than 5000 m near Beo-Toibba. Some of the major tributaries which join the Beas River upstream of Pandoh dam are: Parvati River near Bhuntar, Tirthan and Sainj rivers near Larji, Sabari nala near Kulu and Bakhli khad near Pandoh dam. All these rivers are perennial and the flow varies considerably during different months of the year. A major portion of the catchment lies under degraded forests and cultivated land and therefore the proportion of the silt and sand are of fine, medium and coarse configuration. Steep slopes are very common but are terraced at several places in the lower ranges up to an elevation of 1982 m for agricultural purposes. In certain reaches, thick forests exist mostly between elevations of 1830 m to 2744 m. A map showing the Beas basin up to Pandoh dam is given as Figure 3.1. The reservoir extends to about 9.25 km upstream of Pandoh dam; it has a gross storage capacity of 4100 hectare-meter and its maximum water level is at 896.42 m. </w:t>
      </w:r>
    </w:p>
    <w:p w:rsidR="00397DC6" w:rsidRPr="001F74AA" w:rsidRDefault="00397DC6" w:rsidP="00397DC6">
      <w:pPr>
        <w:pStyle w:val="ListContinue2"/>
        <w:spacing w:line="360" w:lineRule="auto"/>
        <w:ind w:left="0" w:right="-270"/>
        <w:jc w:val="both"/>
        <w:rPr>
          <w:b/>
          <w:bCs/>
          <w:sz w:val="24"/>
          <w:szCs w:val="24"/>
        </w:rPr>
      </w:pPr>
      <w:r w:rsidRPr="001F74AA">
        <w:rPr>
          <w:b/>
          <w:bCs/>
          <w:sz w:val="24"/>
          <w:szCs w:val="24"/>
        </w:rPr>
        <w:t>3.2 DATA USED</w:t>
      </w:r>
    </w:p>
    <w:p w:rsidR="00397DC6" w:rsidRPr="001F74AA" w:rsidRDefault="00397DC6" w:rsidP="00397DC6">
      <w:pPr>
        <w:spacing w:before="360" w:line="360" w:lineRule="auto"/>
        <w:jc w:val="both"/>
        <w:rPr>
          <w:b/>
          <w:color w:val="000000"/>
        </w:rPr>
      </w:pPr>
      <w:r w:rsidRPr="001F74AA">
        <w:rPr>
          <w:b/>
          <w:color w:val="000000"/>
        </w:rPr>
        <w:t>3.2.1 METEOROLOGICAL DATA</w:t>
      </w:r>
    </w:p>
    <w:p w:rsidR="00397DC6" w:rsidRPr="001F74AA" w:rsidRDefault="00397DC6" w:rsidP="00397DC6">
      <w:pPr>
        <w:spacing w:before="240" w:line="360" w:lineRule="auto"/>
        <w:ind w:firstLine="720"/>
        <w:jc w:val="both"/>
        <w:rPr>
          <w:color w:val="000000"/>
        </w:rPr>
      </w:pPr>
      <w:r w:rsidRPr="001F74AA">
        <w:rPr>
          <w:color w:val="000000"/>
        </w:rPr>
        <w:t>The rainfall, maximum and minimum temperature and discharge data of Beas basin have been taken for different stations. The details of these data are given in Table 3.1 and location of the stations is shown in figure 3.1.  The data was collected on daily basis for the whole year from BBMB, Sudernagar. The average temperature has been computed with this data.</w:t>
      </w:r>
    </w:p>
    <w:p w:rsidR="00397DC6" w:rsidRPr="001F74AA" w:rsidRDefault="00397DC6" w:rsidP="00397DC6">
      <w:pPr>
        <w:spacing w:before="240" w:after="240" w:line="360" w:lineRule="auto"/>
        <w:ind w:firstLine="720"/>
        <w:jc w:val="both"/>
        <w:rPr>
          <w:color w:val="000000"/>
        </w:rPr>
      </w:pPr>
      <w:r w:rsidRPr="001F74AA">
        <w:rPr>
          <w:noProof/>
        </w:rPr>
        <w:pict>
          <v:rect id="_x0000_s1027" style="position:absolute;left:0;text-align:left;margin-left:320pt;margin-top:410pt;width:155.1pt;height:15pt;z-index:251663360" stroked="f"/>
        </w:pict>
      </w:r>
    </w:p>
    <w:p w:rsidR="00397DC6" w:rsidRPr="001F74AA" w:rsidRDefault="00397DC6" w:rsidP="00397DC6">
      <w:pPr>
        <w:spacing w:line="360" w:lineRule="auto"/>
      </w:pPr>
    </w:p>
    <w:p w:rsidR="00397DC6" w:rsidRPr="001F74AA" w:rsidRDefault="00397DC6" w:rsidP="00397DC6">
      <w:r>
        <w:rPr>
          <w:noProof/>
          <w:lang w:val="en-IN" w:eastAsia="en-IN" w:bidi="hi-IN"/>
        </w:rPr>
        <w:drawing>
          <wp:anchor distT="0" distB="0" distL="114300" distR="114300" simplePos="0" relativeHeight="251662336" behindDoc="1" locked="0" layoutInCell="1" allowOverlap="1">
            <wp:simplePos x="0" y="0"/>
            <wp:positionH relativeFrom="column">
              <wp:posOffset>-302260</wp:posOffset>
            </wp:positionH>
            <wp:positionV relativeFrom="paragraph">
              <wp:posOffset>57150</wp:posOffset>
            </wp:positionV>
            <wp:extent cx="6180455" cy="5303520"/>
            <wp:effectExtent l="0" t="0" r="0" b="0"/>
            <wp:wrapTight wrapText="bothSides">
              <wp:wrapPolygon edited="0">
                <wp:start x="0" y="0"/>
                <wp:lineTo x="0" y="21491"/>
                <wp:lineTo x="21505" y="21491"/>
                <wp:lineTo x="21505" y="0"/>
                <wp:lineTo x="0" y="0"/>
              </wp:wrapPolygon>
            </wp:wrapTight>
            <wp:docPr id="111" name="Picture 1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0455" cy="530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4AA">
        <w:rPr>
          <w:noProof/>
        </w:rPr>
        <w:pict>
          <v:rect id="_x0000_s1028" style="position:absolute;margin-left:320pt;margin-top:-38.35pt;width:155.1pt;height:22pt;z-index:251664384;mso-position-horizontal-relative:text;mso-position-vertical-relative:text" stroked="f"/>
        </w:pict>
      </w:r>
    </w:p>
    <w:p w:rsidR="00397DC6" w:rsidRPr="001F74AA" w:rsidRDefault="00397DC6" w:rsidP="00397DC6"/>
    <w:p w:rsidR="00397DC6" w:rsidRPr="001F74AA" w:rsidRDefault="00397DC6" w:rsidP="00397DC6">
      <w:pPr>
        <w:tabs>
          <w:tab w:val="left" w:pos="1520"/>
        </w:tabs>
        <w:jc w:val="center"/>
      </w:pPr>
      <w:r w:rsidRPr="001F74AA">
        <w:t>Figure 3.1: Location of the study area.</w:t>
      </w:r>
    </w:p>
    <w:p w:rsidR="00397DC6" w:rsidRPr="001F74AA" w:rsidRDefault="00397DC6" w:rsidP="00397DC6">
      <w:pPr>
        <w:spacing w:before="360" w:line="360" w:lineRule="auto"/>
        <w:jc w:val="both"/>
        <w:rPr>
          <w:color w:val="000000"/>
        </w:rPr>
      </w:pPr>
      <w:r w:rsidRPr="001F74AA">
        <w:rPr>
          <w:b/>
          <w:color w:val="000000"/>
        </w:rPr>
        <w:t>3.2.2 Satellite data</w:t>
      </w:r>
    </w:p>
    <w:p w:rsidR="00397DC6" w:rsidRPr="001F74AA" w:rsidRDefault="00397DC6" w:rsidP="00397DC6">
      <w:pPr>
        <w:spacing w:before="240" w:line="360" w:lineRule="auto"/>
        <w:ind w:firstLine="720"/>
        <w:jc w:val="both"/>
      </w:pPr>
      <w:r w:rsidRPr="001F74AA">
        <w:rPr>
          <w:color w:val="000000"/>
        </w:rPr>
        <w:t xml:space="preserve">In this study, Terra/Aqua-MODIS satellite data have been used for SCA estimation. </w:t>
      </w:r>
      <w:r w:rsidRPr="001F74AA">
        <w:t xml:space="preserve">The Moderate Resolution Imaging Spectroradiometer (MODIS) employed by Terra and Aqua satellites provides spatially snow covered data with 500m and daily temporal resolution. It delivers public domain data in raster format. The MODIS snow cover product can be ordered free of charge through the Distributed Active Archive Center (DAAC) located at the National Snow and Ice Data Center (NSIDC). The MOD10A1 (MODIS / TERRA SNOW COVER DAILY L3 GLOBAL 500m SIN GRID V005) snow product with 500m spatial was obtained for the study basin for the years of 2000-2005. This data was provided in an Hierarchical Data </w:t>
      </w:r>
      <w:r w:rsidRPr="001F74AA">
        <w:lastRenderedPageBreak/>
        <w:t xml:space="preserve">Format (HDF). This data was re-projected to convert from HDF format into an ERDAS compatible img format for visualization. </w:t>
      </w:r>
    </w:p>
    <w:p w:rsidR="00397DC6" w:rsidRPr="001F74AA" w:rsidRDefault="00397DC6" w:rsidP="00397DC6">
      <w:pPr>
        <w:autoSpaceDE w:val="0"/>
        <w:autoSpaceDN w:val="0"/>
        <w:adjustRightInd w:val="0"/>
        <w:spacing w:line="360" w:lineRule="auto"/>
        <w:ind w:firstLine="720"/>
        <w:jc w:val="both"/>
        <w:rPr>
          <w:color w:val="000000"/>
        </w:rPr>
      </w:pPr>
      <w:r w:rsidRPr="001F74AA">
        <w:rPr>
          <w:color w:val="000000"/>
        </w:rPr>
        <w:t>The MOD10A2 product has two SDS, namely "Maximum_Snow_Extent" and "Eight_Day_Snow_Cover". The "Maximum_Snow_Extent" depicts the period where snow was observed on one or more days in the period. The "Eight_Day_Snow_Cover" contains the information of the numbers of days in the eight-day period when snow was observed (Riggs et al., 2006). The present study uses the "Eight_Day_Snow_Cover". The MODIS data products are final output supplied to the user communities after applying all the corrections. Hence, no corrections were needed to be performed.</w:t>
      </w:r>
      <w:r w:rsidRPr="001F74AA">
        <w:rPr>
          <w:color w:val="000000"/>
          <w:lang w:bidi="hi-IN"/>
        </w:rPr>
        <w:t xml:space="preserve"> </w:t>
      </w:r>
    </w:p>
    <w:p w:rsidR="00397DC6" w:rsidRPr="001F74AA" w:rsidRDefault="00397DC6" w:rsidP="00397DC6">
      <w:pPr>
        <w:spacing w:before="240" w:after="240" w:line="360" w:lineRule="auto"/>
        <w:ind w:firstLine="720"/>
        <w:jc w:val="both"/>
        <w:rPr>
          <w:color w:val="000000"/>
        </w:rPr>
      </w:pPr>
      <w:r w:rsidRPr="001F74AA">
        <w:rPr>
          <w:color w:val="000000"/>
        </w:rPr>
        <w:t xml:space="preserve">The MODIS Snow data products were in sinusoidal projection and WGS84 datum. This sinusoidal projection was re-projected to Geographic Lat/Long and WGS84 datum. All the MODIS data products were found to be very accurately geo-referenced. </w:t>
      </w:r>
    </w:p>
    <w:p w:rsidR="00397DC6" w:rsidRPr="001F74AA" w:rsidRDefault="00397DC6" w:rsidP="00397DC6">
      <w:pPr>
        <w:autoSpaceDE w:val="0"/>
        <w:autoSpaceDN w:val="0"/>
        <w:adjustRightInd w:val="0"/>
        <w:spacing w:line="360" w:lineRule="auto"/>
        <w:jc w:val="both"/>
        <w:rPr>
          <w:b/>
          <w:bCs/>
          <w:color w:val="000000"/>
          <w:lang w:bidi="hi-IN"/>
        </w:rPr>
      </w:pPr>
      <w:r w:rsidRPr="001F74AA">
        <w:rPr>
          <w:b/>
          <w:bCs/>
          <w:color w:val="000000"/>
          <w:lang w:bidi="hi-IN"/>
        </w:rPr>
        <w:t xml:space="preserve">3.2.3 DIGITAL ELEVATION MODEL (DEM) </w:t>
      </w:r>
    </w:p>
    <w:p w:rsidR="00397DC6" w:rsidRPr="001F74AA" w:rsidRDefault="00397DC6" w:rsidP="00397DC6">
      <w:pPr>
        <w:autoSpaceDE w:val="0"/>
        <w:autoSpaceDN w:val="0"/>
        <w:adjustRightInd w:val="0"/>
        <w:spacing w:line="360" w:lineRule="auto"/>
        <w:ind w:firstLine="720"/>
        <w:jc w:val="both"/>
        <w:rPr>
          <w:color w:val="000000"/>
        </w:rPr>
      </w:pPr>
      <w:r w:rsidRPr="001F74AA">
        <w:rPr>
          <w:color w:val="000000"/>
          <w:lang w:bidi="hi-IN"/>
        </w:rPr>
        <w:t>The Shuttle Radar Topography Mission (SRTM) is an international project led by the U.S. National Geospatial-Intelligence Agency (NGA), U.S. National Aeronautics and Space Administration (NASA), the Italian Space Agency (ASI) and the German Aerospace Center (DLR). SRTM obtained elevation data on a near-global scale to generate the most complete high resolution digital topographic database of Earth, including three resolution products, of 1 km and 90 m resolutions for the world, and a 30 m resolution for the US (</w:t>
      </w:r>
      <w:r w:rsidRPr="001F74AA">
        <w:rPr>
          <w:color w:val="0000FF"/>
          <w:lang w:bidi="hi-IN"/>
        </w:rPr>
        <w:t>USGS, 2004</w:t>
      </w:r>
      <w:r w:rsidRPr="001F74AA">
        <w:rPr>
          <w:color w:val="000000"/>
          <w:lang w:bidi="hi-IN"/>
        </w:rPr>
        <w:t xml:space="preserve">). The elevation data used in this study is the 90 m resolution (3-arc SRTM), which consists of a specially modified  radar system that flew onboard the Space Shuttle Endeavour during an 11-day mission in February of 2000. All SRTM data are freely available at: </w:t>
      </w:r>
      <w:hyperlink r:id="rId30" w:history="1">
        <w:r w:rsidRPr="001F74AA">
          <w:rPr>
            <w:rStyle w:val="Hyperlink"/>
            <w:szCs w:val="24"/>
            <w:lang w:bidi="hi-IN"/>
          </w:rPr>
          <w:t>http://seamless.usgs.gov/Website/</w:t>
        </w:r>
      </w:hyperlink>
      <w:r w:rsidRPr="001F74AA">
        <w:rPr>
          <w:color w:val="0000FF"/>
          <w:lang w:bidi="hi-IN"/>
        </w:rPr>
        <w:t xml:space="preserve"> Seamless/</w:t>
      </w:r>
      <w:r w:rsidRPr="001F74AA">
        <w:rPr>
          <w:color w:val="000000"/>
          <w:lang w:bidi="hi-IN"/>
        </w:rPr>
        <w:t>.</w:t>
      </w:r>
      <w:r w:rsidRPr="001F74AA">
        <w:rPr>
          <w:color w:val="000000"/>
        </w:rPr>
        <w:t xml:space="preserve"> The SRTM-DEM was downloaded from the USGS ftp site. These data are presently supplied free of cost for scientific study. The data were supplied in GeoTIFF format. These DEMs were exported to the format as unsigned 32-bit data in ERDAS Imagine platform. Sometimes variation in pixel intensity (digital numbers) may be caused by differing sensitivities or malfunctioning of the detectors, topographic effects, or/and atmospheric effects. To correct such variations radiometric calibration were carried out. The SRTM-DEM was already projected in Geographic lat/long and WGS84 datum.</w:t>
      </w:r>
    </w:p>
    <w:p w:rsidR="00397DC6" w:rsidRDefault="00397DC6" w:rsidP="00397DC6">
      <w:pPr>
        <w:spacing w:line="360" w:lineRule="auto"/>
        <w:jc w:val="both"/>
        <w:rPr>
          <w:b/>
          <w:color w:val="000000"/>
        </w:rPr>
      </w:pPr>
    </w:p>
    <w:p w:rsidR="00397DC6" w:rsidRDefault="00397DC6" w:rsidP="00397DC6">
      <w:pPr>
        <w:spacing w:line="360" w:lineRule="auto"/>
        <w:jc w:val="both"/>
        <w:rPr>
          <w:b/>
          <w:color w:val="000000"/>
        </w:rPr>
      </w:pPr>
    </w:p>
    <w:p w:rsidR="00397DC6" w:rsidRPr="001F74AA" w:rsidRDefault="00397DC6" w:rsidP="00397DC6">
      <w:pPr>
        <w:spacing w:line="360" w:lineRule="auto"/>
        <w:jc w:val="both"/>
        <w:rPr>
          <w:b/>
          <w:color w:val="000000"/>
        </w:rPr>
      </w:pPr>
    </w:p>
    <w:p w:rsidR="00397DC6" w:rsidRPr="001F74AA" w:rsidRDefault="00397DC6" w:rsidP="00397DC6">
      <w:pPr>
        <w:spacing w:line="360" w:lineRule="auto"/>
        <w:jc w:val="both"/>
        <w:rPr>
          <w:b/>
          <w:color w:val="000000"/>
        </w:rPr>
      </w:pPr>
      <w:r w:rsidRPr="001F74AA">
        <w:rPr>
          <w:b/>
          <w:color w:val="000000"/>
        </w:rPr>
        <w:lastRenderedPageBreak/>
        <w:t>3.3 FIELD INVESTIGATIONS</w:t>
      </w:r>
    </w:p>
    <w:p w:rsidR="00397DC6" w:rsidRPr="001F74AA" w:rsidRDefault="00397DC6" w:rsidP="00397DC6">
      <w:pPr>
        <w:spacing w:line="360" w:lineRule="auto"/>
        <w:ind w:firstLine="720"/>
        <w:jc w:val="both"/>
      </w:pPr>
      <w:r w:rsidRPr="001F74AA">
        <w:t>To investigate the isotopic signatures, samples of rainfall, snow and streamflow were collected on daily and weekly basis of the study area from April 2010 to March 2013. These samples have been analysed for δ</w:t>
      </w:r>
      <w:r w:rsidRPr="001F74AA">
        <w:rPr>
          <w:vertAlign w:val="superscript"/>
        </w:rPr>
        <w:t>18</w:t>
      </w:r>
      <w:r w:rsidRPr="001F74AA">
        <w:t>O and δD and also for water quality analysis. At higher altitudes the melting of snow and ice starts in April in ablation period and continues up to October. During this period, samples from streamflow and rain were collected on daily basis at Manali for isotope analyses and twice in the month for electrical conductivity measurements. The streamflow is sustained by the melting of snow and glacier during the ablation period and delivers the isotopic indices of snow and glacier. From October to April, the streamflow is low as compared to summer and rainy season. For the winter season, samples of streamflow were collected on weekly basis whereas samples from rain and snow were collected as and when these events occurred in the season. For stable isotope measurements, samples were collected into pre-cleaned 20 ml Polypropylene bottles (Tarsons make). These were rinsed profusely at site with sample water and filled with water samples, tightly capped (to prevent evaporation and exchange with the atmospheric moisture) and brought to the laboratory for isotopic and water quality analyses.</w:t>
      </w:r>
    </w:p>
    <w:p w:rsidR="00397DC6" w:rsidRPr="001F74AA" w:rsidRDefault="00397DC6" w:rsidP="00397DC6">
      <w:pPr>
        <w:spacing w:line="360" w:lineRule="auto"/>
        <w:jc w:val="both"/>
        <w:rPr>
          <w:color w:val="000000"/>
        </w:rPr>
      </w:pPr>
      <w:r w:rsidRPr="001F74AA">
        <w:rPr>
          <w:b/>
          <w:color w:val="000000"/>
        </w:rPr>
        <w:tab/>
      </w:r>
      <w:r w:rsidRPr="001F74AA">
        <w:rPr>
          <w:color w:val="000000"/>
        </w:rPr>
        <w:t>The samples have been collected from six sites as shown in Figure 3.  . The photographs taken during field visits are shown in Plate 3.1 to 3.7.</w:t>
      </w:r>
    </w:p>
    <w:p w:rsidR="00397DC6" w:rsidRPr="001F74AA" w:rsidRDefault="00397DC6" w:rsidP="00397DC6">
      <w:pPr>
        <w:spacing w:line="360" w:lineRule="auto"/>
        <w:jc w:val="right"/>
        <w:rPr>
          <w:b/>
        </w:rPr>
      </w:pPr>
      <w:r w:rsidRPr="001F74AA">
        <w:rPr>
          <w:b/>
          <w:color w:val="000000"/>
        </w:rPr>
        <w:br w:type="page"/>
      </w:r>
      <w:r>
        <w:rPr>
          <w:b/>
          <w:noProof/>
          <w:color w:val="000000"/>
          <w:lang w:val="en-IN" w:eastAsia="en-IN"/>
        </w:rPr>
        <w:lastRenderedPageBreak/>
        <w:pict>
          <v:shapetype id="_x0000_t202" coordsize="21600,21600" o:spt="202" path="m,l,21600r21600,l21600,xe">
            <v:stroke joinstyle="miter"/>
            <v:path gradientshapeok="t" o:connecttype="rect"/>
          </v:shapetype>
          <v:shape id="_x0000_s1818" type="#_x0000_t202" style="position:absolute;left:0;text-align:left;margin-left:-126.85pt;margin-top:731.8pt;width:92.3pt;height:20.8pt;z-index:251798528;mso-height-percent:200;mso-height-percent:200;mso-width-relative:margin;mso-height-relative:margin">
            <v:textbox style="mso-fit-shape-to-text:t">
              <w:txbxContent>
                <w:p w:rsidR="00397DC6" w:rsidRDefault="00397DC6" w:rsidP="00397DC6">
                  <w:r>
                    <w:t>Plate 4</w:t>
                  </w:r>
                </w:p>
              </w:txbxContent>
            </v:textbox>
          </v:shape>
        </w:pict>
      </w:r>
      <w:r>
        <w:rPr>
          <w:b/>
          <w:noProof/>
          <w:color w:val="000000"/>
          <w:lang w:val="en-IN" w:eastAsia="en-IN"/>
        </w:rPr>
        <w:pict>
          <v:shape id="_x0000_s1817" type="#_x0000_t202" style="position:absolute;left:0;text-align:left;margin-left:-202pt;margin-top:543.35pt;width:92.3pt;height:20.8pt;z-index:251797504;mso-height-percent:200;mso-height-percent:200;mso-width-relative:margin;mso-height-relative:margin">
            <v:textbox style="mso-fit-shape-to-text:t">
              <w:txbxContent>
                <w:p w:rsidR="00397DC6" w:rsidRDefault="00397DC6" w:rsidP="00397DC6">
                  <w:r>
                    <w:t>Plate 3</w:t>
                  </w:r>
                </w:p>
              </w:txbxContent>
            </v:textbox>
          </v:shape>
        </w:pict>
      </w:r>
      <w:r>
        <w:rPr>
          <w:b/>
          <w:noProof/>
          <w:color w:val="000000"/>
          <w:lang w:val="en-IN" w:eastAsia="en-IN"/>
        </w:rPr>
        <w:pict>
          <v:shape id="_x0000_s1816" type="#_x0000_t202" style="position:absolute;left:0;text-align:left;margin-left:63pt;margin-top:372.45pt;width:76.25pt;height:20.8pt;z-index:251796480;mso-height-percent:200;mso-height-percent:200;mso-width-relative:margin;mso-height-relative:margin">
            <v:textbox style="mso-fit-shape-to-text:t">
              <w:txbxContent>
                <w:p w:rsidR="00397DC6" w:rsidRDefault="00397DC6" w:rsidP="00397DC6">
                  <w:r>
                    <w:t>Plate 2</w:t>
                  </w:r>
                </w:p>
              </w:txbxContent>
            </v:textbox>
          </v:shape>
        </w:pict>
      </w:r>
      <w:r w:rsidRPr="00440A5F">
        <w:rPr>
          <w:b/>
          <w:noProof/>
          <w:color w:val="000000"/>
          <w:lang w:eastAsia="zh-TW"/>
        </w:rPr>
        <w:pict>
          <v:shape id="_x0000_s1815" type="#_x0000_t202" style="position:absolute;left:0;text-align:left;margin-left:-196.8pt;margin-top:180pt;width:92.3pt;height:20.8pt;z-index:251795456;mso-height-percent:200;mso-height-percent:200;mso-width-relative:margin;mso-height-relative:margin">
            <v:textbox style="mso-fit-shape-to-text:t">
              <w:txbxContent>
                <w:p w:rsidR="00397DC6" w:rsidRDefault="00397DC6" w:rsidP="00397DC6">
                  <w:r>
                    <w:t>Plate 1</w:t>
                  </w:r>
                </w:p>
              </w:txbxContent>
            </v:textbox>
          </v:shape>
        </w:pict>
      </w:r>
      <w:r>
        <w:rPr>
          <w:noProof/>
          <w:lang w:val="en-IN" w:eastAsia="en-IN" w:bidi="hi-IN"/>
        </w:rPr>
        <w:drawing>
          <wp:anchor distT="0" distB="0" distL="114300" distR="114300" simplePos="0" relativeHeight="251678720" behindDoc="1" locked="0" layoutInCell="1" allowOverlap="1">
            <wp:simplePos x="0" y="0"/>
            <wp:positionH relativeFrom="column">
              <wp:posOffset>2702560</wp:posOffset>
            </wp:positionH>
            <wp:positionV relativeFrom="paragraph">
              <wp:posOffset>6900545</wp:posOffset>
            </wp:positionV>
            <wp:extent cx="3543300" cy="2657475"/>
            <wp:effectExtent l="0" t="0" r="0" b="0"/>
            <wp:wrapTight wrapText="bothSides">
              <wp:wrapPolygon edited="0">
                <wp:start x="0" y="0"/>
                <wp:lineTo x="0" y="21523"/>
                <wp:lineTo x="21484" y="21523"/>
                <wp:lineTo x="21484" y="0"/>
                <wp:lineTo x="0" y="0"/>
              </wp:wrapPolygon>
            </wp:wrapTight>
            <wp:docPr id="110" name="Picture 110" descr="F:\PDS\field visit\sundernagar\Sundar\DSC0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DS\field visit\sundernagar\Sundar\DSC011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bidi="hi-IN"/>
        </w:rPr>
        <w:drawing>
          <wp:anchor distT="0" distB="0" distL="114300" distR="114300" simplePos="0" relativeHeight="251676672" behindDoc="1" locked="0" layoutInCell="1" allowOverlap="1">
            <wp:simplePos x="0" y="0"/>
            <wp:positionH relativeFrom="column">
              <wp:posOffset>2702560</wp:posOffset>
            </wp:positionH>
            <wp:positionV relativeFrom="paragraph">
              <wp:posOffset>2286000</wp:posOffset>
            </wp:positionV>
            <wp:extent cx="3262630" cy="2444115"/>
            <wp:effectExtent l="0" t="0" r="0" b="0"/>
            <wp:wrapTight wrapText="bothSides">
              <wp:wrapPolygon edited="0">
                <wp:start x="0" y="0"/>
                <wp:lineTo x="0" y="21381"/>
                <wp:lineTo x="21440" y="21381"/>
                <wp:lineTo x="21440" y="0"/>
                <wp:lineTo x="0" y="0"/>
              </wp:wrapPolygon>
            </wp:wrapTight>
            <wp:docPr id="109" name="Picture 109" descr="DSC0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7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263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bidi="hi-IN"/>
        </w:rPr>
        <w:drawing>
          <wp:anchor distT="0" distB="0" distL="114300" distR="114300" simplePos="0" relativeHeight="251677696" behindDoc="1" locked="0" layoutInCell="1" allowOverlap="1">
            <wp:simplePos x="0" y="0"/>
            <wp:positionH relativeFrom="column">
              <wp:posOffset>-316865</wp:posOffset>
            </wp:positionH>
            <wp:positionV relativeFrom="paragraph">
              <wp:posOffset>4638675</wp:posOffset>
            </wp:positionV>
            <wp:extent cx="3019425" cy="2261870"/>
            <wp:effectExtent l="0" t="0" r="0" b="0"/>
            <wp:wrapTight wrapText="bothSides">
              <wp:wrapPolygon edited="0">
                <wp:start x="0" y="0"/>
                <wp:lineTo x="0" y="21467"/>
                <wp:lineTo x="21532" y="21467"/>
                <wp:lineTo x="21532" y="0"/>
                <wp:lineTo x="0" y="0"/>
              </wp:wrapPolygon>
            </wp:wrapTight>
            <wp:docPr id="108" name="Picture 108" descr="F:\PDS\field visit\manalijan10\DSC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DS\field visit\manalijan10\DSC00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bidi="hi-IN"/>
        </w:rPr>
        <w:drawing>
          <wp:anchor distT="0" distB="0" distL="114300" distR="114300" simplePos="0" relativeHeight="251675648" behindDoc="1" locked="0" layoutInCell="1" allowOverlap="1">
            <wp:simplePos x="0" y="0"/>
            <wp:positionH relativeFrom="column">
              <wp:posOffset>-316865</wp:posOffset>
            </wp:positionH>
            <wp:positionV relativeFrom="paragraph">
              <wp:posOffset>-227330</wp:posOffset>
            </wp:positionV>
            <wp:extent cx="3343910" cy="2513330"/>
            <wp:effectExtent l="0" t="0" r="0" b="0"/>
            <wp:wrapTight wrapText="bothSides">
              <wp:wrapPolygon edited="0">
                <wp:start x="0" y="0"/>
                <wp:lineTo x="0" y="21447"/>
                <wp:lineTo x="21534" y="21447"/>
                <wp:lineTo x="21534" y="0"/>
                <wp:lineTo x="0" y="0"/>
              </wp:wrapPolygon>
            </wp:wrapTight>
            <wp:docPr id="107" name="Picture 107" descr="DSC0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7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391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4AA">
        <w:rPr>
          <w:b/>
          <w:color w:val="000000"/>
        </w:rPr>
        <w:br w:type="page"/>
      </w:r>
      <w:r>
        <w:rPr>
          <w:b/>
          <w:noProof/>
          <w:color w:val="000000"/>
          <w:lang w:val="en-IN" w:eastAsia="en-IN"/>
        </w:rPr>
        <w:lastRenderedPageBreak/>
        <w:pict>
          <v:shape id="_x0000_s1821" type="#_x0000_t202" style="position:absolute;left:0;text-align:left;margin-left:-182.35pt;margin-top:586.1pt;width:92.3pt;height:20.8pt;z-index:251801600;mso-height-percent:200;mso-height-percent:200;mso-width-relative:margin;mso-height-relative:margin">
            <v:textbox style="mso-next-textbox:#_x0000_s1821;mso-fit-shape-to-text:t">
              <w:txbxContent>
                <w:p w:rsidR="00397DC6" w:rsidRDefault="00397DC6" w:rsidP="00397DC6">
                  <w:r>
                    <w:t>Plate 7</w:t>
                  </w:r>
                </w:p>
              </w:txbxContent>
            </v:textbox>
          </v:shape>
        </w:pict>
      </w:r>
      <w:r>
        <w:rPr>
          <w:b/>
          <w:noProof/>
          <w:color w:val="000000"/>
          <w:lang w:val="en-IN" w:eastAsia="en-IN"/>
        </w:rPr>
        <w:pict>
          <v:shape id="_x0000_s1820" type="#_x0000_t202" style="position:absolute;left:0;text-align:left;margin-left:78.65pt;margin-top:374.6pt;width:92.3pt;height:20.8pt;z-index:251800576;mso-height-percent:200;mso-height-percent:200;mso-width-relative:margin;mso-height-relative:margin">
            <v:textbox style="mso-next-textbox:#_x0000_s1820;mso-fit-shape-to-text:t">
              <w:txbxContent>
                <w:p w:rsidR="00397DC6" w:rsidRDefault="00397DC6" w:rsidP="00397DC6">
                  <w:r>
                    <w:t>Plate 6</w:t>
                  </w:r>
                </w:p>
              </w:txbxContent>
            </v:textbox>
          </v:shape>
        </w:pict>
      </w:r>
      <w:r>
        <w:rPr>
          <w:b/>
          <w:noProof/>
          <w:color w:val="000000"/>
          <w:lang w:val="en-IN" w:eastAsia="en-IN"/>
        </w:rPr>
        <w:pict>
          <v:shape id="_x0000_s1819" type="#_x0000_t202" style="position:absolute;left:0;text-align:left;margin-left:-192.85pt;margin-top:160.85pt;width:92.3pt;height:20.8pt;z-index:251799552;mso-height-percent:200;mso-height-percent:200;mso-width-relative:margin;mso-height-relative:margin">
            <v:textbox style="mso-next-textbox:#_x0000_s1819;mso-fit-shape-to-text:t">
              <w:txbxContent>
                <w:p w:rsidR="00397DC6" w:rsidRDefault="00397DC6" w:rsidP="00397DC6">
                  <w:r>
                    <w:t>Plate 5</w:t>
                  </w:r>
                </w:p>
              </w:txbxContent>
            </v:textbox>
          </v:shape>
        </w:pict>
      </w:r>
      <w:r>
        <w:rPr>
          <w:noProof/>
          <w:lang w:val="en-IN" w:eastAsia="en-IN" w:bidi="hi-IN"/>
        </w:rPr>
        <w:drawing>
          <wp:anchor distT="0" distB="0" distL="114300" distR="114300" simplePos="0" relativeHeight="251681792" behindDoc="1" locked="0" layoutInCell="1" allowOverlap="1">
            <wp:simplePos x="0" y="0"/>
            <wp:positionH relativeFrom="column">
              <wp:posOffset>-616585</wp:posOffset>
            </wp:positionH>
            <wp:positionV relativeFrom="paragraph">
              <wp:posOffset>4757420</wp:posOffset>
            </wp:positionV>
            <wp:extent cx="3577590" cy="2686050"/>
            <wp:effectExtent l="0" t="0" r="0" b="0"/>
            <wp:wrapTight wrapText="bothSides">
              <wp:wrapPolygon edited="0">
                <wp:start x="0" y="0"/>
                <wp:lineTo x="0" y="21447"/>
                <wp:lineTo x="21508" y="21447"/>
                <wp:lineTo x="21508" y="0"/>
                <wp:lineTo x="0" y="0"/>
              </wp:wrapPolygon>
            </wp:wrapTight>
            <wp:docPr id="106" name="Picture 106" descr="F:\PDS\field visit\manalijan10\vijay\DSC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DS\field visit\manalijan10\vijay\DSC010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759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bidi="hi-IN"/>
        </w:rPr>
        <w:drawing>
          <wp:anchor distT="0" distB="0" distL="114300" distR="114300" simplePos="0" relativeHeight="251680768" behindDoc="1" locked="0" layoutInCell="1" allowOverlap="1">
            <wp:simplePos x="0" y="0"/>
            <wp:positionH relativeFrom="column">
              <wp:posOffset>2851150</wp:posOffset>
            </wp:positionH>
            <wp:positionV relativeFrom="paragraph">
              <wp:posOffset>2042795</wp:posOffset>
            </wp:positionV>
            <wp:extent cx="3619500" cy="2714625"/>
            <wp:effectExtent l="0" t="0" r="0" b="0"/>
            <wp:wrapTight wrapText="bothSides">
              <wp:wrapPolygon edited="0">
                <wp:start x="0" y="0"/>
                <wp:lineTo x="0" y="21524"/>
                <wp:lineTo x="21486" y="21524"/>
                <wp:lineTo x="21486" y="0"/>
                <wp:lineTo x="0" y="0"/>
              </wp:wrapPolygon>
            </wp:wrapTight>
            <wp:docPr id="105" name="Picture 105" descr="F:\PDS\field visit\manalijan10\vijay\DSC0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DS\field visit\manalijan10\vijay\DSC0086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bidi="hi-IN"/>
        </w:rPr>
        <w:drawing>
          <wp:anchor distT="0" distB="0" distL="114300" distR="114300" simplePos="0" relativeHeight="251679744" behindDoc="1" locked="0" layoutInCell="1" allowOverlap="1">
            <wp:simplePos x="0" y="0"/>
            <wp:positionH relativeFrom="column">
              <wp:posOffset>-349885</wp:posOffset>
            </wp:positionH>
            <wp:positionV relativeFrom="paragraph">
              <wp:posOffset>-438150</wp:posOffset>
            </wp:positionV>
            <wp:extent cx="3310890" cy="2480945"/>
            <wp:effectExtent l="0" t="0" r="0" b="0"/>
            <wp:wrapTight wrapText="bothSides">
              <wp:wrapPolygon edited="0">
                <wp:start x="0" y="0"/>
                <wp:lineTo x="0" y="21395"/>
                <wp:lineTo x="21501" y="21395"/>
                <wp:lineTo x="21501" y="0"/>
                <wp:lineTo x="0" y="0"/>
              </wp:wrapPolygon>
            </wp:wrapTight>
            <wp:docPr id="104" name="Picture 104" descr="F:\PDS\field visit\manalijan11\DSCN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DS\field visit\manalijan11\DSCN037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0890"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4AA">
        <w:rPr>
          <w:b/>
          <w:color w:val="000000"/>
        </w:rPr>
        <w:br w:type="page"/>
      </w:r>
      <w:r w:rsidRPr="001F74AA">
        <w:rPr>
          <w:b/>
        </w:rPr>
        <w:lastRenderedPageBreak/>
        <w:t>CHAPTER 4.0: TREND ANALYSIS</w:t>
      </w:r>
    </w:p>
    <w:p w:rsidR="00397DC6" w:rsidRPr="001F74AA" w:rsidRDefault="00397DC6" w:rsidP="00397DC6">
      <w:pPr>
        <w:jc w:val="both"/>
      </w:pPr>
    </w:p>
    <w:p w:rsidR="00397DC6" w:rsidRPr="001F74AA" w:rsidRDefault="00397DC6" w:rsidP="00397DC6">
      <w:pPr>
        <w:jc w:val="both"/>
        <w:rPr>
          <w:b/>
        </w:rPr>
      </w:pPr>
    </w:p>
    <w:p w:rsidR="00397DC6" w:rsidRPr="001F74AA" w:rsidRDefault="00397DC6" w:rsidP="00397DC6">
      <w:pPr>
        <w:spacing w:line="360" w:lineRule="auto"/>
        <w:jc w:val="both"/>
        <w:rPr>
          <w:b/>
        </w:rPr>
      </w:pPr>
      <w:r w:rsidRPr="001F74AA">
        <w:rPr>
          <w:b/>
        </w:rPr>
        <w:t>4.1 INTRODUCTION</w:t>
      </w:r>
    </w:p>
    <w:p w:rsidR="00397DC6" w:rsidRPr="001F74AA" w:rsidRDefault="00397DC6" w:rsidP="00397DC6">
      <w:pPr>
        <w:spacing w:before="240" w:line="360" w:lineRule="auto"/>
        <w:ind w:firstLine="720"/>
        <w:jc w:val="both"/>
        <w:rPr>
          <w:rFonts w:eastAsia="Calibri"/>
          <w:lang w:val="en-GB"/>
        </w:rPr>
      </w:pPr>
      <w:r w:rsidRPr="001F74AA">
        <w:rPr>
          <w:rFonts w:eastAsia="Calibri"/>
          <w:lang w:val="en-GB"/>
        </w:rPr>
        <w:t>Air temperature is generally recognised as good indicator of state of climate globally because of its ability to represent the energy exchange process over the earth’s surface with reasonable accuracy (Vinnikov et. al, 1990; Thapliyal and Kurlshrestha 1991). Temperature drives the hydrological cycle which directly or indirectly influences the hydrological processes. Warmer climate leads to intensification of hydrological cycle which results in higher rates of evaporation and increase of liquid precipitation. Some studies on temperature variation on global scale (Jones et.al 1986a,b; Folland and Parker 1990; IPCC 2001) have established the fact that the earths atmosphere has witnessed a significant  warming in last century. The studies in mountainous areas like the Swiss and Polish Alps, the Rockies (Brown et al. 1992; Diaz et. al. 1997; Beniston et al. 1997; Wibig et al. 2002; Beniston 2003; Diaz et al. 2003; Rebetez 2004 and the Andes (Villaba et al. 2003; Vuille et al. 2003) have demonstrated significant rise in air temperatures with alarming effects on their environment.</w:t>
      </w:r>
    </w:p>
    <w:p w:rsidR="00397DC6" w:rsidRPr="001F74AA" w:rsidRDefault="00397DC6" w:rsidP="00397DC6">
      <w:pPr>
        <w:spacing w:before="240" w:line="360" w:lineRule="auto"/>
        <w:ind w:firstLine="720"/>
        <w:jc w:val="both"/>
        <w:rPr>
          <w:rFonts w:eastAsia="Calibri"/>
          <w:lang w:val="en-GB"/>
        </w:rPr>
      </w:pPr>
      <w:r w:rsidRPr="001F74AA">
        <w:rPr>
          <w:rFonts w:eastAsia="Calibri"/>
          <w:lang w:val="en-GB"/>
        </w:rPr>
        <w:t>Several studies in India have been carried out to determine the changes in temperature and rainfall and its association with climate change. Long –term  trends in the maximum, minimum and mean temperatures over the north-western Himalaya during he 20</w:t>
      </w:r>
      <w:r w:rsidRPr="001F74AA">
        <w:rPr>
          <w:rFonts w:eastAsia="Calibri"/>
          <w:vertAlign w:val="superscript"/>
          <w:lang w:val="en-GB"/>
        </w:rPr>
        <w:t>th</w:t>
      </w:r>
      <w:r w:rsidRPr="001F74AA">
        <w:rPr>
          <w:rFonts w:eastAsia="Calibri"/>
          <w:lang w:val="en-GB"/>
        </w:rPr>
        <w:t xml:space="preserve"> century (Bhutiyani et al. 2007) suggest a significant rise in air temperature in the north-western Himalaya, with winter warming occurring  at a faster rate. (Dimri and Ganju 2007) simulated the wintertime temperature and precipitation over the western Himalaya and found that temperature is underestimated and precipitation is overestimated in Himalaya. The changing trends of temperature and precipitation over the western Himalaya were examined and it was found that there was trend of increasing temperature and decreasing precipitation at some specific locations. (Dash et al. 2007) found an increase of 0.9 0C in annual maximum temperature over the western Himalaya. (Sharma et al. 2000) found an increasing trend in rainfall at some stations and a decreasing trend at other stations in the Koshi basin in eastern Nepal and Southern Tibet. Similar trends in rainfall were found by Kumar et al. (2005) for the state of Himachal Pradesh. A slight downward trend in monsoon rainfall and a slight upward trend in winter rainfall during 1964-1992 was analysed for Beas catchment (Singh et al. 2002)</w:t>
      </w:r>
    </w:p>
    <w:p w:rsidR="00397DC6" w:rsidRPr="001F74AA" w:rsidRDefault="00397DC6" w:rsidP="00397DC6">
      <w:pPr>
        <w:spacing w:line="360" w:lineRule="auto"/>
        <w:ind w:firstLine="720"/>
        <w:jc w:val="both"/>
        <w:rPr>
          <w:rFonts w:eastAsia="Calibri"/>
          <w:bCs/>
        </w:rPr>
      </w:pPr>
      <w:r w:rsidRPr="001F74AA">
        <w:rPr>
          <w:rFonts w:eastAsia="Calibri"/>
          <w:lang w:val="en-GB"/>
        </w:rPr>
        <w:t xml:space="preserve"> The changes in temperature, precipitation and other climatic variables are likely to influence the amount and distribution of runoff in all river systems globally.</w:t>
      </w:r>
      <w:r w:rsidRPr="001F74AA">
        <w:t xml:space="preserve"> </w:t>
      </w:r>
      <w:r w:rsidRPr="001F74AA">
        <w:rPr>
          <w:rFonts w:eastAsia="Calibri"/>
          <w:bCs/>
        </w:rPr>
        <w:t xml:space="preserve">No detailed study </w:t>
      </w:r>
      <w:r w:rsidRPr="001F74AA">
        <w:rPr>
          <w:rFonts w:eastAsia="Calibri"/>
          <w:bCs/>
        </w:rPr>
        <w:lastRenderedPageBreak/>
        <w:t>of trends for hydro climatic data, in particular temperature and precipitation for the Beas basin has been reported.  Keeping in the view, in the present study the Beas basin has been selected to comprehend the climate change in the Beas basin up to Pandoh dam by analyzing the instrumental data of air temperature and precipitation on seasonal and annual time scale.</w:t>
      </w:r>
    </w:p>
    <w:p w:rsidR="00397DC6" w:rsidRPr="001F74AA" w:rsidRDefault="00397DC6" w:rsidP="00397DC6">
      <w:pPr>
        <w:spacing w:line="360" w:lineRule="auto"/>
        <w:jc w:val="both"/>
        <w:rPr>
          <w:rFonts w:eastAsia="Calibri"/>
          <w:bCs/>
        </w:rPr>
      </w:pPr>
    </w:p>
    <w:p w:rsidR="00397DC6" w:rsidRPr="001F74AA" w:rsidRDefault="00397DC6" w:rsidP="00397DC6">
      <w:pPr>
        <w:spacing w:line="360" w:lineRule="auto"/>
        <w:jc w:val="both"/>
        <w:rPr>
          <w:rFonts w:eastAsia="Calibri"/>
          <w:color w:val="000000"/>
        </w:rPr>
      </w:pPr>
      <w:r w:rsidRPr="001F74AA">
        <w:rPr>
          <w:rFonts w:eastAsia="Calibri"/>
          <w:b/>
          <w:color w:val="000000"/>
        </w:rPr>
        <w:t>4.2 DATA USED</w:t>
      </w:r>
    </w:p>
    <w:p w:rsidR="00397DC6" w:rsidRPr="001F74AA" w:rsidRDefault="00397DC6" w:rsidP="00397DC6">
      <w:pPr>
        <w:spacing w:line="360" w:lineRule="auto"/>
        <w:jc w:val="both"/>
        <w:rPr>
          <w:rFonts w:eastAsia="Calibri"/>
          <w:bCs/>
        </w:rPr>
      </w:pPr>
      <w:r w:rsidRPr="001F74AA">
        <w:rPr>
          <w:rFonts w:eastAsia="Calibri"/>
          <w:bCs/>
        </w:rPr>
        <w:tab/>
        <w:t>The hydro meteorological data on temperature, rainfall and discharge used in the study have been collected from the office of Bhakra Beas Management Board (BBMB) at Pandoh, Himachal Pradesh as described in chapter 3. The daily maximum and minimum temperature data series (1986-2009) for four distinct stations namely Bhuntar, Larji, Manali and Pandoh located at different altitudes was collected. Available daily rainfall data series (1979-2009) of five stations: Banjar, Bhuntar, Larji, Pandoh and Sainj and the stream flow data series for five stations: Bakhli, Sainj, Thalout, Tirthan and Pandoh were collected.  The spatial distribution of hydrometric stations in the study is shown in Figure and their general details is listed in Table</w:t>
      </w:r>
      <w:r>
        <w:rPr>
          <w:rFonts w:eastAsia="Calibri"/>
          <w:bCs/>
        </w:rPr>
        <w:t xml:space="preserve"> 4.1</w:t>
      </w:r>
    </w:p>
    <w:p w:rsidR="00397DC6" w:rsidRPr="001F74AA" w:rsidRDefault="00397DC6" w:rsidP="00397DC6">
      <w:pPr>
        <w:spacing w:line="360" w:lineRule="auto"/>
        <w:jc w:val="both"/>
        <w:rPr>
          <w:rFonts w:eastAsia="Calibri"/>
          <w:bCs/>
        </w:rPr>
      </w:pPr>
    </w:p>
    <w:p w:rsidR="00397DC6" w:rsidRPr="001F74AA" w:rsidRDefault="00397DC6" w:rsidP="00397DC6">
      <w:pPr>
        <w:spacing w:line="360" w:lineRule="auto"/>
        <w:jc w:val="both"/>
        <w:rPr>
          <w:rFonts w:eastAsia="Calibri"/>
          <w:bCs/>
        </w:rPr>
      </w:pPr>
      <w:r w:rsidRPr="001F74AA">
        <w:rPr>
          <w:rFonts w:eastAsia="Calibri"/>
          <w:bCs/>
        </w:rPr>
        <w:t>Table 4.1. Details of the meteorological stations located in the study area.</w:t>
      </w:r>
    </w:p>
    <w:tbl>
      <w:tblPr>
        <w:tblpPr w:leftFromText="180" w:rightFromText="180" w:vertAnchor="page" w:horzAnchor="margin" w:tblpY="8731"/>
        <w:tblW w:w="8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74"/>
        <w:gridCol w:w="2011"/>
        <w:gridCol w:w="1985"/>
        <w:gridCol w:w="1779"/>
      </w:tblGrid>
      <w:tr w:rsidR="00397DC6" w:rsidRPr="001F74AA" w:rsidTr="00117EA8">
        <w:trPr>
          <w:trHeight w:val="558"/>
        </w:trPr>
        <w:tc>
          <w:tcPr>
            <w:tcW w:w="960" w:type="dxa"/>
            <w:vAlign w:val="center"/>
          </w:tcPr>
          <w:p w:rsidR="00397DC6" w:rsidRPr="001F74AA" w:rsidRDefault="00397DC6" w:rsidP="00117EA8">
            <w:pPr>
              <w:spacing w:line="360" w:lineRule="auto"/>
              <w:jc w:val="both"/>
            </w:pPr>
            <w:r w:rsidRPr="001F74AA">
              <w:t>S. No</w:t>
            </w:r>
          </w:p>
        </w:tc>
        <w:tc>
          <w:tcPr>
            <w:tcW w:w="1974" w:type="dxa"/>
            <w:shd w:val="clear" w:color="auto" w:fill="auto"/>
            <w:noWrap/>
            <w:vAlign w:val="center"/>
            <w:hideMark/>
          </w:tcPr>
          <w:p w:rsidR="00397DC6" w:rsidRPr="001F74AA" w:rsidRDefault="00397DC6" w:rsidP="00117EA8">
            <w:pPr>
              <w:spacing w:line="360" w:lineRule="auto"/>
              <w:jc w:val="both"/>
            </w:pPr>
            <w:r w:rsidRPr="001F74AA">
              <w:t>Station</w:t>
            </w:r>
          </w:p>
        </w:tc>
        <w:tc>
          <w:tcPr>
            <w:tcW w:w="2011" w:type="dxa"/>
            <w:shd w:val="clear" w:color="auto" w:fill="auto"/>
            <w:noWrap/>
            <w:vAlign w:val="center"/>
            <w:hideMark/>
          </w:tcPr>
          <w:p w:rsidR="00397DC6" w:rsidRPr="001F74AA" w:rsidRDefault="00397DC6" w:rsidP="00117EA8">
            <w:pPr>
              <w:spacing w:line="360" w:lineRule="auto"/>
              <w:jc w:val="both"/>
            </w:pPr>
            <w:r w:rsidRPr="001F74AA">
              <w:t>Latitude</w:t>
            </w:r>
          </w:p>
        </w:tc>
        <w:tc>
          <w:tcPr>
            <w:tcW w:w="1985" w:type="dxa"/>
            <w:shd w:val="clear" w:color="auto" w:fill="auto"/>
            <w:noWrap/>
            <w:vAlign w:val="center"/>
            <w:hideMark/>
          </w:tcPr>
          <w:p w:rsidR="00397DC6" w:rsidRPr="001F74AA" w:rsidRDefault="00397DC6" w:rsidP="00117EA8">
            <w:pPr>
              <w:spacing w:line="360" w:lineRule="auto"/>
              <w:jc w:val="both"/>
            </w:pPr>
            <w:r w:rsidRPr="001F74AA">
              <w:t>Longitude</w:t>
            </w:r>
          </w:p>
        </w:tc>
        <w:tc>
          <w:tcPr>
            <w:tcW w:w="1779" w:type="dxa"/>
            <w:shd w:val="clear" w:color="auto" w:fill="auto"/>
            <w:noWrap/>
            <w:vAlign w:val="center"/>
            <w:hideMark/>
          </w:tcPr>
          <w:p w:rsidR="00397DC6" w:rsidRPr="001F74AA" w:rsidRDefault="00397DC6" w:rsidP="00117EA8">
            <w:pPr>
              <w:spacing w:line="360" w:lineRule="auto"/>
              <w:jc w:val="both"/>
            </w:pPr>
            <w:r w:rsidRPr="001F74AA">
              <w:t>Elevation</w:t>
            </w:r>
          </w:p>
        </w:tc>
      </w:tr>
      <w:tr w:rsidR="00397DC6" w:rsidRPr="001F74AA" w:rsidTr="00117EA8">
        <w:trPr>
          <w:trHeight w:val="300"/>
        </w:trPr>
        <w:tc>
          <w:tcPr>
            <w:tcW w:w="960" w:type="dxa"/>
            <w:vAlign w:val="center"/>
          </w:tcPr>
          <w:p w:rsidR="00397DC6" w:rsidRPr="001F74AA" w:rsidRDefault="00397DC6" w:rsidP="00117EA8">
            <w:pPr>
              <w:spacing w:line="360" w:lineRule="auto"/>
              <w:jc w:val="both"/>
            </w:pPr>
            <w:r w:rsidRPr="001F74AA">
              <w:t>1.</w:t>
            </w:r>
          </w:p>
        </w:tc>
        <w:tc>
          <w:tcPr>
            <w:tcW w:w="1974" w:type="dxa"/>
            <w:shd w:val="clear" w:color="auto" w:fill="auto"/>
            <w:noWrap/>
            <w:vAlign w:val="center"/>
            <w:hideMark/>
          </w:tcPr>
          <w:p w:rsidR="00397DC6" w:rsidRPr="001F74AA" w:rsidRDefault="00397DC6" w:rsidP="00117EA8">
            <w:pPr>
              <w:spacing w:line="360" w:lineRule="auto"/>
              <w:jc w:val="both"/>
            </w:pPr>
            <w:r w:rsidRPr="001F74AA">
              <w:t>Bhuntar</w:t>
            </w:r>
          </w:p>
        </w:tc>
        <w:tc>
          <w:tcPr>
            <w:tcW w:w="2011" w:type="dxa"/>
            <w:shd w:val="clear" w:color="auto" w:fill="auto"/>
            <w:noWrap/>
            <w:vAlign w:val="center"/>
            <w:hideMark/>
          </w:tcPr>
          <w:p w:rsidR="00397DC6" w:rsidRPr="001F74AA" w:rsidRDefault="00397DC6" w:rsidP="00117EA8">
            <w:pPr>
              <w:spacing w:line="360" w:lineRule="auto"/>
              <w:jc w:val="both"/>
            </w:pPr>
            <w:r w:rsidRPr="001F74AA">
              <w:t>31° 53' 2"</w:t>
            </w:r>
          </w:p>
        </w:tc>
        <w:tc>
          <w:tcPr>
            <w:tcW w:w="1985" w:type="dxa"/>
            <w:shd w:val="clear" w:color="auto" w:fill="auto"/>
            <w:noWrap/>
            <w:vAlign w:val="center"/>
            <w:hideMark/>
          </w:tcPr>
          <w:p w:rsidR="00397DC6" w:rsidRPr="001F74AA" w:rsidRDefault="00397DC6" w:rsidP="00117EA8">
            <w:pPr>
              <w:spacing w:line="360" w:lineRule="auto"/>
              <w:jc w:val="both"/>
            </w:pPr>
            <w:r w:rsidRPr="001F74AA">
              <w:t>77° 8' 51"</w:t>
            </w:r>
          </w:p>
        </w:tc>
        <w:tc>
          <w:tcPr>
            <w:tcW w:w="1779" w:type="dxa"/>
            <w:shd w:val="clear" w:color="auto" w:fill="auto"/>
            <w:noWrap/>
            <w:vAlign w:val="center"/>
            <w:hideMark/>
          </w:tcPr>
          <w:p w:rsidR="00397DC6" w:rsidRPr="001F74AA" w:rsidRDefault="00397DC6" w:rsidP="00117EA8">
            <w:pPr>
              <w:spacing w:line="360" w:lineRule="auto"/>
              <w:jc w:val="both"/>
            </w:pPr>
            <w:r w:rsidRPr="001F74AA">
              <w:t>1102</w:t>
            </w:r>
          </w:p>
        </w:tc>
      </w:tr>
      <w:tr w:rsidR="00397DC6" w:rsidRPr="001F74AA" w:rsidTr="00117EA8">
        <w:trPr>
          <w:trHeight w:val="300"/>
        </w:trPr>
        <w:tc>
          <w:tcPr>
            <w:tcW w:w="960" w:type="dxa"/>
            <w:vAlign w:val="center"/>
          </w:tcPr>
          <w:p w:rsidR="00397DC6" w:rsidRPr="001F74AA" w:rsidRDefault="00397DC6" w:rsidP="00117EA8">
            <w:pPr>
              <w:spacing w:line="360" w:lineRule="auto"/>
              <w:jc w:val="both"/>
            </w:pPr>
            <w:r w:rsidRPr="001F74AA">
              <w:t>2.</w:t>
            </w:r>
          </w:p>
        </w:tc>
        <w:tc>
          <w:tcPr>
            <w:tcW w:w="1974" w:type="dxa"/>
            <w:shd w:val="clear" w:color="auto" w:fill="auto"/>
            <w:noWrap/>
            <w:vAlign w:val="center"/>
            <w:hideMark/>
          </w:tcPr>
          <w:p w:rsidR="00397DC6" w:rsidRPr="001F74AA" w:rsidRDefault="00397DC6" w:rsidP="00117EA8">
            <w:pPr>
              <w:spacing w:line="360" w:lineRule="auto"/>
              <w:jc w:val="both"/>
            </w:pPr>
            <w:r w:rsidRPr="001F74AA">
              <w:t>Larji</w:t>
            </w:r>
          </w:p>
        </w:tc>
        <w:tc>
          <w:tcPr>
            <w:tcW w:w="2011" w:type="dxa"/>
            <w:shd w:val="clear" w:color="auto" w:fill="auto"/>
            <w:noWrap/>
            <w:vAlign w:val="center"/>
            <w:hideMark/>
          </w:tcPr>
          <w:p w:rsidR="00397DC6" w:rsidRPr="001F74AA" w:rsidRDefault="00397DC6" w:rsidP="00117EA8">
            <w:pPr>
              <w:spacing w:line="360" w:lineRule="auto"/>
              <w:jc w:val="both"/>
            </w:pPr>
            <w:r w:rsidRPr="001F74AA">
              <w:t>31° 43' 21"</w:t>
            </w:r>
          </w:p>
        </w:tc>
        <w:tc>
          <w:tcPr>
            <w:tcW w:w="1985" w:type="dxa"/>
            <w:shd w:val="clear" w:color="auto" w:fill="auto"/>
            <w:noWrap/>
            <w:vAlign w:val="center"/>
            <w:hideMark/>
          </w:tcPr>
          <w:p w:rsidR="00397DC6" w:rsidRPr="001F74AA" w:rsidRDefault="00397DC6" w:rsidP="00117EA8">
            <w:pPr>
              <w:spacing w:line="360" w:lineRule="auto"/>
              <w:jc w:val="both"/>
            </w:pPr>
            <w:r w:rsidRPr="001F74AA">
              <w:t>77° 12' 58"</w:t>
            </w:r>
          </w:p>
        </w:tc>
        <w:tc>
          <w:tcPr>
            <w:tcW w:w="1779" w:type="dxa"/>
            <w:shd w:val="clear" w:color="auto" w:fill="auto"/>
            <w:noWrap/>
            <w:vAlign w:val="center"/>
            <w:hideMark/>
          </w:tcPr>
          <w:p w:rsidR="00397DC6" w:rsidRPr="001F74AA" w:rsidRDefault="00397DC6" w:rsidP="00117EA8">
            <w:pPr>
              <w:spacing w:line="360" w:lineRule="auto"/>
              <w:jc w:val="both"/>
            </w:pPr>
            <w:r w:rsidRPr="001F74AA">
              <w:t>950</w:t>
            </w:r>
          </w:p>
        </w:tc>
      </w:tr>
      <w:tr w:rsidR="00397DC6" w:rsidRPr="001F74AA" w:rsidTr="00117EA8">
        <w:trPr>
          <w:trHeight w:val="300"/>
        </w:trPr>
        <w:tc>
          <w:tcPr>
            <w:tcW w:w="960" w:type="dxa"/>
            <w:vAlign w:val="center"/>
          </w:tcPr>
          <w:p w:rsidR="00397DC6" w:rsidRPr="001F74AA" w:rsidRDefault="00397DC6" w:rsidP="00117EA8">
            <w:pPr>
              <w:spacing w:line="360" w:lineRule="auto"/>
              <w:jc w:val="both"/>
            </w:pPr>
            <w:r w:rsidRPr="001F74AA">
              <w:t>3.</w:t>
            </w:r>
          </w:p>
        </w:tc>
        <w:tc>
          <w:tcPr>
            <w:tcW w:w="1974" w:type="dxa"/>
            <w:shd w:val="clear" w:color="auto" w:fill="auto"/>
            <w:noWrap/>
            <w:vAlign w:val="center"/>
            <w:hideMark/>
          </w:tcPr>
          <w:p w:rsidR="00397DC6" w:rsidRPr="001F74AA" w:rsidRDefault="00397DC6" w:rsidP="00117EA8">
            <w:pPr>
              <w:spacing w:line="360" w:lineRule="auto"/>
              <w:jc w:val="both"/>
            </w:pPr>
            <w:r w:rsidRPr="001F74AA">
              <w:t>Banjar</w:t>
            </w:r>
          </w:p>
        </w:tc>
        <w:tc>
          <w:tcPr>
            <w:tcW w:w="2011" w:type="dxa"/>
            <w:shd w:val="clear" w:color="auto" w:fill="auto"/>
            <w:noWrap/>
            <w:vAlign w:val="center"/>
            <w:hideMark/>
          </w:tcPr>
          <w:p w:rsidR="00397DC6" w:rsidRPr="001F74AA" w:rsidRDefault="00397DC6" w:rsidP="00117EA8">
            <w:pPr>
              <w:spacing w:line="360" w:lineRule="auto"/>
              <w:jc w:val="both"/>
            </w:pPr>
            <w:r w:rsidRPr="001F74AA">
              <w:t>31° 38' 8"</w:t>
            </w:r>
          </w:p>
        </w:tc>
        <w:tc>
          <w:tcPr>
            <w:tcW w:w="1985" w:type="dxa"/>
            <w:shd w:val="clear" w:color="auto" w:fill="auto"/>
            <w:noWrap/>
            <w:vAlign w:val="center"/>
            <w:hideMark/>
          </w:tcPr>
          <w:p w:rsidR="00397DC6" w:rsidRPr="001F74AA" w:rsidRDefault="00397DC6" w:rsidP="00117EA8">
            <w:pPr>
              <w:spacing w:line="360" w:lineRule="auto"/>
              <w:jc w:val="both"/>
            </w:pPr>
            <w:r w:rsidRPr="001F74AA">
              <w:t>77° 21' 7"</w:t>
            </w:r>
          </w:p>
        </w:tc>
        <w:tc>
          <w:tcPr>
            <w:tcW w:w="1779" w:type="dxa"/>
            <w:shd w:val="clear" w:color="auto" w:fill="auto"/>
            <w:noWrap/>
            <w:vAlign w:val="center"/>
            <w:hideMark/>
          </w:tcPr>
          <w:p w:rsidR="00397DC6" w:rsidRPr="001F74AA" w:rsidRDefault="00397DC6" w:rsidP="00117EA8">
            <w:pPr>
              <w:spacing w:line="360" w:lineRule="auto"/>
              <w:jc w:val="both"/>
            </w:pPr>
            <w:r w:rsidRPr="001F74AA">
              <w:t>1353</w:t>
            </w:r>
          </w:p>
        </w:tc>
      </w:tr>
      <w:tr w:rsidR="00397DC6" w:rsidRPr="001F74AA" w:rsidTr="00117EA8">
        <w:trPr>
          <w:trHeight w:val="300"/>
        </w:trPr>
        <w:tc>
          <w:tcPr>
            <w:tcW w:w="960" w:type="dxa"/>
            <w:vAlign w:val="center"/>
          </w:tcPr>
          <w:p w:rsidR="00397DC6" w:rsidRPr="001F74AA" w:rsidRDefault="00397DC6" w:rsidP="00117EA8">
            <w:pPr>
              <w:spacing w:line="360" w:lineRule="auto"/>
              <w:jc w:val="both"/>
            </w:pPr>
            <w:r w:rsidRPr="001F74AA">
              <w:t>4.</w:t>
            </w:r>
          </w:p>
        </w:tc>
        <w:tc>
          <w:tcPr>
            <w:tcW w:w="1974" w:type="dxa"/>
            <w:shd w:val="clear" w:color="auto" w:fill="auto"/>
            <w:noWrap/>
            <w:vAlign w:val="center"/>
            <w:hideMark/>
          </w:tcPr>
          <w:p w:rsidR="00397DC6" w:rsidRPr="001F74AA" w:rsidRDefault="00397DC6" w:rsidP="00117EA8">
            <w:pPr>
              <w:spacing w:line="360" w:lineRule="auto"/>
              <w:jc w:val="both"/>
            </w:pPr>
            <w:r w:rsidRPr="001F74AA">
              <w:t>Sainj</w:t>
            </w:r>
          </w:p>
        </w:tc>
        <w:tc>
          <w:tcPr>
            <w:tcW w:w="2011" w:type="dxa"/>
            <w:shd w:val="clear" w:color="auto" w:fill="auto"/>
            <w:noWrap/>
            <w:vAlign w:val="center"/>
            <w:hideMark/>
          </w:tcPr>
          <w:p w:rsidR="00397DC6" w:rsidRPr="001F74AA" w:rsidRDefault="00397DC6" w:rsidP="00117EA8">
            <w:pPr>
              <w:spacing w:line="360" w:lineRule="auto"/>
              <w:jc w:val="both"/>
            </w:pPr>
            <w:r w:rsidRPr="001F74AA">
              <w:t>31° 46' 0"</w:t>
            </w:r>
          </w:p>
        </w:tc>
        <w:tc>
          <w:tcPr>
            <w:tcW w:w="1985" w:type="dxa"/>
            <w:shd w:val="clear" w:color="auto" w:fill="auto"/>
            <w:noWrap/>
            <w:vAlign w:val="center"/>
            <w:hideMark/>
          </w:tcPr>
          <w:p w:rsidR="00397DC6" w:rsidRPr="001F74AA" w:rsidRDefault="00397DC6" w:rsidP="00117EA8">
            <w:pPr>
              <w:spacing w:line="360" w:lineRule="auto"/>
              <w:jc w:val="both"/>
            </w:pPr>
            <w:r w:rsidRPr="001F74AA">
              <w:t>77° 18' 44"</w:t>
            </w:r>
          </w:p>
        </w:tc>
        <w:tc>
          <w:tcPr>
            <w:tcW w:w="1779" w:type="dxa"/>
            <w:shd w:val="clear" w:color="auto" w:fill="auto"/>
            <w:noWrap/>
            <w:vAlign w:val="center"/>
            <w:hideMark/>
          </w:tcPr>
          <w:p w:rsidR="00397DC6" w:rsidRPr="001F74AA" w:rsidRDefault="00397DC6" w:rsidP="00117EA8">
            <w:pPr>
              <w:spacing w:line="360" w:lineRule="auto"/>
              <w:jc w:val="both"/>
            </w:pPr>
            <w:r w:rsidRPr="001F74AA">
              <w:t>1043</w:t>
            </w:r>
          </w:p>
        </w:tc>
      </w:tr>
      <w:tr w:rsidR="00397DC6" w:rsidRPr="001F74AA" w:rsidTr="00117EA8">
        <w:trPr>
          <w:trHeight w:val="300"/>
        </w:trPr>
        <w:tc>
          <w:tcPr>
            <w:tcW w:w="960" w:type="dxa"/>
            <w:vAlign w:val="center"/>
          </w:tcPr>
          <w:p w:rsidR="00397DC6" w:rsidRPr="001F74AA" w:rsidRDefault="00397DC6" w:rsidP="00117EA8">
            <w:pPr>
              <w:spacing w:line="360" w:lineRule="auto"/>
              <w:jc w:val="both"/>
            </w:pPr>
            <w:r w:rsidRPr="001F74AA">
              <w:t>5.</w:t>
            </w:r>
          </w:p>
        </w:tc>
        <w:tc>
          <w:tcPr>
            <w:tcW w:w="1974" w:type="dxa"/>
            <w:shd w:val="clear" w:color="auto" w:fill="auto"/>
            <w:noWrap/>
            <w:vAlign w:val="center"/>
            <w:hideMark/>
          </w:tcPr>
          <w:p w:rsidR="00397DC6" w:rsidRPr="001F74AA" w:rsidRDefault="00397DC6" w:rsidP="00117EA8">
            <w:pPr>
              <w:spacing w:line="360" w:lineRule="auto"/>
              <w:jc w:val="both"/>
            </w:pPr>
            <w:r w:rsidRPr="001F74AA">
              <w:t>Pandoh</w:t>
            </w:r>
          </w:p>
        </w:tc>
        <w:tc>
          <w:tcPr>
            <w:tcW w:w="2011" w:type="dxa"/>
            <w:shd w:val="clear" w:color="auto" w:fill="auto"/>
            <w:noWrap/>
            <w:vAlign w:val="center"/>
            <w:hideMark/>
          </w:tcPr>
          <w:p w:rsidR="00397DC6" w:rsidRPr="001F74AA" w:rsidRDefault="00397DC6" w:rsidP="00117EA8">
            <w:pPr>
              <w:spacing w:line="360" w:lineRule="auto"/>
              <w:jc w:val="both"/>
            </w:pPr>
            <w:r w:rsidRPr="001F74AA">
              <w:t>31° 40' 8"</w:t>
            </w:r>
          </w:p>
        </w:tc>
        <w:tc>
          <w:tcPr>
            <w:tcW w:w="1985" w:type="dxa"/>
            <w:shd w:val="clear" w:color="auto" w:fill="auto"/>
            <w:noWrap/>
            <w:vAlign w:val="center"/>
            <w:hideMark/>
          </w:tcPr>
          <w:p w:rsidR="00397DC6" w:rsidRPr="001F74AA" w:rsidRDefault="00397DC6" w:rsidP="00117EA8">
            <w:pPr>
              <w:spacing w:line="360" w:lineRule="auto"/>
              <w:jc w:val="both"/>
            </w:pPr>
            <w:r w:rsidRPr="001F74AA">
              <w:t>77° 3' 59"</w:t>
            </w:r>
          </w:p>
        </w:tc>
        <w:tc>
          <w:tcPr>
            <w:tcW w:w="1779" w:type="dxa"/>
            <w:shd w:val="clear" w:color="auto" w:fill="auto"/>
            <w:noWrap/>
            <w:vAlign w:val="center"/>
            <w:hideMark/>
          </w:tcPr>
          <w:p w:rsidR="00397DC6" w:rsidRPr="001F74AA" w:rsidRDefault="00397DC6" w:rsidP="00117EA8">
            <w:pPr>
              <w:spacing w:line="360" w:lineRule="auto"/>
              <w:jc w:val="both"/>
            </w:pPr>
            <w:r w:rsidRPr="001F74AA">
              <w:t>899</w:t>
            </w:r>
          </w:p>
        </w:tc>
      </w:tr>
      <w:tr w:rsidR="00397DC6" w:rsidRPr="001F74AA" w:rsidTr="00117EA8">
        <w:trPr>
          <w:trHeight w:val="300"/>
        </w:trPr>
        <w:tc>
          <w:tcPr>
            <w:tcW w:w="960" w:type="dxa"/>
            <w:vAlign w:val="center"/>
          </w:tcPr>
          <w:p w:rsidR="00397DC6" w:rsidRPr="001F74AA" w:rsidRDefault="00397DC6" w:rsidP="00117EA8">
            <w:pPr>
              <w:spacing w:line="360" w:lineRule="auto"/>
              <w:jc w:val="both"/>
            </w:pPr>
            <w:r w:rsidRPr="001F74AA">
              <w:t>6.</w:t>
            </w:r>
          </w:p>
        </w:tc>
        <w:tc>
          <w:tcPr>
            <w:tcW w:w="1974" w:type="dxa"/>
            <w:shd w:val="clear" w:color="auto" w:fill="auto"/>
            <w:noWrap/>
            <w:vAlign w:val="center"/>
            <w:hideMark/>
          </w:tcPr>
          <w:p w:rsidR="00397DC6" w:rsidRPr="001F74AA" w:rsidRDefault="00397DC6" w:rsidP="00117EA8">
            <w:pPr>
              <w:spacing w:line="360" w:lineRule="auto"/>
              <w:jc w:val="both"/>
              <w:rPr>
                <w:color w:val="000000"/>
                <w:lang w:eastAsia="en-IN"/>
              </w:rPr>
            </w:pPr>
            <w:r w:rsidRPr="001F74AA">
              <w:rPr>
                <w:color w:val="000000"/>
                <w:lang w:eastAsia="en-IN"/>
              </w:rPr>
              <w:t>Manali</w:t>
            </w:r>
          </w:p>
        </w:tc>
        <w:tc>
          <w:tcPr>
            <w:tcW w:w="2011" w:type="dxa"/>
            <w:shd w:val="clear" w:color="auto" w:fill="auto"/>
            <w:noWrap/>
            <w:vAlign w:val="center"/>
            <w:hideMark/>
          </w:tcPr>
          <w:p w:rsidR="00397DC6" w:rsidRPr="001F74AA" w:rsidRDefault="00397DC6" w:rsidP="00117EA8">
            <w:pPr>
              <w:spacing w:line="360" w:lineRule="auto"/>
              <w:jc w:val="both"/>
              <w:rPr>
                <w:color w:val="000000"/>
                <w:lang w:eastAsia="en-IN"/>
              </w:rPr>
            </w:pPr>
            <w:r w:rsidRPr="001F74AA">
              <w:rPr>
                <w:color w:val="000000"/>
                <w:lang w:eastAsia="en-IN"/>
              </w:rPr>
              <w:t>32° 14' 26"</w:t>
            </w:r>
          </w:p>
        </w:tc>
        <w:tc>
          <w:tcPr>
            <w:tcW w:w="1985" w:type="dxa"/>
            <w:shd w:val="clear" w:color="auto" w:fill="auto"/>
            <w:noWrap/>
            <w:vAlign w:val="center"/>
            <w:hideMark/>
          </w:tcPr>
          <w:p w:rsidR="00397DC6" w:rsidRPr="001F74AA" w:rsidRDefault="00397DC6" w:rsidP="00117EA8">
            <w:pPr>
              <w:spacing w:line="360" w:lineRule="auto"/>
              <w:jc w:val="both"/>
              <w:rPr>
                <w:color w:val="000000"/>
                <w:lang w:eastAsia="en-IN"/>
              </w:rPr>
            </w:pPr>
            <w:r w:rsidRPr="001F74AA">
              <w:rPr>
                <w:color w:val="000000"/>
                <w:lang w:eastAsia="en-IN"/>
              </w:rPr>
              <w:t>77° 11' 37"</w:t>
            </w:r>
          </w:p>
        </w:tc>
        <w:tc>
          <w:tcPr>
            <w:tcW w:w="1779" w:type="dxa"/>
            <w:shd w:val="clear" w:color="auto" w:fill="auto"/>
            <w:noWrap/>
            <w:vAlign w:val="center"/>
            <w:hideMark/>
          </w:tcPr>
          <w:p w:rsidR="00397DC6" w:rsidRPr="001F74AA" w:rsidRDefault="00397DC6" w:rsidP="00117EA8">
            <w:pPr>
              <w:spacing w:line="360" w:lineRule="auto"/>
              <w:jc w:val="both"/>
              <w:rPr>
                <w:color w:val="000000"/>
                <w:lang w:eastAsia="en-IN"/>
              </w:rPr>
            </w:pPr>
            <w:r w:rsidRPr="001F74AA">
              <w:rPr>
                <w:color w:val="000000"/>
                <w:lang w:eastAsia="en-IN"/>
              </w:rPr>
              <w:t>1842</w:t>
            </w:r>
          </w:p>
        </w:tc>
      </w:tr>
    </w:tbl>
    <w:p w:rsidR="00397DC6" w:rsidRPr="001F74AA" w:rsidRDefault="00397DC6" w:rsidP="00397DC6">
      <w:pPr>
        <w:spacing w:line="360" w:lineRule="auto"/>
        <w:jc w:val="both"/>
        <w:rPr>
          <w:rFonts w:eastAsia="Calibri"/>
          <w:bCs/>
        </w:rPr>
      </w:pPr>
    </w:p>
    <w:p w:rsidR="00397DC6" w:rsidRPr="001F74AA" w:rsidRDefault="00397DC6" w:rsidP="00397DC6">
      <w:pPr>
        <w:spacing w:line="360" w:lineRule="auto"/>
        <w:jc w:val="both"/>
        <w:rPr>
          <w:rFonts w:eastAsia="Calibri"/>
          <w:b/>
          <w:color w:val="000000"/>
        </w:rPr>
      </w:pPr>
      <w:r w:rsidRPr="001F74AA">
        <w:rPr>
          <w:rFonts w:eastAsia="Calibri"/>
          <w:b/>
          <w:color w:val="000000"/>
        </w:rPr>
        <w:t xml:space="preserve">4.3 DATA PREPARATION </w:t>
      </w:r>
    </w:p>
    <w:p w:rsidR="00397DC6" w:rsidRPr="001F74AA" w:rsidRDefault="00397DC6" w:rsidP="00397DC6">
      <w:pPr>
        <w:spacing w:line="360" w:lineRule="auto"/>
        <w:ind w:firstLine="720"/>
        <w:jc w:val="both"/>
        <w:rPr>
          <w:rFonts w:eastAsia="Calibri"/>
          <w:bCs/>
        </w:rPr>
      </w:pPr>
      <w:r w:rsidRPr="001F74AA">
        <w:rPr>
          <w:rFonts w:eastAsia="Calibri"/>
          <w:bCs/>
        </w:rPr>
        <w:t>The collected time series for the temperature, rainfall and stream flow was complied and prepared for the analysis. The available daily maximum and minimum temperature data series were used to compute the monthly time series of different variables; maximum (T</w:t>
      </w:r>
      <w:r w:rsidRPr="001F74AA">
        <w:rPr>
          <w:rFonts w:eastAsia="Calibri"/>
          <w:bCs/>
          <w:vertAlign w:val="subscript"/>
        </w:rPr>
        <w:t>max</w:t>
      </w:r>
      <w:r w:rsidRPr="001F74AA">
        <w:rPr>
          <w:rFonts w:eastAsia="Calibri"/>
          <w:bCs/>
        </w:rPr>
        <w:t>), minimum (T</w:t>
      </w:r>
      <w:r w:rsidRPr="001F74AA">
        <w:rPr>
          <w:rFonts w:eastAsia="Calibri"/>
          <w:bCs/>
          <w:vertAlign w:val="subscript"/>
        </w:rPr>
        <w:t>min</w:t>
      </w:r>
      <w:r w:rsidRPr="001F74AA">
        <w:rPr>
          <w:rFonts w:eastAsia="Calibri"/>
          <w:bCs/>
        </w:rPr>
        <w:t>) average (T</w:t>
      </w:r>
      <w:r w:rsidRPr="001F74AA">
        <w:rPr>
          <w:rFonts w:eastAsia="Calibri"/>
          <w:bCs/>
          <w:vertAlign w:val="subscript"/>
        </w:rPr>
        <w:t>mean</w:t>
      </w:r>
      <w:r w:rsidRPr="001F74AA">
        <w:rPr>
          <w:rFonts w:eastAsia="Calibri"/>
          <w:bCs/>
        </w:rPr>
        <w:t>), highest maximum (H</w:t>
      </w:r>
      <w:r w:rsidRPr="001F74AA">
        <w:rPr>
          <w:rFonts w:eastAsia="Calibri"/>
          <w:bCs/>
          <w:vertAlign w:val="subscript"/>
        </w:rPr>
        <w:t>max</w:t>
      </w:r>
      <w:r w:rsidRPr="001F74AA">
        <w:rPr>
          <w:rFonts w:eastAsia="Calibri"/>
          <w:bCs/>
        </w:rPr>
        <w:t>), lowest minimum (L</w:t>
      </w:r>
      <w:r w:rsidRPr="001F74AA">
        <w:rPr>
          <w:rFonts w:eastAsia="Calibri"/>
          <w:bCs/>
          <w:vertAlign w:val="subscript"/>
        </w:rPr>
        <w:t>min</w:t>
      </w:r>
      <w:r w:rsidRPr="001F74AA">
        <w:rPr>
          <w:rFonts w:eastAsia="Calibri"/>
          <w:bCs/>
        </w:rPr>
        <w:t>) and range ((T</w:t>
      </w:r>
      <w:r w:rsidRPr="001F74AA">
        <w:rPr>
          <w:rFonts w:eastAsia="Calibri"/>
          <w:bCs/>
          <w:vertAlign w:val="subscript"/>
        </w:rPr>
        <w:t>range</w:t>
      </w:r>
      <w:r w:rsidRPr="001F74AA">
        <w:rPr>
          <w:rFonts w:eastAsia="Calibri"/>
          <w:bCs/>
        </w:rPr>
        <w:t xml:space="preserve">)   for all the stations. The daily rainfall data series (1979-2009) of five stations namely Banjar, Bhuntar, Larji, Pandoh and Sainj were used to form monthly totals. Likewise, the </w:t>
      </w:r>
      <w:r w:rsidRPr="001F74AA">
        <w:rPr>
          <w:rFonts w:eastAsia="Calibri"/>
          <w:bCs/>
        </w:rPr>
        <w:lastRenderedPageBreak/>
        <w:t>monthly totals time series was computed for the five stream flow stations. For investigation of changes in hydro climatic variables at different time scales, a year was divided into four principal seasons:</w:t>
      </w:r>
    </w:p>
    <w:p w:rsidR="00397DC6" w:rsidRPr="001F74AA" w:rsidRDefault="00397DC6" w:rsidP="00397DC6">
      <w:pPr>
        <w:spacing w:line="360" w:lineRule="auto"/>
        <w:jc w:val="both"/>
        <w:rPr>
          <w:rFonts w:eastAsia="Calibri"/>
          <w:bCs/>
        </w:rPr>
      </w:pPr>
      <w:r w:rsidRPr="001F74AA">
        <w:rPr>
          <w:rFonts w:eastAsia="Calibri"/>
          <w:bCs/>
        </w:rPr>
        <w:t>Pre-monsoon season prevailing from March to May</w:t>
      </w:r>
    </w:p>
    <w:p w:rsidR="00397DC6" w:rsidRPr="001F74AA" w:rsidRDefault="00397DC6" w:rsidP="00397DC6">
      <w:pPr>
        <w:spacing w:line="360" w:lineRule="auto"/>
        <w:jc w:val="both"/>
        <w:rPr>
          <w:rFonts w:eastAsia="Calibri"/>
          <w:bCs/>
        </w:rPr>
      </w:pPr>
      <w:r w:rsidRPr="001F74AA">
        <w:rPr>
          <w:rFonts w:eastAsia="Calibri"/>
          <w:bCs/>
        </w:rPr>
        <w:t>Monsoon season prevailing from June to September</w:t>
      </w:r>
    </w:p>
    <w:p w:rsidR="00397DC6" w:rsidRPr="001F74AA" w:rsidRDefault="00397DC6" w:rsidP="00397DC6">
      <w:pPr>
        <w:spacing w:line="360" w:lineRule="auto"/>
        <w:jc w:val="both"/>
        <w:rPr>
          <w:rFonts w:eastAsia="Calibri"/>
          <w:bCs/>
        </w:rPr>
      </w:pPr>
      <w:r w:rsidRPr="001F74AA">
        <w:rPr>
          <w:rFonts w:eastAsia="Calibri"/>
          <w:bCs/>
        </w:rPr>
        <w:t xml:space="preserve"> Post monsoon season prevailing from October to November </w:t>
      </w:r>
    </w:p>
    <w:p w:rsidR="00397DC6" w:rsidRPr="001F74AA" w:rsidRDefault="00397DC6" w:rsidP="00397DC6">
      <w:pPr>
        <w:spacing w:line="360" w:lineRule="auto"/>
        <w:jc w:val="both"/>
        <w:rPr>
          <w:rFonts w:eastAsia="Calibri"/>
          <w:bCs/>
        </w:rPr>
      </w:pPr>
      <w:r w:rsidRPr="001F74AA">
        <w:rPr>
          <w:rFonts w:eastAsia="Calibri"/>
          <w:bCs/>
        </w:rPr>
        <w:t xml:space="preserve">Winter season prevailing from December to February </w:t>
      </w:r>
    </w:p>
    <w:p w:rsidR="00397DC6" w:rsidRPr="001F74AA" w:rsidRDefault="00397DC6" w:rsidP="00397DC6">
      <w:pPr>
        <w:spacing w:line="360" w:lineRule="auto"/>
        <w:jc w:val="both"/>
        <w:rPr>
          <w:rFonts w:eastAsia="Calibri"/>
          <w:b/>
          <w:bCs/>
        </w:rPr>
      </w:pPr>
      <w:r w:rsidRPr="001F74AA">
        <w:rPr>
          <w:rFonts w:eastAsia="Calibri"/>
          <w:bCs/>
        </w:rPr>
        <w:t>The monthly datasets of temperature, rainfall and stream flow were further used to compute the annual and seasonal time series, which were in turn used for the investigation of trend on annual, seasonal and monthly time scale.</w:t>
      </w:r>
    </w:p>
    <w:p w:rsidR="00397DC6" w:rsidRPr="001F74AA" w:rsidRDefault="00397DC6" w:rsidP="00397DC6">
      <w:pPr>
        <w:spacing w:line="360" w:lineRule="auto"/>
        <w:jc w:val="both"/>
        <w:rPr>
          <w:rFonts w:eastAsia="Calibri"/>
          <w:b/>
          <w:bCs/>
          <w:color w:val="FF0000"/>
        </w:rPr>
      </w:pPr>
    </w:p>
    <w:p w:rsidR="00397DC6" w:rsidRPr="001F74AA" w:rsidRDefault="00397DC6" w:rsidP="00397DC6">
      <w:pPr>
        <w:spacing w:line="360" w:lineRule="auto"/>
        <w:jc w:val="both"/>
        <w:rPr>
          <w:rFonts w:eastAsia="Calibri"/>
          <w:b/>
          <w:bCs/>
          <w:color w:val="000000"/>
        </w:rPr>
      </w:pPr>
      <w:r w:rsidRPr="001F74AA">
        <w:rPr>
          <w:rFonts w:eastAsia="Calibri"/>
          <w:b/>
          <w:bCs/>
          <w:color w:val="000000"/>
        </w:rPr>
        <w:t>4.4 METHODOLOGY</w:t>
      </w:r>
    </w:p>
    <w:p w:rsidR="00397DC6" w:rsidRPr="001F74AA" w:rsidRDefault="00397DC6" w:rsidP="00397DC6">
      <w:pPr>
        <w:spacing w:line="360" w:lineRule="auto"/>
        <w:ind w:firstLine="720"/>
        <w:jc w:val="both"/>
        <w:rPr>
          <w:rFonts w:eastAsia="Calibri"/>
          <w:bCs/>
        </w:rPr>
      </w:pPr>
      <w:r w:rsidRPr="001F74AA">
        <w:rPr>
          <w:rFonts w:eastAsia="Calibri"/>
          <w:bCs/>
        </w:rPr>
        <w:t>The term trend refers to “general tendency or inclination”. In a time series of any variable, trend depicts the long smooth movement lasting over the span of observations, ignoring the short term fluctuations.  It helps to determine whether the values of a series increase or decrease over the time. In statistics, trend analysis referred as an important tool and technique for extracting an underlying pattern of behaviour or trend in a time series which would otherwise be partly or nearly completely hidden by noise.  A study of trends may thus focus on the overall pattern of change over time, temporal and spatial comparisons and for making future projections.</w:t>
      </w:r>
    </w:p>
    <w:p w:rsidR="00397DC6" w:rsidRPr="001F74AA" w:rsidRDefault="00397DC6" w:rsidP="00397DC6">
      <w:pPr>
        <w:spacing w:line="360" w:lineRule="auto"/>
        <w:ind w:firstLine="720"/>
        <w:jc w:val="both"/>
        <w:rPr>
          <w:rFonts w:eastAsia="Calibri"/>
          <w:bCs/>
        </w:rPr>
      </w:pPr>
      <w:r w:rsidRPr="001F74AA">
        <w:rPr>
          <w:rFonts w:eastAsia="Calibri"/>
          <w:bCs/>
        </w:rPr>
        <w:t xml:space="preserve">Trends in data can be identified by using either parametric or non-parametric methods, and both the methods are extensively used.  The parametric methods are considered to be more powerful than the non-parametric methods only when the data series is normally distributed, independent and homogeneous variance (Hamed and Rao 1998). Conversely, non-parametric methods are more advantageous as they only require the data to be independent and are also less sensitive to outliers and missing values. </w:t>
      </w:r>
    </w:p>
    <w:p w:rsidR="00397DC6" w:rsidRPr="001F74AA" w:rsidRDefault="00397DC6" w:rsidP="00397DC6">
      <w:pPr>
        <w:spacing w:line="360" w:lineRule="auto"/>
        <w:ind w:firstLine="720"/>
        <w:jc w:val="both"/>
        <w:rPr>
          <w:rFonts w:eastAsia="Calibri"/>
          <w:bCs/>
        </w:rPr>
      </w:pPr>
      <w:r w:rsidRPr="001F74AA">
        <w:rPr>
          <w:rFonts w:eastAsia="Calibri"/>
          <w:bCs/>
        </w:rPr>
        <w:t>For detection of trends for climatic studies, the non-parametric methods are widely used for analyzing the trends in several hydro-climatic times series namely rainfall, temperature, pan evaporation, wind speed etc. (Chattopadhyay et. al. 2011; Dinpashoh et. al.; Fu et al. 2004; Hirsch et al. 1982; Jhajharia and Singh 2011; Jhajharia et al. 2009, 2011; Tebakari et al. 2005; Yu et al. 1993).</w:t>
      </w:r>
    </w:p>
    <w:p w:rsidR="00397DC6" w:rsidRPr="001F74AA" w:rsidRDefault="00397DC6" w:rsidP="00397DC6">
      <w:pPr>
        <w:spacing w:line="360" w:lineRule="auto"/>
        <w:ind w:firstLine="720"/>
        <w:jc w:val="both"/>
        <w:rPr>
          <w:rFonts w:eastAsia="Calibri"/>
          <w:bCs/>
          <w:color w:val="FF0000"/>
        </w:rPr>
      </w:pPr>
      <w:r w:rsidRPr="001F74AA">
        <w:rPr>
          <w:rFonts w:eastAsia="Calibri"/>
          <w:bCs/>
        </w:rPr>
        <w:t xml:space="preserve">In the present study to analyze the trends of the hydro-climatic series of each individual station the popular statistical methods; simple regression method (parametric), Mann-Kendall test and Sens’s estimator of slope method (non-parametric) have been applied.  </w:t>
      </w:r>
      <w:r w:rsidRPr="001F74AA">
        <w:rPr>
          <w:rFonts w:eastAsia="Calibri"/>
          <w:bCs/>
        </w:rPr>
        <w:lastRenderedPageBreak/>
        <w:t xml:space="preserve">The systematic approach has been adopted to determine the trend in three phases. Firstly, a simple linear regression method to test the long term linear trend, secondly, non-parametric Mann Kendall test for the presence of a monotonic increasing or decreasing trend in the time series and Thirdly, the non-parametric Sen’s estimator of slope test to determine the magnitude of the trend in the time series data of meteorological parameters namely temperature, rainfall and stream flow at the basin scale. </w:t>
      </w:r>
    </w:p>
    <w:p w:rsidR="00397DC6" w:rsidRPr="001F74AA" w:rsidRDefault="00397DC6" w:rsidP="00397DC6">
      <w:pPr>
        <w:spacing w:line="360" w:lineRule="auto"/>
        <w:jc w:val="both"/>
        <w:rPr>
          <w:rFonts w:eastAsia="Calibri"/>
          <w:b/>
          <w:bCs/>
        </w:rPr>
      </w:pPr>
      <w:r w:rsidRPr="001F74AA">
        <w:rPr>
          <w:rFonts w:eastAsia="Calibri"/>
          <w:b/>
          <w:bCs/>
        </w:rPr>
        <w:t xml:space="preserve">Determination of Anomalies </w:t>
      </w:r>
    </w:p>
    <w:p w:rsidR="00397DC6" w:rsidRPr="001F74AA" w:rsidRDefault="00397DC6" w:rsidP="00397DC6">
      <w:pPr>
        <w:spacing w:line="360" w:lineRule="auto"/>
        <w:jc w:val="both"/>
        <w:rPr>
          <w:rFonts w:eastAsia="Calibri"/>
          <w:bCs/>
        </w:rPr>
      </w:pPr>
      <w:r w:rsidRPr="001F74AA">
        <w:rPr>
          <w:rFonts w:eastAsia="Calibri"/>
          <w:bCs/>
        </w:rPr>
        <w:tab/>
        <w:t>For better understanding of the observed trends, first of all seasonal and annual anomalies of temperature and rainfall for each station were computed with reference to the mean of the respective variable for the available records. Further, these anomalies were plotted against time and the trend was examined by fitting the linear regression line. The linear trend value represented by the slope of the simple least square regression provided the rate of rise or fall in the variable</w:t>
      </w:r>
    </w:p>
    <w:p w:rsidR="00397DC6" w:rsidRPr="001F74AA" w:rsidRDefault="00397DC6" w:rsidP="00397DC6">
      <w:pPr>
        <w:spacing w:line="360" w:lineRule="auto"/>
        <w:jc w:val="both"/>
        <w:rPr>
          <w:rFonts w:eastAsia="Calibri"/>
          <w:b/>
          <w:bCs/>
        </w:rPr>
      </w:pPr>
      <w:r w:rsidRPr="001F74AA">
        <w:rPr>
          <w:rFonts w:eastAsia="Calibri"/>
          <w:b/>
          <w:bCs/>
        </w:rPr>
        <w:t>Regression model</w:t>
      </w:r>
    </w:p>
    <w:p w:rsidR="00397DC6" w:rsidRPr="001F74AA" w:rsidRDefault="00397DC6" w:rsidP="00397DC6">
      <w:pPr>
        <w:spacing w:line="360" w:lineRule="auto"/>
        <w:jc w:val="both"/>
        <w:rPr>
          <w:rFonts w:eastAsia="Calibri"/>
          <w:bCs/>
        </w:rPr>
      </w:pPr>
      <w:r w:rsidRPr="001F74AA">
        <w:rPr>
          <w:rFonts w:eastAsia="Calibri"/>
          <w:bCs/>
        </w:rPr>
        <w:tab/>
        <w:t>One of the most useful parametric models to detect the trend is the “Simple Linear Regression” model. The method of linear regression requires the assumptions of normality of residuals, constant variance, and true linearity of relationship (Helsel and Hirsch 1992). The model for Y (e.g. precipitation) can be described by an equation of the form:</w:t>
      </w:r>
    </w:p>
    <w:p w:rsidR="00397DC6" w:rsidRPr="001F74AA" w:rsidRDefault="00397DC6" w:rsidP="00397DC6">
      <w:pPr>
        <w:spacing w:line="360" w:lineRule="auto"/>
        <w:jc w:val="both"/>
        <w:rPr>
          <w:rFonts w:eastAsia="Calibri"/>
          <w:bCs/>
        </w:rPr>
      </w:pPr>
      <w:r w:rsidRPr="001F74AA">
        <w:rPr>
          <w:rFonts w:eastAsia="Calibri"/>
          <w:bCs/>
        </w:rPr>
        <w:t xml:space="preserve">Y =at + b </w:t>
      </w:r>
      <w:r w:rsidRPr="001F74AA">
        <w:rPr>
          <w:rFonts w:eastAsia="Calibri"/>
          <w:bCs/>
        </w:rPr>
        <w:tab/>
      </w:r>
      <w:r w:rsidRPr="001F74AA">
        <w:rPr>
          <w:rFonts w:eastAsia="Calibri"/>
          <w:bCs/>
        </w:rPr>
        <w:tab/>
      </w:r>
      <w:r w:rsidRPr="001F74AA">
        <w:rPr>
          <w:rFonts w:eastAsia="Calibri"/>
          <w:bCs/>
        </w:rPr>
        <w:tab/>
      </w:r>
      <w:r w:rsidRPr="001F74AA">
        <w:rPr>
          <w:rFonts w:eastAsia="Calibri"/>
          <w:bCs/>
        </w:rPr>
        <w:tab/>
      </w:r>
      <w:r w:rsidRPr="001F74AA">
        <w:rPr>
          <w:rFonts w:eastAsia="Calibri"/>
          <w:bCs/>
        </w:rPr>
        <w:tab/>
      </w:r>
      <w:r w:rsidRPr="001F74AA">
        <w:rPr>
          <w:rFonts w:eastAsia="Calibri"/>
          <w:bCs/>
        </w:rPr>
        <w:tab/>
      </w:r>
      <w:r w:rsidRPr="001F74AA">
        <w:rPr>
          <w:rFonts w:eastAsia="Calibri"/>
          <w:bCs/>
        </w:rPr>
        <w:tab/>
      </w:r>
      <w:r w:rsidRPr="001F74AA">
        <w:rPr>
          <w:rFonts w:eastAsia="Calibri"/>
          <w:bCs/>
        </w:rPr>
        <w:tab/>
      </w:r>
      <w:r w:rsidRPr="001F74AA">
        <w:rPr>
          <w:rFonts w:eastAsia="Calibri"/>
          <w:bCs/>
        </w:rPr>
        <w:tab/>
        <w:t>(4.1)</w:t>
      </w:r>
    </w:p>
    <w:p w:rsidR="00397DC6" w:rsidRPr="001F74AA" w:rsidRDefault="00397DC6" w:rsidP="00397DC6">
      <w:pPr>
        <w:spacing w:line="360" w:lineRule="auto"/>
        <w:jc w:val="both"/>
        <w:rPr>
          <w:rFonts w:eastAsia="Calibri"/>
          <w:bCs/>
        </w:rPr>
      </w:pPr>
      <w:r w:rsidRPr="001F74AA">
        <w:rPr>
          <w:rFonts w:eastAsia="Calibri"/>
          <w:bCs/>
        </w:rPr>
        <w:t>Where,</w:t>
      </w:r>
    </w:p>
    <w:p w:rsidR="00397DC6" w:rsidRPr="001F74AA" w:rsidRDefault="00397DC6" w:rsidP="00397DC6">
      <w:pPr>
        <w:spacing w:line="360" w:lineRule="auto"/>
        <w:jc w:val="both"/>
        <w:rPr>
          <w:rFonts w:eastAsia="Calibri"/>
          <w:bCs/>
        </w:rPr>
      </w:pPr>
      <w:r w:rsidRPr="001F74AA">
        <w:rPr>
          <w:rFonts w:eastAsia="Calibri"/>
          <w:bCs/>
        </w:rPr>
        <w:t>t = time (year)</w:t>
      </w:r>
    </w:p>
    <w:p w:rsidR="00397DC6" w:rsidRPr="001F74AA" w:rsidRDefault="00397DC6" w:rsidP="00397DC6">
      <w:pPr>
        <w:spacing w:line="360" w:lineRule="auto"/>
        <w:jc w:val="both"/>
        <w:rPr>
          <w:rFonts w:eastAsia="Calibri"/>
          <w:bCs/>
        </w:rPr>
      </w:pPr>
      <w:r w:rsidRPr="001F74AA">
        <w:rPr>
          <w:rFonts w:eastAsia="Calibri"/>
          <w:bCs/>
        </w:rPr>
        <w:t>a = slope coefficient; and</w:t>
      </w:r>
    </w:p>
    <w:p w:rsidR="00397DC6" w:rsidRPr="001F74AA" w:rsidRDefault="00397DC6" w:rsidP="00397DC6">
      <w:pPr>
        <w:spacing w:line="360" w:lineRule="auto"/>
        <w:jc w:val="both"/>
        <w:rPr>
          <w:rFonts w:eastAsia="Calibri"/>
          <w:bCs/>
        </w:rPr>
      </w:pPr>
      <w:r w:rsidRPr="001F74AA">
        <w:rPr>
          <w:rFonts w:eastAsia="Calibri"/>
          <w:bCs/>
        </w:rPr>
        <w:t>b = least-squares estimate of the intercept</w:t>
      </w:r>
    </w:p>
    <w:p w:rsidR="00397DC6" w:rsidRPr="001F74AA" w:rsidRDefault="00397DC6" w:rsidP="00397DC6">
      <w:pPr>
        <w:spacing w:line="360" w:lineRule="auto"/>
        <w:jc w:val="both"/>
        <w:rPr>
          <w:rFonts w:eastAsia="Calibri"/>
          <w:bCs/>
        </w:rPr>
      </w:pPr>
      <w:r w:rsidRPr="001F74AA">
        <w:rPr>
          <w:rFonts w:eastAsia="Calibri"/>
          <w:bCs/>
        </w:rPr>
        <w:tab/>
        <w:t xml:space="preserve">The slope coefficient indicates the annual average rate of change in the hydrologic characteristic. If the slope is significantly different from zero statistically, it is entirely reasonable to interpret that there is a real change occurring over time. The sign of the slope defines the direction of the trend of the variable: increasing if the sign is positive, and decreasing if the sign is negative. </w:t>
      </w:r>
    </w:p>
    <w:p w:rsidR="00397DC6" w:rsidRPr="001F74AA" w:rsidRDefault="00397DC6" w:rsidP="00397DC6">
      <w:pPr>
        <w:spacing w:line="360" w:lineRule="auto"/>
        <w:jc w:val="both"/>
        <w:rPr>
          <w:rFonts w:eastAsia="Calibri"/>
          <w:b/>
          <w:lang w:val="en-GB"/>
        </w:rPr>
      </w:pPr>
      <w:r w:rsidRPr="001F74AA">
        <w:rPr>
          <w:rFonts w:eastAsia="Calibri"/>
          <w:b/>
          <w:lang w:val="en-GB"/>
        </w:rPr>
        <w:t xml:space="preserve">Magnitude of trend </w:t>
      </w:r>
    </w:p>
    <w:p w:rsidR="00397DC6" w:rsidRPr="001F74AA" w:rsidRDefault="00397DC6" w:rsidP="00397DC6">
      <w:pPr>
        <w:spacing w:line="360" w:lineRule="auto"/>
        <w:jc w:val="both"/>
        <w:rPr>
          <w:rFonts w:eastAsia="Calibri"/>
          <w:lang w:val="en-GB"/>
        </w:rPr>
      </w:pPr>
      <w:r w:rsidRPr="001F74AA">
        <w:rPr>
          <w:rFonts w:eastAsia="Calibri"/>
          <w:lang w:val="en-GB"/>
        </w:rPr>
        <w:tab/>
        <w:t xml:space="preserve">The magnitude of trend in a time series was determined using a non-parametric method known as Sen’s estimator (Sen 1968). This method assumes a linear trend in the time series and has been widely used for determining the magnitude of trend in hydro-meteorological time series (Lettenmaier </w:t>
      </w:r>
      <w:r w:rsidRPr="001F74AA">
        <w:rPr>
          <w:rFonts w:eastAsia="Calibri"/>
          <w:i/>
          <w:lang w:val="en-GB"/>
        </w:rPr>
        <w:t xml:space="preserve">et al. </w:t>
      </w:r>
      <w:r w:rsidRPr="001F74AA">
        <w:rPr>
          <w:rFonts w:eastAsia="Calibri"/>
          <w:lang w:val="en-GB"/>
        </w:rPr>
        <w:t xml:space="preserve">1994; Yue &amp; Hashino 2003; </w:t>
      </w:r>
      <w:r w:rsidRPr="001F74AA">
        <w:rPr>
          <w:rFonts w:eastAsia="Calibri"/>
          <w:bCs/>
          <w:lang w:val="en-GB"/>
        </w:rPr>
        <w:t>Partal &amp; Kahya 2006).</w:t>
      </w:r>
      <w:r w:rsidRPr="001F74AA">
        <w:rPr>
          <w:rFonts w:eastAsia="Calibri"/>
          <w:lang w:val="en-GB"/>
        </w:rPr>
        <w:t xml:space="preserve"> In this method, the slopes (</w:t>
      </w:r>
      <w:r w:rsidRPr="001F74AA">
        <w:rPr>
          <w:rFonts w:eastAsia="Calibri"/>
          <w:i/>
          <w:lang w:val="en-GB"/>
        </w:rPr>
        <w:t>T</w:t>
      </w:r>
      <w:r w:rsidRPr="001F74AA">
        <w:rPr>
          <w:rFonts w:eastAsia="Calibri"/>
          <w:i/>
          <w:vertAlign w:val="subscript"/>
          <w:lang w:val="en-GB"/>
        </w:rPr>
        <w:t>i</w:t>
      </w:r>
      <w:r w:rsidRPr="001F74AA">
        <w:rPr>
          <w:rFonts w:eastAsia="Calibri"/>
          <w:lang w:val="en-GB"/>
        </w:rPr>
        <w:t>) of all data pairs are first calculated by</w:t>
      </w:r>
    </w:p>
    <w:p w:rsidR="00397DC6" w:rsidRPr="001F74AA" w:rsidRDefault="00397DC6" w:rsidP="00397DC6">
      <w:pPr>
        <w:spacing w:line="360" w:lineRule="auto"/>
        <w:jc w:val="both"/>
        <w:rPr>
          <w:rFonts w:eastAsia="Calibri"/>
          <w:lang w:val="en-GB"/>
        </w:rPr>
      </w:pPr>
      <w:r w:rsidRPr="001F74AA">
        <w:rPr>
          <w:rFonts w:eastAsia="Calibri"/>
          <w:lang w:val="en-GB"/>
        </w:rPr>
        <w:object w:dxaOrig="1260" w:dyaOrig="700">
          <v:shape id="_x0000_i1034" type="#_x0000_t75" style="width:63pt;height:35.25pt" o:ole="">
            <v:imagedata r:id="rId38" o:title=""/>
          </v:shape>
          <o:OLEObject Type="Embed" ProgID="Equation.3" ShapeID="_x0000_i1034" DrawAspect="Content" ObjectID="_1589371003" r:id="rId39"/>
        </w:object>
      </w:r>
      <w:r w:rsidRPr="001F74AA">
        <w:rPr>
          <w:rFonts w:eastAsia="Calibri"/>
          <w:lang w:val="en-GB"/>
        </w:rPr>
        <w:tab/>
      </w:r>
      <w:r w:rsidRPr="001F74AA">
        <w:rPr>
          <w:rFonts w:eastAsia="Calibri"/>
          <w:lang w:val="en-GB"/>
        </w:rPr>
        <w:tab/>
        <w:t>for i = 1,2,…,N</w:t>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t>(4.2)</w:t>
      </w:r>
    </w:p>
    <w:p w:rsidR="00397DC6" w:rsidRPr="001F74AA" w:rsidRDefault="00397DC6" w:rsidP="00397DC6">
      <w:pPr>
        <w:spacing w:line="360" w:lineRule="auto"/>
        <w:jc w:val="both"/>
        <w:rPr>
          <w:rFonts w:eastAsia="Calibri"/>
          <w:lang w:val="en-GB"/>
        </w:rPr>
      </w:pPr>
      <w:r w:rsidRPr="001F74AA">
        <w:rPr>
          <w:rFonts w:eastAsia="Calibri"/>
          <w:lang w:val="en-GB"/>
        </w:rPr>
        <w:t xml:space="preserve">where </w:t>
      </w:r>
      <w:r w:rsidRPr="001F74AA">
        <w:rPr>
          <w:rFonts w:eastAsia="Calibri"/>
          <w:i/>
          <w:lang w:val="en-GB"/>
        </w:rPr>
        <w:t>x</w:t>
      </w:r>
      <w:r w:rsidRPr="001F74AA">
        <w:rPr>
          <w:rFonts w:eastAsia="Calibri"/>
          <w:i/>
          <w:vertAlign w:val="subscript"/>
          <w:lang w:val="en-GB"/>
        </w:rPr>
        <w:t>j</w:t>
      </w:r>
      <w:r w:rsidRPr="001F74AA">
        <w:rPr>
          <w:rFonts w:eastAsia="Calibri"/>
          <w:i/>
          <w:lang w:val="en-GB"/>
        </w:rPr>
        <w:t xml:space="preserve"> </w:t>
      </w:r>
      <w:r w:rsidRPr="001F74AA">
        <w:rPr>
          <w:rFonts w:eastAsia="Calibri"/>
          <w:lang w:val="en-GB"/>
        </w:rPr>
        <w:t xml:space="preserve">and </w:t>
      </w:r>
      <w:r w:rsidRPr="001F74AA">
        <w:rPr>
          <w:rFonts w:eastAsia="Calibri"/>
          <w:i/>
          <w:lang w:val="en-GB"/>
        </w:rPr>
        <w:t>x</w:t>
      </w:r>
      <w:r w:rsidRPr="001F74AA">
        <w:rPr>
          <w:rFonts w:eastAsia="Calibri"/>
          <w:i/>
          <w:vertAlign w:val="subscript"/>
          <w:lang w:val="en-GB"/>
        </w:rPr>
        <w:t>k</w:t>
      </w:r>
      <w:r w:rsidRPr="001F74AA">
        <w:rPr>
          <w:rFonts w:eastAsia="Calibri"/>
          <w:lang w:val="en-GB"/>
        </w:rPr>
        <w:t xml:space="preserve"> are data values at time </w:t>
      </w:r>
      <w:r w:rsidRPr="001F74AA">
        <w:rPr>
          <w:rFonts w:eastAsia="Calibri"/>
          <w:i/>
          <w:lang w:val="en-GB"/>
        </w:rPr>
        <w:t>j</w:t>
      </w:r>
      <w:r w:rsidRPr="001F74AA">
        <w:rPr>
          <w:rFonts w:eastAsia="Calibri"/>
          <w:lang w:val="en-GB"/>
        </w:rPr>
        <w:t xml:space="preserve"> and </w:t>
      </w:r>
      <w:r w:rsidRPr="001F74AA">
        <w:rPr>
          <w:rFonts w:eastAsia="Calibri"/>
          <w:i/>
          <w:lang w:val="en-GB"/>
        </w:rPr>
        <w:t>k</w:t>
      </w:r>
      <w:r w:rsidRPr="001F74AA">
        <w:rPr>
          <w:rFonts w:eastAsia="Calibri"/>
          <w:lang w:val="en-GB"/>
        </w:rPr>
        <w:t xml:space="preserve"> (</w:t>
      </w:r>
      <w:r w:rsidRPr="001F74AA">
        <w:rPr>
          <w:rFonts w:eastAsia="Calibri"/>
          <w:i/>
          <w:lang w:val="en-GB"/>
        </w:rPr>
        <w:t xml:space="preserve">j </w:t>
      </w:r>
      <w:r w:rsidRPr="001F74AA">
        <w:rPr>
          <w:rFonts w:eastAsia="Calibri"/>
          <w:lang w:val="en-GB"/>
        </w:rPr>
        <w:t xml:space="preserve">&gt; </w:t>
      </w:r>
      <w:r w:rsidRPr="001F74AA">
        <w:rPr>
          <w:rFonts w:eastAsia="Calibri"/>
          <w:i/>
          <w:lang w:val="en-GB"/>
        </w:rPr>
        <w:t>k</w:t>
      </w:r>
      <w:r w:rsidRPr="001F74AA">
        <w:rPr>
          <w:rFonts w:eastAsia="Calibri"/>
          <w:lang w:val="en-GB"/>
        </w:rPr>
        <w:t xml:space="preserve">) respectively. The median of these N values of </w:t>
      </w:r>
      <w:r w:rsidRPr="001F74AA">
        <w:rPr>
          <w:rFonts w:eastAsia="Calibri"/>
          <w:i/>
          <w:lang w:val="en-GB"/>
        </w:rPr>
        <w:t>T</w:t>
      </w:r>
      <w:r w:rsidRPr="001F74AA">
        <w:rPr>
          <w:rFonts w:eastAsia="Calibri"/>
          <w:i/>
          <w:vertAlign w:val="subscript"/>
          <w:lang w:val="en-GB"/>
        </w:rPr>
        <w:t>i</w:t>
      </w:r>
      <w:r w:rsidRPr="001F74AA">
        <w:rPr>
          <w:rFonts w:eastAsia="Calibri"/>
          <w:lang w:val="en-GB"/>
        </w:rPr>
        <w:t xml:space="preserve"> is Sen’s estimator of slope which is calculated as</w:t>
      </w:r>
    </w:p>
    <w:p w:rsidR="00397DC6" w:rsidRPr="001F74AA" w:rsidRDefault="00397DC6" w:rsidP="00397DC6">
      <w:pPr>
        <w:spacing w:line="360" w:lineRule="auto"/>
        <w:jc w:val="both"/>
        <w:rPr>
          <w:rFonts w:eastAsia="Calibri"/>
          <w:lang w:val="en-GB"/>
        </w:rPr>
      </w:pPr>
    </w:p>
    <w:p w:rsidR="00397DC6" w:rsidRPr="001F74AA" w:rsidRDefault="00397DC6" w:rsidP="00397DC6">
      <w:pPr>
        <w:spacing w:line="360" w:lineRule="auto"/>
        <w:jc w:val="both"/>
        <w:rPr>
          <w:rFonts w:eastAsia="Calibri"/>
          <w:lang w:val="en-GB"/>
        </w:rPr>
      </w:pPr>
      <w:r w:rsidRPr="001F74AA">
        <w:rPr>
          <w:rFonts w:eastAsia="Calibri"/>
          <w:lang w:val="en-GB"/>
        </w:rPr>
        <w:object w:dxaOrig="3680" w:dyaOrig="1240">
          <v:shape id="_x0000_i1035" type="#_x0000_t75" style="width:183.75pt;height:62.25pt" o:ole="">
            <v:imagedata r:id="rId40" o:title=""/>
          </v:shape>
          <o:OLEObject Type="Embed" ProgID="Equation.DSMT4" ShapeID="_x0000_i1035" DrawAspect="Content" ObjectID="_1589371004" r:id="rId41"/>
        </w:object>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t>(4.3)</w:t>
      </w:r>
    </w:p>
    <w:p w:rsidR="00397DC6" w:rsidRPr="001F74AA" w:rsidRDefault="00397DC6" w:rsidP="00397DC6">
      <w:pPr>
        <w:spacing w:line="360" w:lineRule="auto"/>
        <w:jc w:val="both"/>
        <w:rPr>
          <w:rFonts w:eastAsia="Calibri"/>
          <w:lang w:val="en-GB"/>
        </w:rPr>
      </w:pPr>
    </w:p>
    <w:p w:rsidR="00397DC6" w:rsidRPr="001F74AA" w:rsidRDefault="00397DC6" w:rsidP="00397DC6">
      <w:pPr>
        <w:spacing w:line="360" w:lineRule="auto"/>
        <w:jc w:val="both"/>
        <w:rPr>
          <w:rFonts w:eastAsia="Calibri"/>
          <w:lang w:val="en-GB"/>
        </w:rPr>
      </w:pPr>
      <w:r w:rsidRPr="001F74AA">
        <w:rPr>
          <w:rFonts w:eastAsia="Calibri"/>
          <w:lang w:val="en-GB"/>
        </w:rPr>
        <w:t xml:space="preserve">A positive value of </w:t>
      </w:r>
      <w:r w:rsidRPr="001F74AA">
        <w:rPr>
          <w:rFonts w:eastAsia="Calibri"/>
          <w:i/>
          <w:lang w:val="en-GB"/>
        </w:rPr>
        <w:t>β</w:t>
      </w:r>
      <w:r w:rsidRPr="001F74AA">
        <w:rPr>
          <w:rFonts w:eastAsia="Calibri"/>
          <w:lang w:val="en-GB"/>
        </w:rPr>
        <w:t xml:space="preserve"> indicates an upwards (increasing) trend and a negative value indicates a downwards (decreasing) trend in the time series. </w:t>
      </w:r>
    </w:p>
    <w:p w:rsidR="00397DC6" w:rsidRPr="001F74AA" w:rsidRDefault="00397DC6" w:rsidP="00397DC6">
      <w:pPr>
        <w:spacing w:line="360" w:lineRule="auto"/>
        <w:jc w:val="both"/>
        <w:rPr>
          <w:rFonts w:eastAsia="Calibri"/>
          <w:i/>
          <w:lang w:val="en-GB"/>
        </w:rPr>
      </w:pPr>
    </w:p>
    <w:p w:rsidR="00397DC6" w:rsidRPr="001F74AA" w:rsidRDefault="00397DC6" w:rsidP="00397DC6">
      <w:pPr>
        <w:spacing w:line="360" w:lineRule="auto"/>
        <w:jc w:val="both"/>
        <w:rPr>
          <w:rFonts w:eastAsia="Calibri"/>
          <w:b/>
          <w:lang w:val="en-GB"/>
        </w:rPr>
      </w:pPr>
      <w:r w:rsidRPr="001F74AA">
        <w:rPr>
          <w:rFonts w:eastAsia="Calibri"/>
          <w:b/>
          <w:lang w:val="en-GB"/>
        </w:rPr>
        <w:t>Significance of trend</w:t>
      </w:r>
    </w:p>
    <w:p w:rsidR="00397DC6" w:rsidRPr="001F74AA" w:rsidRDefault="00397DC6" w:rsidP="00397DC6">
      <w:pPr>
        <w:spacing w:line="360" w:lineRule="auto"/>
        <w:jc w:val="both"/>
        <w:rPr>
          <w:rFonts w:eastAsia="Calibri"/>
          <w:lang w:val="en-GB"/>
        </w:rPr>
      </w:pPr>
      <w:r w:rsidRPr="001F74AA">
        <w:rPr>
          <w:rFonts w:eastAsia="Calibri"/>
          <w:lang w:val="en-GB"/>
        </w:rPr>
        <w:tab/>
        <w:t xml:space="preserve">To ascertain the presence of a statistically significant trend in hydrologic climatic variables such as temperature, precipitation and streamflow with reference to climate change, the non-parametric Mann–Kendall (MK) test has been employed by a number of researchers (Yu </w:t>
      </w:r>
      <w:r w:rsidRPr="001F74AA">
        <w:rPr>
          <w:rFonts w:eastAsia="Calibri"/>
          <w:i/>
          <w:lang w:val="en-GB"/>
        </w:rPr>
        <w:t xml:space="preserve">et al. </w:t>
      </w:r>
      <w:r w:rsidRPr="001F74AA">
        <w:rPr>
          <w:rFonts w:eastAsia="Calibri"/>
          <w:lang w:val="en-GB"/>
        </w:rPr>
        <w:t xml:space="preserve">1993, 2003; Douglas </w:t>
      </w:r>
      <w:r w:rsidRPr="001F74AA">
        <w:rPr>
          <w:rFonts w:eastAsia="Calibri"/>
          <w:i/>
          <w:lang w:val="en-GB"/>
        </w:rPr>
        <w:t xml:space="preserve">et al. </w:t>
      </w:r>
      <w:r w:rsidRPr="001F74AA">
        <w:rPr>
          <w:rFonts w:eastAsia="Calibri"/>
          <w:lang w:val="en-GB"/>
        </w:rPr>
        <w:t xml:space="preserve">2000; Burn </w:t>
      </w:r>
      <w:r w:rsidRPr="001F74AA">
        <w:rPr>
          <w:rFonts w:eastAsia="Calibri"/>
          <w:i/>
          <w:lang w:val="en-GB"/>
        </w:rPr>
        <w:t xml:space="preserve">et al. </w:t>
      </w:r>
      <w:r w:rsidRPr="001F74AA">
        <w:rPr>
          <w:rFonts w:eastAsia="Calibri"/>
          <w:lang w:val="en-GB"/>
        </w:rPr>
        <w:t xml:space="preserve">2004; Singh </w:t>
      </w:r>
      <w:r w:rsidRPr="001F74AA">
        <w:rPr>
          <w:rFonts w:eastAsia="Calibri"/>
          <w:i/>
          <w:lang w:val="en-GB"/>
        </w:rPr>
        <w:t xml:space="preserve">et al. </w:t>
      </w:r>
      <w:r w:rsidRPr="001F74AA">
        <w:rPr>
          <w:rFonts w:eastAsia="Calibri"/>
          <w:lang w:val="en-GB"/>
        </w:rPr>
        <w:t xml:space="preserve">2008a, b). The MK method searches for a trend in a time series without specifying whether the trend is linear or non-linear. The MK test was also applied in the present study. The MK test checks the null hypothesis of no trend versus the alternative hypothesis of the existence of an increasing or decreasing trend. Following Bayazit &amp; Onoz (2007), no pre-whitening of the data series was carried out as the sample size is large (n ≥ 50) and slope of the trend was high ( &gt; 0.01). </w:t>
      </w:r>
    </w:p>
    <w:p w:rsidR="00397DC6" w:rsidRPr="001F74AA" w:rsidRDefault="00397DC6" w:rsidP="00397DC6">
      <w:pPr>
        <w:spacing w:line="360" w:lineRule="auto"/>
        <w:jc w:val="both"/>
        <w:rPr>
          <w:rFonts w:eastAsia="Calibri"/>
          <w:lang w:val="en-GB"/>
        </w:rPr>
      </w:pPr>
      <w:r w:rsidRPr="001F74AA">
        <w:rPr>
          <w:rFonts w:eastAsia="Calibri"/>
          <w:lang w:val="en-GB"/>
        </w:rPr>
        <w:t xml:space="preserve">The statistic </w:t>
      </w:r>
      <w:r w:rsidRPr="001F74AA">
        <w:rPr>
          <w:rFonts w:eastAsia="Calibri"/>
          <w:i/>
          <w:lang w:val="en-GB"/>
        </w:rPr>
        <w:t>S</w:t>
      </w:r>
      <w:r w:rsidRPr="001F74AA">
        <w:rPr>
          <w:rFonts w:eastAsia="Calibri"/>
          <w:lang w:val="en-GB"/>
        </w:rPr>
        <w:t xml:space="preserve"> is defined as (Salas 1993):</w:t>
      </w:r>
    </w:p>
    <w:p w:rsidR="00397DC6" w:rsidRPr="001F74AA" w:rsidRDefault="00397DC6" w:rsidP="00397DC6">
      <w:pPr>
        <w:spacing w:line="360" w:lineRule="auto"/>
        <w:jc w:val="both"/>
        <w:rPr>
          <w:rFonts w:eastAsia="Calibri"/>
          <w:lang w:val="en-GB"/>
        </w:rPr>
      </w:pPr>
      <w:r w:rsidRPr="001F74AA">
        <w:rPr>
          <w:rFonts w:eastAsia="Calibri"/>
          <w:lang w:val="en-GB"/>
        </w:rPr>
        <w:object w:dxaOrig="2240" w:dyaOrig="700">
          <v:shape id="_x0000_i1036" type="#_x0000_t75" style="width:111.75pt;height:35.25pt" o:ole="">
            <v:imagedata r:id="rId42" o:title=""/>
          </v:shape>
          <o:OLEObject Type="Embed" ProgID="Equation.3" ShapeID="_x0000_i1036" DrawAspect="Content" ObjectID="_1589371005" r:id="rId43"/>
        </w:object>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t>(4.4)</w:t>
      </w:r>
    </w:p>
    <w:p w:rsidR="00397DC6" w:rsidRPr="001F74AA" w:rsidRDefault="00397DC6" w:rsidP="00397DC6">
      <w:pPr>
        <w:spacing w:line="360" w:lineRule="auto"/>
        <w:jc w:val="both"/>
        <w:rPr>
          <w:rFonts w:eastAsia="Calibri"/>
          <w:lang w:val="en-GB"/>
        </w:rPr>
      </w:pPr>
      <w:r w:rsidRPr="001F74AA">
        <w:rPr>
          <w:rFonts w:eastAsia="Calibri"/>
          <w:lang w:val="en-GB"/>
        </w:rPr>
        <w:t xml:space="preserve">where </w:t>
      </w:r>
      <w:r w:rsidRPr="001F74AA">
        <w:rPr>
          <w:rFonts w:eastAsia="Calibri"/>
          <w:i/>
          <w:lang w:val="en-GB"/>
        </w:rPr>
        <w:t>N</w:t>
      </w:r>
      <w:r w:rsidRPr="001F74AA">
        <w:rPr>
          <w:rFonts w:eastAsia="Calibri"/>
          <w:lang w:val="en-GB"/>
        </w:rPr>
        <w:t xml:space="preserve"> is the number of data points. Assuming (</w:t>
      </w:r>
      <w:r w:rsidRPr="001F74AA">
        <w:rPr>
          <w:rFonts w:eastAsia="Calibri"/>
          <w:i/>
          <w:iCs/>
          <w:lang w:val="en-GB"/>
        </w:rPr>
        <w:t>x</w:t>
      </w:r>
      <w:r w:rsidRPr="001F74AA">
        <w:rPr>
          <w:rFonts w:eastAsia="Calibri"/>
          <w:i/>
          <w:iCs/>
          <w:vertAlign w:val="subscript"/>
          <w:lang w:val="en-GB"/>
        </w:rPr>
        <w:t xml:space="preserve">j </w:t>
      </w:r>
      <w:r w:rsidRPr="001F74AA">
        <w:rPr>
          <w:rFonts w:eastAsia="Calibri"/>
          <w:i/>
          <w:iCs/>
          <w:lang w:val="en-GB"/>
        </w:rPr>
        <w:t>– x</w:t>
      </w:r>
      <w:r w:rsidRPr="001F74AA">
        <w:rPr>
          <w:rFonts w:eastAsia="Calibri"/>
          <w:i/>
          <w:iCs/>
          <w:vertAlign w:val="subscript"/>
          <w:lang w:val="en-GB"/>
        </w:rPr>
        <w:t>i</w:t>
      </w:r>
      <w:r w:rsidRPr="001F74AA">
        <w:rPr>
          <w:rFonts w:eastAsia="Calibri"/>
          <w:lang w:val="en-GB"/>
        </w:rPr>
        <w:t xml:space="preserve">) = </w:t>
      </w:r>
      <w:r w:rsidRPr="001F74AA">
        <w:rPr>
          <w:rFonts w:eastAsia="Calibri"/>
          <w:i/>
          <w:lang w:val="en-GB"/>
        </w:rPr>
        <w:t>θ</w:t>
      </w:r>
      <w:r w:rsidRPr="001F74AA">
        <w:rPr>
          <w:rFonts w:eastAsia="Calibri"/>
          <w:lang w:val="en-GB"/>
        </w:rPr>
        <w:t xml:space="preserve">, the value of </w:t>
      </w:r>
      <w:r w:rsidRPr="001F74AA">
        <w:rPr>
          <w:rFonts w:eastAsia="Calibri"/>
          <w:iCs/>
          <w:lang w:val="en-GB"/>
        </w:rPr>
        <w:t>sgn(</w:t>
      </w:r>
      <w:r w:rsidRPr="001F74AA">
        <w:rPr>
          <w:rFonts w:eastAsia="Calibri"/>
          <w:i/>
          <w:iCs/>
          <w:lang w:val="en-GB"/>
        </w:rPr>
        <w:t>θ</w:t>
      </w:r>
      <w:r w:rsidRPr="001F74AA">
        <w:rPr>
          <w:rFonts w:eastAsia="Calibri"/>
          <w:iCs/>
          <w:lang w:val="en-GB"/>
        </w:rPr>
        <w:t>)</w:t>
      </w:r>
      <w:r w:rsidRPr="001F74AA">
        <w:rPr>
          <w:rFonts w:eastAsia="Calibri"/>
          <w:lang w:val="en-GB"/>
        </w:rPr>
        <w:t xml:space="preserve"> is computed as follows:</w:t>
      </w:r>
    </w:p>
    <w:p w:rsidR="00397DC6" w:rsidRPr="001F74AA" w:rsidRDefault="00397DC6" w:rsidP="00397DC6">
      <w:pPr>
        <w:spacing w:line="360" w:lineRule="auto"/>
        <w:jc w:val="both"/>
        <w:rPr>
          <w:rFonts w:eastAsia="Calibri"/>
          <w:lang w:val="en-GB"/>
        </w:rPr>
      </w:pPr>
      <w:r w:rsidRPr="001F74AA">
        <w:rPr>
          <w:rFonts w:eastAsia="Calibri"/>
          <w:lang w:val="en-GB"/>
        </w:rPr>
        <w:t xml:space="preserve"> </w:t>
      </w:r>
      <w:r w:rsidRPr="001F74AA">
        <w:rPr>
          <w:rFonts w:eastAsia="Calibri"/>
          <w:lang w:val="en-GB"/>
        </w:rPr>
        <w:tab/>
      </w:r>
      <w:r w:rsidRPr="001F74AA">
        <w:rPr>
          <w:rFonts w:eastAsia="Calibri"/>
          <w:lang w:val="en-GB"/>
        </w:rPr>
        <w:object w:dxaOrig="2480" w:dyaOrig="1120">
          <v:shape id="_x0000_i1037" type="#_x0000_t75" style="width:123.75pt;height:56.25pt" o:ole="">
            <v:imagedata r:id="rId44" o:title=""/>
          </v:shape>
          <o:OLEObject Type="Embed" ProgID="Equation.DSMT4" ShapeID="_x0000_i1037" DrawAspect="Content" ObjectID="_1589371006" r:id="rId45"/>
        </w:object>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t>(4.5)</w:t>
      </w:r>
    </w:p>
    <w:p w:rsidR="00397DC6" w:rsidRPr="001F74AA" w:rsidRDefault="00397DC6" w:rsidP="00397DC6">
      <w:pPr>
        <w:spacing w:line="360" w:lineRule="auto"/>
        <w:jc w:val="both"/>
        <w:rPr>
          <w:rFonts w:eastAsia="Calibri"/>
          <w:lang w:val="en-GB"/>
        </w:rPr>
      </w:pPr>
    </w:p>
    <w:p w:rsidR="00397DC6" w:rsidRPr="001F74AA" w:rsidRDefault="00397DC6" w:rsidP="00397DC6">
      <w:pPr>
        <w:spacing w:line="360" w:lineRule="auto"/>
        <w:jc w:val="both"/>
        <w:rPr>
          <w:rFonts w:eastAsia="Calibri"/>
          <w:lang w:val="en-GB"/>
        </w:rPr>
      </w:pPr>
      <w:r w:rsidRPr="001F74AA">
        <w:rPr>
          <w:rFonts w:eastAsia="Calibri"/>
          <w:lang w:val="en-GB"/>
        </w:rPr>
        <w:t>This statistic represents the number of positive differences minus the number of negative differences for all the differences considered. For large samples (</w:t>
      </w:r>
      <w:r w:rsidRPr="001F74AA">
        <w:rPr>
          <w:rFonts w:eastAsia="Calibri"/>
          <w:i/>
          <w:lang w:val="en-GB"/>
        </w:rPr>
        <w:t>N</w:t>
      </w:r>
      <w:r w:rsidRPr="001F74AA">
        <w:rPr>
          <w:rFonts w:eastAsia="Calibri"/>
          <w:lang w:val="en-GB"/>
        </w:rPr>
        <w:t xml:space="preserve"> &gt; 10), the test is conducted </w:t>
      </w:r>
      <w:r w:rsidRPr="001F74AA">
        <w:rPr>
          <w:rFonts w:eastAsia="Calibri"/>
          <w:lang w:val="en-GB"/>
        </w:rPr>
        <w:lastRenderedPageBreak/>
        <w:t>using a normal distribution (Helsel &amp; Hirsch 1992) with the mean and the variance as follows:</w:t>
      </w:r>
    </w:p>
    <w:p w:rsidR="00397DC6" w:rsidRPr="001F74AA" w:rsidRDefault="00397DC6" w:rsidP="00397DC6">
      <w:pPr>
        <w:spacing w:line="360" w:lineRule="auto"/>
        <w:jc w:val="both"/>
        <w:rPr>
          <w:rFonts w:eastAsia="Calibri"/>
          <w:lang w:val="en-GB"/>
        </w:rPr>
      </w:pPr>
      <w:r w:rsidRPr="001F74AA">
        <w:rPr>
          <w:rFonts w:eastAsia="Calibri"/>
          <w:lang w:val="en-GB"/>
        </w:rPr>
        <w:t>E[S] = 0</w:t>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t>(4.6)</w:t>
      </w:r>
    </w:p>
    <w:p w:rsidR="00397DC6" w:rsidRPr="001F74AA" w:rsidRDefault="00397DC6" w:rsidP="00397DC6">
      <w:pPr>
        <w:spacing w:line="360" w:lineRule="auto"/>
        <w:jc w:val="both"/>
        <w:rPr>
          <w:rFonts w:eastAsia="Calibri"/>
          <w:lang w:val="en-GB"/>
        </w:rPr>
      </w:pPr>
      <w:r w:rsidRPr="001F74AA">
        <w:rPr>
          <w:rFonts w:eastAsia="Calibri"/>
          <w:lang w:val="en-GB"/>
        </w:rPr>
        <w:object w:dxaOrig="4880" w:dyaOrig="960">
          <v:shape id="_x0000_i1038" type="#_x0000_t75" style="width:243.75pt;height:48pt" o:ole="">
            <v:imagedata r:id="rId46" o:title=""/>
          </v:shape>
          <o:OLEObject Type="Embed" ProgID="Equation.3" ShapeID="_x0000_i1038" DrawAspect="Content" ObjectID="_1589371007" r:id="rId47"/>
        </w:object>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t>(4.7)</w:t>
      </w:r>
    </w:p>
    <w:p w:rsidR="00397DC6" w:rsidRPr="001F74AA" w:rsidRDefault="00397DC6" w:rsidP="00397DC6">
      <w:pPr>
        <w:spacing w:line="360" w:lineRule="auto"/>
        <w:jc w:val="both"/>
        <w:rPr>
          <w:rFonts w:eastAsia="Calibri"/>
          <w:lang w:val="en-GB"/>
        </w:rPr>
      </w:pPr>
      <w:r w:rsidRPr="001F74AA">
        <w:rPr>
          <w:rFonts w:eastAsia="Calibri"/>
          <w:lang w:val="en-GB"/>
        </w:rPr>
        <w:t xml:space="preserve">where </w:t>
      </w:r>
      <w:r w:rsidRPr="001F74AA">
        <w:rPr>
          <w:rFonts w:eastAsia="Calibri"/>
          <w:i/>
          <w:lang w:val="en-GB"/>
        </w:rPr>
        <w:t>n</w:t>
      </w:r>
      <w:r w:rsidRPr="001F74AA">
        <w:rPr>
          <w:rFonts w:eastAsia="Calibri"/>
          <w:lang w:val="en-GB"/>
        </w:rPr>
        <w:t xml:space="preserve"> is the number of tied (zero difference between compared values) groups and </w:t>
      </w:r>
      <w:r w:rsidRPr="001F74AA">
        <w:rPr>
          <w:rFonts w:eastAsia="Calibri"/>
          <w:i/>
          <w:lang w:val="en-GB"/>
        </w:rPr>
        <w:t>t</w:t>
      </w:r>
      <w:r w:rsidRPr="001F74AA">
        <w:rPr>
          <w:rFonts w:eastAsia="Calibri"/>
          <w:i/>
          <w:vertAlign w:val="subscript"/>
          <w:lang w:val="en-GB"/>
        </w:rPr>
        <w:t>k</w:t>
      </w:r>
      <w:r w:rsidRPr="001F74AA">
        <w:rPr>
          <w:rFonts w:eastAsia="Calibri"/>
          <w:vertAlign w:val="subscript"/>
          <w:lang w:val="en-GB"/>
        </w:rPr>
        <w:t xml:space="preserve"> </w:t>
      </w:r>
      <w:r w:rsidRPr="001F74AA">
        <w:rPr>
          <w:rFonts w:eastAsia="Calibri"/>
          <w:lang w:val="en-GB"/>
        </w:rPr>
        <w:t xml:space="preserve">is the number of data points in the </w:t>
      </w:r>
      <w:r w:rsidRPr="001F74AA">
        <w:rPr>
          <w:rFonts w:eastAsia="Calibri"/>
          <w:i/>
          <w:lang w:val="en-GB"/>
        </w:rPr>
        <w:t>k</w:t>
      </w:r>
      <w:r w:rsidRPr="001F74AA">
        <w:rPr>
          <w:rFonts w:eastAsia="Calibri"/>
          <w:lang w:val="en-GB"/>
        </w:rPr>
        <w:t xml:space="preserve">th tied group. The standard normal deviate (Z-statistics) is then computed as (Hirsch </w:t>
      </w:r>
      <w:r w:rsidRPr="001F74AA">
        <w:rPr>
          <w:rFonts w:eastAsia="Calibri"/>
          <w:i/>
          <w:iCs/>
          <w:lang w:val="en-GB"/>
        </w:rPr>
        <w:t xml:space="preserve">et al. </w:t>
      </w:r>
      <w:r w:rsidRPr="001F74AA">
        <w:rPr>
          <w:rFonts w:eastAsia="Calibri"/>
          <w:lang w:val="en-GB"/>
        </w:rPr>
        <w:t>1993):</w:t>
      </w:r>
    </w:p>
    <w:p w:rsidR="00397DC6" w:rsidRPr="001F74AA" w:rsidRDefault="00397DC6" w:rsidP="00397DC6">
      <w:pPr>
        <w:spacing w:line="360" w:lineRule="auto"/>
        <w:jc w:val="both"/>
        <w:rPr>
          <w:rFonts w:eastAsia="Calibri"/>
          <w:lang w:val="en-GB"/>
        </w:rPr>
      </w:pPr>
      <w:r w:rsidRPr="001F74AA">
        <w:rPr>
          <w:rFonts w:eastAsia="Calibri"/>
          <w:lang w:val="en-GB"/>
        </w:rPr>
        <w:object w:dxaOrig="2680" w:dyaOrig="1840">
          <v:shape id="_x0000_i1039" type="#_x0000_t75" style="width:134.25pt;height:92.25pt" o:ole="">
            <v:imagedata r:id="rId48" o:title=""/>
          </v:shape>
          <o:OLEObject Type="Embed" ProgID="Equation.DSMT4" ShapeID="_x0000_i1039" DrawAspect="Content" ObjectID="_1589371008" r:id="rId49"/>
        </w:object>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r>
      <w:r w:rsidRPr="001F74AA">
        <w:rPr>
          <w:rFonts w:eastAsia="Calibri"/>
          <w:lang w:val="en-GB"/>
        </w:rPr>
        <w:tab/>
        <w:t>(4.8)</w:t>
      </w:r>
    </w:p>
    <w:p w:rsidR="00397DC6" w:rsidRPr="001F74AA" w:rsidRDefault="00397DC6" w:rsidP="00397DC6">
      <w:pPr>
        <w:spacing w:line="360" w:lineRule="auto"/>
        <w:jc w:val="both"/>
        <w:rPr>
          <w:rFonts w:eastAsia="Calibri"/>
          <w:lang w:val="en-GB"/>
        </w:rPr>
      </w:pPr>
      <w:r w:rsidRPr="001F74AA">
        <w:rPr>
          <w:rFonts w:eastAsia="Calibri"/>
          <w:lang w:val="en-GB"/>
        </w:rPr>
        <w:t>If the computed value of │Z│&gt; z</w:t>
      </w:r>
      <w:r w:rsidRPr="001F74AA">
        <w:rPr>
          <w:rFonts w:eastAsia="Calibri"/>
          <w:vertAlign w:val="subscript"/>
          <w:lang w:val="en-GB"/>
        </w:rPr>
        <w:t>α/2</w:t>
      </w:r>
      <w:r w:rsidRPr="001F74AA">
        <w:rPr>
          <w:rFonts w:eastAsia="Calibri"/>
          <w:lang w:val="en-GB"/>
        </w:rPr>
        <w:t xml:space="preserve">, the null hypothesis </w:t>
      </w:r>
      <w:r w:rsidRPr="001F74AA">
        <w:rPr>
          <w:rFonts w:eastAsia="Calibri"/>
          <w:i/>
          <w:lang w:val="en-GB"/>
        </w:rPr>
        <w:t>H</w:t>
      </w:r>
      <w:r w:rsidRPr="001F74AA">
        <w:rPr>
          <w:rFonts w:eastAsia="Calibri"/>
          <w:vertAlign w:val="subscript"/>
          <w:lang w:val="en-GB"/>
        </w:rPr>
        <w:t>0</w:t>
      </w:r>
      <w:r w:rsidRPr="001F74AA">
        <w:rPr>
          <w:rFonts w:eastAsia="Calibri"/>
          <w:lang w:val="en-GB"/>
        </w:rPr>
        <w:t xml:space="preserve"> is rejected at the α level of significance in a two-sided test. In this analysis, the null hypothesis was tested at 95% confidence level.</w:t>
      </w:r>
    </w:p>
    <w:p w:rsidR="00397DC6" w:rsidRPr="001F74AA" w:rsidRDefault="00397DC6" w:rsidP="00397DC6">
      <w:pPr>
        <w:spacing w:line="360" w:lineRule="auto"/>
        <w:jc w:val="both"/>
        <w:rPr>
          <w:rFonts w:eastAsia="Calibri"/>
          <w:b/>
          <w:bCs/>
        </w:rPr>
      </w:pPr>
    </w:p>
    <w:p w:rsidR="00397DC6" w:rsidRPr="001F74AA" w:rsidRDefault="00397DC6" w:rsidP="00397DC6">
      <w:pPr>
        <w:spacing w:line="360" w:lineRule="auto"/>
        <w:jc w:val="both"/>
        <w:rPr>
          <w:rFonts w:eastAsia="Calibri"/>
          <w:b/>
          <w:bCs/>
        </w:rPr>
      </w:pPr>
      <w:r w:rsidRPr="001F74AA">
        <w:rPr>
          <w:rFonts w:eastAsia="Calibri"/>
          <w:b/>
          <w:bCs/>
        </w:rPr>
        <w:t>4.5 RESULTS AND DISCUSSION</w:t>
      </w:r>
    </w:p>
    <w:p w:rsidR="00397DC6" w:rsidRPr="001F74AA" w:rsidRDefault="00397DC6" w:rsidP="00397DC6">
      <w:pPr>
        <w:spacing w:line="360" w:lineRule="auto"/>
        <w:jc w:val="both"/>
        <w:rPr>
          <w:rFonts w:eastAsia="Calibri"/>
          <w:b/>
        </w:rPr>
      </w:pPr>
      <w:r w:rsidRPr="001F74AA">
        <w:rPr>
          <w:rFonts w:eastAsia="Calibri"/>
          <w:b/>
        </w:rPr>
        <w:t>Trends in Temperature</w:t>
      </w:r>
    </w:p>
    <w:p w:rsidR="00397DC6" w:rsidRPr="001F74AA" w:rsidRDefault="00397DC6" w:rsidP="00397DC6">
      <w:pPr>
        <w:spacing w:line="360" w:lineRule="auto"/>
        <w:ind w:firstLine="720"/>
        <w:jc w:val="both"/>
        <w:rPr>
          <w:rFonts w:eastAsia="Calibri"/>
          <w:bCs/>
        </w:rPr>
      </w:pPr>
      <w:r w:rsidRPr="001F74AA">
        <w:rPr>
          <w:rFonts w:eastAsia="Calibri"/>
          <w:bCs/>
        </w:rPr>
        <w:t xml:space="preserve"> The anomalies of maximum (T</w:t>
      </w:r>
      <w:r w:rsidRPr="001F74AA">
        <w:rPr>
          <w:rFonts w:eastAsia="Calibri"/>
          <w:bCs/>
          <w:vertAlign w:val="subscript"/>
        </w:rPr>
        <w:t>max</w:t>
      </w:r>
      <w:r w:rsidRPr="001F74AA">
        <w:rPr>
          <w:rFonts w:eastAsia="Calibri"/>
          <w:bCs/>
        </w:rPr>
        <w:t>), minimum (T</w:t>
      </w:r>
      <w:r w:rsidRPr="001F74AA">
        <w:rPr>
          <w:rFonts w:eastAsia="Calibri"/>
          <w:bCs/>
          <w:vertAlign w:val="subscript"/>
        </w:rPr>
        <w:t>min</w:t>
      </w:r>
      <w:r w:rsidRPr="001F74AA">
        <w:rPr>
          <w:rFonts w:eastAsia="Calibri"/>
          <w:bCs/>
        </w:rPr>
        <w:t>), mean (T</w:t>
      </w:r>
      <w:r w:rsidRPr="001F74AA">
        <w:rPr>
          <w:rFonts w:eastAsia="Calibri"/>
          <w:bCs/>
          <w:vertAlign w:val="subscript"/>
        </w:rPr>
        <w:t>mean</w:t>
      </w:r>
      <w:r w:rsidRPr="001F74AA">
        <w:rPr>
          <w:rFonts w:eastAsia="Calibri"/>
          <w:bCs/>
        </w:rPr>
        <w:t>), highest maximum (H</w:t>
      </w:r>
      <w:r w:rsidRPr="001F74AA">
        <w:rPr>
          <w:rFonts w:eastAsia="Calibri"/>
          <w:bCs/>
          <w:vertAlign w:val="subscript"/>
        </w:rPr>
        <w:t>max</w:t>
      </w:r>
      <w:r w:rsidRPr="001F74AA">
        <w:rPr>
          <w:rFonts w:eastAsia="Calibri"/>
          <w:bCs/>
        </w:rPr>
        <w:t>), lowest minimum (L</w:t>
      </w:r>
      <w:r w:rsidRPr="001F74AA">
        <w:rPr>
          <w:rFonts w:eastAsia="Calibri"/>
          <w:bCs/>
          <w:vertAlign w:val="subscript"/>
        </w:rPr>
        <w:t>min</w:t>
      </w:r>
      <w:r w:rsidRPr="001F74AA">
        <w:rPr>
          <w:rFonts w:eastAsia="Calibri"/>
          <w:bCs/>
        </w:rPr>
        <w:t>) and range ((T</w:t>
      </w:r>
      <w:r w:rsidRPr="001F74AA">
        <w:rPr>
          <w:rFonts w:eastAsia="Calibri"/>
          <w:bCs/>
          <w:vertAlign w:val="subscript"/>
        </w:rPr>
        <w:t>range</w:t>
      </w:r>
      <w:r w:rsidRPr="001F74AA">
        <w:rPr>
          <w:rFonts w:eastAsia="Calibri"/>
          <w:bCs/>
        </w:rPr>
        <w:t xml:space="preserve">) were computed and linear regression analysis was carried out and relationship were developed for linear trends for each station at both seasonal and annual scale graphically shown in Figures. The results of the non parametric Mann-Kendall analysis for the increasing or decreasing trend and their magnitude estimated using Sens slope estimator are presented in Table  4.2 to 4.7. </w:t>
      </w:r>
    </w:p>
    <w:p w:rsidR="00397DC6" w:rsidRPr="001F74AA" w:rsidRDefault="00397DC6" w:rsidP="00397DC6">
      <w:pPr>
        <w:spacing w:line="360" w:lineRule="auto"/>
        <w:ind w:firstLine="720"/>
        <w:jc w:val="both"/>
        <w:rPr>
          <w:rFonts w:eastAsia="Calibri"/>
          <w:bCs/>
        </w:rPr>
      </w:pPr>
      <w:r w:rsidRPr="001F74AA">
        <w:rPr>
          <w:rFonts w:eastAsia="Calibri"/>
          <w:bCs/>
        </w:rPr>
        <w:t>Table 4.2: Mean Temperature Seasonal and annual linear trends in temperature for stations in Beas basin</w:t>
      </w:r>
    </w:p>
    <w:tbl>
      <w:tblPr>
        <w:tblW w:w="7880" w:type="dxa"/>
        <w:tblInd w:w="93" w:type="dxa"/>
        <w:tblLook w:val="04A0" w:firstRow="1" w:lastRow="0" w:firstColumn="1" w:lastColumn="0" w:noHBand="0" w:noVBand="1"/>
      </w:tblPr>
      <w:tblGrid>
        <w:gridCol w:w="1380"/>
        <w:gridCol w:w="1440"/>
        <w:gridCol w:w="1003"/>
        <w:gridCol w:w="960"/>
        <w:gridCol w:w="1440"/>
        <w:gridCol w:w="1700"/>
      </w:tblGrid>
      <w:tr w:rsidR="00397DC6" w:rsidRPr="001F74AA" w:rsidTr="00117EA8">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Season</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Staion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Z statistic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97DC6" w:rsidRPr="001F74AA" w:rsidRDefault="00397DC6" w:rsidP="00117EA8">
            <w:pPr>
              <w:jc w:val="center"/>
              <w:rPr>
                <w:b/>
                <w:bCs/>
                <w:lang w:eastAsia="en-IN" w:bidi="hi-IN"/>
              </w:rPr>
            </w:pPr>
            <w:r w:rsidRPr="001F74AA">
              <w:rPr>
                <w:b/>
                <w:bCs/>
                <w:lang w:eastAsia="en-IN" w:bidi="hi-IN"/>
              </w:rPr>
              <w:t>Sen Estimator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Linear regresion</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397DC6" w:rsidRPr="001F74AA" w:rsidRDefault="00397DC6" w:rsidP="00117EA8">
            <w:pPr>
              <w:jc w:val="center"/>
              <w:rPr>
                <w:color w:val="000000"/>
                <w:lang w:eastAsia="en-IN" w:bidi="hi-IN"/>
              </w:rPr>
            </w:pPr>
            <w:r w:rsidRPr="001F74AA">
              <w:rPr>
                <w:color w:val="000000"/>
                <w:lang w:eastAsia="en-IN" w:bidi="hi-IN"/>
              </w:rPr>
              <w:t>Annual</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1.95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75</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0.045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0.0373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35</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0.0855</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-70</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-0.088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-0.0901</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19</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0.0172</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Pre monsoon</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3.32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134</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0.0986</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1.48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57</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0.0828</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-0.0035</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2.19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89</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0.043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0.0133</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Monsoon</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46</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0.0169</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2.01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77</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0.056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0.0261</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-61</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-0.081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-0.071</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0.0186</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Post Monsoon</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52</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0.014</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42</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0.154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0.1398</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-61</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-0.169</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-0.1597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-63</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0.0002</w:t>
            </w:r>
          </w:p>
        </w:tc>
      </w:tr>
      <w:tr w:rsidR="00397DC6" w:rsidRPr="001F74AA" w:rsidTr="00117EA8">
        <w:trPr>
          <w:trHeight w:val="300"/>
        </w:trPr>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Winter</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75</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0.044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0.0499</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69</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0.168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0.1304</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-1.37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-53</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-0.137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-0.1373</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w:t>
            </w:r>
          </w:p>
        </w:tc>
        <w:tc>
          <w:tcPr>
            <w:tcW w:w="1440" w:type="dxa"/>
            <w:tcBorders>
              <w:top w:val="nil"/>
              <w:left w:val="nil"/>
              <w:bottom w:val="single" w:sz="4" w:space="0" w:color="auto"/>
              <w:right w:val="single" w:sz="4" w:space="0" w:color="auto"/>
            </w:tcBorders>
            <w:shd w:val="clear" w:color="000000" w:fill="FFFFFF"/>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-0.009</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0.0302</w:t>
            </w:r>
          </w:p>
        </w:tc>
      </w:tr>
    </w:tbl>
    <w:p w:rsidR="00397DC6" w:rsidRPr="001F74AA" w:rsidRDefault="00397DC6" w:rsidP="00397DC6">
      <w:pPr>
        <w:ind w:firstLine="720"/>
        <w:jc w:val="both"/>
        <w:rPr>
          <w:rFonts w:eastAsia="Calibri"/>
          <w:bCs/>
        </w:rPr>
      </w:pPr>
      <w:r w:rsidRPr="001F74AA">
        <w:rPr>
          <w:rFonts w:eastAsia="Calibri"/>
          <w:bCs/>
        </w:rPr>
        <w:t>Table 4.3: Mean Max Temperature Seasonal and annual linear trends in temperature for stations in Beas basin</w:t>
      </w:r>
    </w:p>
    <w:tbl>
      <w:tblPr>
        <w:tblW w:w="7380" w:type="dxa"/>
        <w:tblInd w:w="93" w:type="dxa"/>
        <w:tblLook w:val="04A0" w:firstRow="1" w:lastRow="0" w:firstColumn="1" w:lastColumn="0" w:noHBand="0" w:noVBand="1"/>
      </w:tblPr>
      <w:tblGrid>
        <w:gridCol w:w="1360"/>
        <w:gridCol w:w="990"/>
        <w:gridCol w:w="1003"/>
        <w:gridCol w:w="960"/>
        <w:gridCol w:w="1440"/>
        <w:gridCol w:w="1700"/>
      </w:tblGrid>
      <w:tr w:rsidR="00397DC6" w:rsidRPr="001F74AA" w:rsidTr="00117EA8">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Season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Staion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Z statistic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97DC6" w:rsidRPr="001F74AA" w:rsidRDefault="00397DC6" w:rsidP="00117EA8">
            <w:pPr>
              <w:jc w:val="center"/>
              <w:rPr>
                <w:b/>
                <w:bCs/>
                <w:lang w:eastAsia="en-IN" w:bidi="hi-IN"/>
              </w:rPr>
            </w:pPr>
            <w:r w:rsidRPr="001F74AA">
              <w:rPr>
                <w:b/>
                <w:bCs/>
                <w:lang w:eastAsia="en-IN" w:bidi="hi-IN"/>
              </w:rPr>
              <w:t>Sen Estimator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Linear regresion</w:t>
            </w:r>
          </w:p>
        </w:tc>
      </w:tr>
      <w:tr w:rsidR="00397DC6" w:rsidRPr="001F74AA" w:rsidTr="00117EA8">
        <w:trPr>
          <w:trHeight w:val="300"/>
        </w:trPr>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397DC6" w:rsidRPr="001F74AA" w:rsidRDefault="00397DC6" w:rsidP="00117EA8">
            <w:pPr>
              <w:jc w:val="center"/>
              <w:rPr>
                <w:color w:val="000000"/>
                <w:lang w:eastAsia="en-IN" w:bidi="hi-IN"/>
              </w:rPr>
            </w:pPr>
            <w:r w:rsidRPr="001F74AA">
              <w:rPr>
                <w:color w:val="000000"/>
                <w:lang w:eastAsia="en-IN" w:bidi="hi-IN"/>
              </w:rPr>
              <w:t>Annual</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0.0612</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0.0765</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-0.233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-0.2264</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0.0511</w:t>
            </w:r>
          </w:p>
        </w:tc>
      </w:tr>
      <w:tr w:rsidR="00397DC6" w:rsidRPr="001F74AA" w:rsidTr="00117EA8">
        <w:trPr>
          <w:trHeight w:val="300"/>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Pre 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2.96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120</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0.15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0.1387</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0.0741</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-0.1444</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2.75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112</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0.11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0.101</w:t>
            </w:r>
          </w:p>
        </w:tc>
      </w:tr>
      <w:tr w:rsidR="00397DC6" w:rsidRPr="001F74AA" w:rsidTr="00117EA8">
        <w:trPr>
          <w:trHeight w:val="300"/>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0.62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0.0154</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0.52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22</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-0.0026</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-1.64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-0.2029</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0.0239</w:t>
            </w:r>
          </w:p>
        </w:tc>
      </w:tr>
      <w:tr w:rsidR="00397DC6" w:rsidRPr="001F74AA" w:rsidTr="00117EA8">
        <w:trPr>
          <w:trHeight w:val="300"/>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Post 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0.0068</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1.34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0.1017</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-0.372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-0.3833</w:t>
            </w:r>
          </w:p>
        </w:tc>
      </w:tr>
      <w:tr w:rsidR="00397DC6" w:rsidRPr="001F74AA" w:rsidTr="00117EA8">
        <w:trPr>
          <w:trHeight w:val="300"/>
        </w:trPr>
        <w:tc>
          <w:tcPr>
            <w:tcW w:w="136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0.0139</w:t>
            </w:r>
          </w:p>
        </w:tc>
      </w:tr>
      <w:tr w:rsidR="00397DC6" w:rsidRPr="001F74AA" w:rsidTr="00117EA8">
        <w:trPr>
          <w:trHeight w:val="300"/>
        </w:trPr>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Winter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2.58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0.0959</w:t>
            </w:r>
          </w:p>
        </w:tc>
      </w:tr>
      <w:tr w:rsidR="00397DC6" w:rsidRPr="001F74AA" w:rsidTr="00117EA8">
        <w:trPr>
          <w:trHeight w:val="300"/>
        </w:trPr>
        <w:tc>
          <w:tcPr>
            <w:tcW w:w="136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2.01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82</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0.112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0.1623</w:t>
            </w:r>
          </w:p>
        </w:tc>
      </w:tr>
      <w:tr w:rsidR="00397DC6" w:rsidRPr="001F74AA" w:rsidTr="00117EA8">
        <w:trPr>
          <w:trHeight w:val="300"/>
        </w:trPr>
        <w:tc>
          <w:tcPr>
            <w:tcW w:w="136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-0.79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-0.22</w:t>
            </w:r>
          </w:p>
        </w:tc>
        <w:tc>
          <w:tcPr>
            <w:tcW w:w="1700" w:type="dxa"/>
            <w:tcBorders>
              <w:top w:val="nil"/>
              <w:left w:val="nil"/>
              <w:bottom w:val="nil"/>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-0.2291</w:t>
            </w:r>
          </w:p>
        </w:tc>
      </w:tr>
      <w:tr w:rsidR="00397DC6" w:rsidRPr="001F74AA" w:rsidTr="00117EA8">
        <w:trPr>
          <w:trHeight w:val="300"/>
        </w:trPr>
        <w:tc>
          <w:tcPr>
            <w:tcW w:w="136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74</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0.067</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0.0739</w:t>
            </w:r>
          </w:p>
        </w:tc>
      </w:tr>
    </w:tbl>
    <w:p w:rsidR="00397DC6" w:rsidRPr="001F74AA" w:rsidRDefault="00397DC6" w:rsidP="00397DC6">
      <w:pPr>
        <w:jc w:val="both"/>
      </w:pPr>
    </w:p>
    <w:p w:rsidR="00397DC6" w:rsidRPr="001F74AA" w:rsidRDefault="00397DC6" w:rsidP="00397DC6">
      <w:pPr>
        <w:jc w:val="both"/>
      </w:pPr>
    </w:p>
    <w:p w:rsidR="00397DC6" w:rsidRPr="001F74AA" w:rsidRDefault="00397DC6" w:rsidP="00397DC6">
      <w:pPr>
        <w:ind w:firstLine="720"/>
        <w:jc w:val="both"/>
        <w:rPr>
          <w:rFonts w:eastAsia="Calibri"/>
          <w:bCs/>
        </w:rPr>
      </w:pPr>
      <w:r w:rsidRPr="001F74AA">
        <w:rPr>
          <w:rFonts w:eastAsia="Calibri"/>
          <w:bCs/>
        </w:rPr>
        <w:t>Table 4.4: Mean Minimum Temperature Seasonal and annual linear trends in temperature for stations in Beas basin</w:t>
      </w:r>
    </w:p>
    <w:tbl>
      <w:tblPr>
        <w:tblW w:w="7620" w:type="dxa"/>
        <w:tblInd w:w="93" w:type="dxa"/>
        <w:tblLook w:val="04A0" w:firstRow="1" w:lastRow="0" w:firstColumn="1" w:lastColumn="0" w:noHBand="0" w:noVBand="1"/>
      </w:tblPr>
      <w:tblGrid>
        <w:gridCol w:w="1416"/>
        <w:gridCol w:w="1180"/>
        <w:gridCol w:w="1003"/>
        <w:gridCol w:w="960"/>
        <w:gridCol w:w="1440"/>
        <w:gridCol w:w="1700"/>
      </w:tblGrid>
      <w:tr w:rsidR="00397DC6" w:rsidRPr="001F74AA" w:rsidTr="00117EA8">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Season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Staion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Z statistic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97DC6" w:rsidRPr="001F74AA" w:rsidRDefault="00397DC6" w:rsidP="00117EA8">
            <w:pPr>
              <w:jc w:val="center"/>
              <w:rPr>
                <w:b/>
                <w:bCs/>
                <w:lang w:eastAsia="en-IN" w:bidi="hi-IN"/>
              </w:rPr>
            </w:pPr>
            <w:r w:rsidRPr="001F74AA">
              <w:rPr>
                <w:b/>
                <w:bCs/>
                <w:lang w:eastAsia="en-IN" w:bidi="hi-IN"/>
              </w:rPr>
              <w:t>Sen Estimator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Linear regression</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397DC6" w:rsidRPr="001F74AA" w:rsidRDefault="00397DC6" w:rsidP="00117EA8">
            <w:pPr>
              <w:jc w:val="center"/>
              <w:rPr>
                <w:color w:val="000000"/>
                <w:lang w:eastAsia="en-IN" w:bidi="hi-IN"/>
              </w:rPr>
            </w:pPr>
            <w:r w:rsidRPr="001F74AA">
              <w:rPr>
                <w:color w:val="000000"/>
                <w:lang w:eastAsia="en-IN" w:bidi="hi-IN"/>
              </w:rPr>
              <w:t>Annual</w:t>
            </w: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2.76</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111</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b/>
                <w:bCs/>
                <w:color w:val="FF0000"/>
                <w:lang w:eastAsia="en-IN" w:bidi="hi-IN"/>
              </w:rPr>
            </w:pPr>
            <w:r w:rsidRPr="001F74AA">
              <w:rPr>
                <w:b/>
                <w:bCs/>
                <w:color w:val="FF0000"/>
                <w:lang w:eastAsia="en-IN" w:bidi="hi-IN"/>
              </w:rPr>
              <w:t>0.03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0.0285</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1.9</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73</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0.138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0.1312</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1.66</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68</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0.0504</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-0.58</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-23</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-0.043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-0.0565</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Premonsoon</w:t>
            </w: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3.44</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139</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b/>
                <w:bCs/>
                <w:color w:val="FF0000"/>
                <w:lang w:eastAsia="en-IN" w:bidi="hi-IN"/>
              </w:rPr>
            </w:pPr>
            <w:r w:rsidRPr="001F74AA">
              <w:rPr>
                <w:b/>
                <w:bCs/>
                <w:color w:val="FF0000"/>
                <w:lang w:eastAsia="en-IN" w:bidi="hi-IN"/>
              </w:rPr>
              <w:t>0.062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0.0613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1.74</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67</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0.1278</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1.37</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53</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0.134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0.1491</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-0.17</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-8</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-0.002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-0.0031</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Monsoon</w:t>
            </w: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1.52</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62</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0.021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0.0197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1.85</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71</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0.107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39</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0.067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0.0687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-0.97</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-40</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-0.025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-0.0429</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Post Monsoon</w:t>
            </w: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1.27</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52</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1.58</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61</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0.196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0.2177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1.99</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81</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b/>
                <w:bCs/>
                <w:color w:val="FF0000"/>
                <w:lang w:eastAsia="en-IN" w:bidi="hi-IN"/>
              </w:rPr>
            </w:pPr>
            <w:r w:rsidRPr="001F74AA">
              <w:rPr>
                <w:b/>
                <w:bCs/>
                <w:color w:val="FF0000"/>
                <w:lang w:eastAsia="en-IN" w:bidi="hi-IN"/>
              </w:rPr>
              <w:t>0.05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0.0517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-39</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-0.1175</w:t>
            </w:r>
          </w:p>
        </w:tc>
      </w:tr>
      <w:tr w:rsidR="00397DC6" w:rsidRPr="001F74AA" w:rsidTr="00117EA8">
        <w:trPr>
          <w:trHeight w:val="300"/>
        </w:trPr>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Winter</w:t>
            </w: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-0.15</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-7</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0.0061</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2.75</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105</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b/>
                <w:bCs/>
                <w:color w:val="FF0000"/>
                <w:lang w:eastAsia="en-IN" w:bidi="hi-IN"/>
              </w:rPr>
            </w:pPr>
            <w:r w:rsidRPr="001F74AA">
              <w:rPr>
                <w:b/>
                <w:bCs/>
                <w:color w:val="FF0000"/>
                <w:lang w:eastAsia="en-IN" w:bidi="hi-IN"/>
              </w:rPr>
              <w:t>0.175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0.149</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-1.39</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-57</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-0.058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-0.045</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118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-1.32</w:t>
            </w:r>
          </w:p>
        </w:tc>
        <w:tc>
          <w:tcPr>
            <w:tcW w:w="96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-51</w:t>
            </w:r>
          </w:p>
        </w:tc>
        <w:tc>
          <w:tcPr>
            <w:tcW w:w="1440" w:type="dxa"/>
            <w:tcBorders>
              <w:top w:val="nil"/>
              <w:left w:val="nil"/>
              <w:bottom w:val="single" w:sz="4" w:space="0" w:color="auto"/>
              <w:right w:val="single" w:sz="4" w:space="0" w:color="auto"/>
            </w:tcBorders>
            <w:shd w:val="clear" w:color="auto" w:fill="auto"/>
            <w:vAlign w:val="bottom"/>
            <w:hideMark/>
          </w:tcPr>
          <w:p w:rsidR="00397DC6" w:rsidRPr="001F74AA" w:rsidRDefault="00397DC6" w:rsidP="00117EA8">
            <w:pPr>
              <w:jc w:val="both"/>
              <w:rPr>
                <w:color w:val="000000"/>
                <w:lang w:eastAsia="en-IN" w:bidi="hi-IN"/>
              </w:rPr>
            </w:pPr>
            <w:r w:rsidRPr="001F74AA">
              <w:rPr>
                <w:color w:val="000000"/>
                <w:lang w:eastAsia="en-IN" w:bidi="hi-IN"/>
              </w:rPr>
              <w:t>-0.07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-0.091</w:t>
            </w:r>
          </w:p>
        </w:tc>
      </w:tr>
    </w:tbl>
    <w:p w:rsidR="00397DC6" w:rsidRPr="001F74AA" w:rsidRDefault="00397DC6" w:rsidP="00397DC6">
      <w:pPr>
        <w:jc w:val="both"/>
      </w:pPr>
    </w:p>
    <w:p w:rsidR="00397DC6" w:rsidRPr="001F74AA" w:rsidRDefault="00397DC6" w:rsidP="00397DC6">
      <w:pPr>
        <w:ind w:firstLine="720"/>
        <w:jc w:val="both"/>
        <w:rPr>
          <w:rFonts w:eastAsia="Calibri"/>
          <w:bCs/>
        </w:rPr>
      </w:pPr>
      <w:r w:rsidRPr="001F74AA">
        <w:rPr>
          <w:rFonts w:eastAsia="Calibri"/>
          <w:bCs/>
        </w:rPr>
        <w:t>Table 4.5: H max Temperature Seasonal and annual linear trends in temperature for stations in Beas basin</w:t>
      </w:r>
    </w:p>
    <w:tbl>
      <w:tblPr>
        <w:tblW w:w="7400" w:type="dxa"/>
        <w:tblInd w:w="93" w:type="dxa"/>
        <w:tblLook w:val="04A0" w:firstRow="1" w:lastRow="0" w:firstColumn="1" w:lastColumn="0" w:noHBand="0" w:noVBand="1"/>
      </w:tblPr>
      <w:tblGrid>
        <w:gridCol w:w="1416"/>
        <w:gridCol w:w="990"/>
        <w:gridCol w:w="1003"/>
        <w:gridCol w:w="960"/>
        <w:gridCol w:w="1440"/>
        <w:gridCol w:w="1700"/>
      </w:tblGrid>
      <w:tr w:rsidR="00397DC6" w:rsidRPr="001F74AA" w:rsidTr="00117EA8">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Season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Staion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Z statistic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97DC6" w:rsidRPr="001F74AA" w:rsidRDefault="00397DC6" w:rsidP="00117EA8">
            <w:pPr>
              <w:jc w:val="center"/>
              <w:rPr>
                <w:b/>
                <w:bCs/>
                <w:lang w:eastAsia="en-IN" w:bidi="hi-IN"/>
              </w:rPr>
            </w:pPr>
            <w:r w:rsidRPr="001F74AA">
              <w:rPr>
                <w:b/>
                <w:bCs/>
                <w:lang w:eastAsia="en-IN" w:bidi="hi-IN"/>
              </w:rPr>
              <w:t>Sen Estimator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Linear regression</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397DC6" w:rsidRPr="001F74AA" w:rsidRDefault="00397DC6" w:rsidP="00117EA8">
            <w:pPr>
              <w:jc w:val="center"/>
              <w:rPr>
                <w:color w:val="000000"/>
                <w:lang w:eastAsia="en-IN" w:bidi="hi-IN"/>
              </w:rPr>
            </w:pPr>
            <w:r w:rsidRPr="001F74AA">
              <w:rPr>
                <w:color w:val="000000"/>
                <w:lang w:eastAsia="en-IN" w:bidi="hi-IN"/>
              </w:rPr>
              <w:t>Annual</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0.0049</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-0.1243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-0.1696</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0.0354</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Premonsoon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0.0013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-0.2274</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-44</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-0.267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-0.2604</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-0.0013</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0.62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0.032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0.0166</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-1.46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-0.125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-0.1365</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-2.47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-0.143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-0.1457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0.0033</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Post 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0.0623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1.71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0.0139</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-1.75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-0.235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-0.2539</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42</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0.0477</w:t>
            </w:r>
          </w:p>
        </w:tc>
      </w:tr>
      <w:tr w:rsidR="00397DC6" w:rsidRPr="001F74AA" w:rsidTr="00117EA8">
        <w:trPr>
          <w:trHeight w:val="300"/>
        </w:trPr>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Winter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0.0561</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-0.0061</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-0.383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-0.3752</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0.0786</w:t>
            </w:r>
          </w:p>
        </w:tc>
      </w:tr>
    </w:tbl>
    <w:p w:rsidR="00397DC6" w:rsidRPr="001F74AA" w:rsidRDefault="00397DC6" w:rsidP="00397DC6">
      <w:pPr>
        <w:jc w:val="both"/>
        <w:rPr>
          <w:rFonts w:eastAsia="Calibri"/>
          <w:bCs/>
        </w:rPr>
      </w:pPr>
      <w:r w:rsidRPr="001F74AA">
        <w:rPr>
          <w:rFonts w:eastAsia="Calibri"/>
          <w:bCs/>
        </w:rPr>
        <w:t>Table 4.6: L min Temperature Seasonal and annual linear trends in temperature for stations in Beas basin</w:t>
      </w:r>
    </w:p>
    <w:tbl>
      <w:tblPr>
        <w:tblW w:w="7400" w:type="dxa"/>
        <w:tblInd w:w="93" w:type="dxa"/>
        <w:tblLook w:val="04A0" w:firstRow="1" w:lastRow="0" w:firstColumn="1" w:lastColumn="0" w:noHBand="0" w:noVBand="1"/>
      </w:tblPr>
      <w:tblGrid>
        <w:gridCol w:w="1416"/>
        <w:gridCol w:w="990"/>
        <w:gridCol w:w="1003"/>
        <w:gridCol w:w="960"/>
        <w:gridCol w:w="1440"/>
        <w:gridCol w:w="1700"/>
      </w:tblGrid>
      <w:tr w:rsidR="00397DC6" w:rsidRPr="001F74AA" w:rsidTr="00117EA8">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lastRenderedPageBreak/>
              <w:t>Season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Staion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Z statistic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97DC6" w:rsidRPr="001F74AA" w:rsidRDefault="00397DC6" w:rsidP="00117EA8">
            <w:pPr>
              <w:jc w:val="center"/>
              <w:rPr>
                <w:b/>
                <w:bCs/>
                <w:lang w:eastAsia="en-IN" w:bidi="hi-IN"/>
              </w:rPr>
            </w:pPr>
            <w:r w:rsidRPr="001F74AA">
              <w:rPr>
                <w:b/>
                <w:bCs/>
                <w:lang w:eastAsia="en-IN" w:bidi="hi-IN"/>
              </w:rPr>
              <w:t>Sen Estimator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Linear regression</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397DC6" w:rsidRPr="001F74AA" w:rsidRDefault="00397DC6" w:rsidP="00117EA8">
            <w:pPr>
              <w:jc w:val="center"/>
              <w:rPr>
                <w:color w:val="000000"/>
                <w:lang w:eastAsia="en-IN" w:bidi="hi-IN"/>
              </w:rPr>
            </w:pPr>
            <w:r w:rsidRPr="001F74AA">
              <w:rPr>
                <w:color w:val="000000"/>
                <w:lang w:eastAsia="en-IN" w:bidi="hi-IN"/>
              </w:rPr>
              <w:t>Annual</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0.0182</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2.01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0.205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0.152</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0.71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0.0535</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-0.74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-0.128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-0.1434</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Premonsoon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0.045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0.0453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0.0796</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0.0039</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-0.0148</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0.65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2.43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0.083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0.1917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2.31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0.083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0.0978</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-1.75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-70</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-0.0842</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Post 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-0.0051</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1.72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0.2135</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52</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0.0778</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-0.154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-0.1647</w:t>
            </w:r>
          </w:p>
        </w:tc>
      </w:tr>
      <w:tr w:rsidR="00397DC6" w:rsidRPr="001F74AA" w:rsidTr="00117EA8">
        <w:trPr>
          <w:trHeight w:val="300"/>
        </w:trPr>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Winter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0.0211</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2.51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0.286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0.2211</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0.56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0.0622</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-0.114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-0.1244</w:t>
            </w:r>
          </w:p>
        </w:tc>
      </w:tr>
    </w:tbl>
    <w:p w:rsidR="00397DC6" w:rsidRPr="001F74AA" w:rsidRDefault="00397DC6" w:rsidP="00397DC6">
      <w:pPr>
        <w:jc w:val="both"/>
        <w:rPr>
          <w:rFonts w:eastAsia="Calibri"/>
          <w:bCs/>
        </w:rPr>
      </w:pPr>
      <w:r w:rsidRPr="001F74AA">
        <w:rPr>
          <w:rFonts w:eastAsia="Calibri"/>
          <w:bCs/>
        </w:rPr>
        <w:t>Table 4.7: Range Temperature Seasonal and annual linear trends in temperature for stations in Beas basin</w:t>
      </w:r>
    </w:p>
    <w:p w:rsidR="00397DC6" w:rsidRPr="001F74AA" w:rsidRDefault="00397DC6" w:rsidP="00397DC6">
      <w:pPr>
        <w:jc w:val="both"/>
      </w:pPr>
    </w:p>
    <w:tbl>
      <w:tblPr>
        <w:tblW w:w="7400" w:type="dxa"/>
        <w:tblInd w:w="93" w:type="dxa"/>
        <w:tblLook w:val="04A0" w:firstRow="1" w:lastRow="0" w:firstColumn="1" w:lastColumn="0" w:noHBand="0" w:noVBand="1"/>
      </w:tblPr>
      <w:tblGrid>
        <w:gridCol w:w="1380"/>
        <w:gridCol w:w="990"/>
        <w:gridCol w:w="1003"/>
        <w:gridCol w:w="960"/>
        <w:gridCol w:w="1440"/>
        <w:gridCol w:w="1700"/>
      </w:tblGrid>
      <w:tr w:rsidR="00397DC6" w:rsidRPr="001F74AA" w:rsidTr="00117EA8">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Season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Staion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Z statistic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97DC6" w:rsidRPr="001F74AA" w:rsidRDefault="00397DC6" w:rsidP="00117EA8">
            <w:pPr>
              <w:jc w:val="center"/>
              <w:rPr>
                <w:b/>
                <w:bCs/>
                <w:lang w:eastAsia="en-IN" w:bidi="hi-IN"/>
              </w:rPr>
            </w:pPr>
            <w:r w:rsidRPr="001F74AA">
              <w:rPr>
                <w:b/>
                <w:bCs/>
                <w:lang w:eastAsia="en-IN" w:bidi="hi-IN"/>
              </w:rPr>
              <w:t>Sen Estimator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Linear regresion</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397DC6" w:rsidRPr="001F74AA" w:rsidRDefault="00397DC6" w:rsidP="00117EA8">
            <w:pPr>
              <w:jc w:val="center"/>
              <w:rPr>
                <w:color w:val="000000"/>
                <w:lang w:eastAsia="en-IN" w:bidi="hi-IN"/>
              </w:rPr>
            </w:pPr>
            <w:r w:rsidRPr="001F74AA">
              <w:rPr>
                <w:color w:val="000000"/>
                <w:lang w:eastAsia="en-IN" w:bidi="hi-IN"/>
              </w:rPr>
              <w:t>Annual</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0.038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0.0327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-0.0547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-0.2768</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0.086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0.1082</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Pre 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2.19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89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0.083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0.0774</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-0.0537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-0.2935</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1.43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0.1063</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-14</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-0.0043</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-1.43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-0.1097</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-0.252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-0.2716</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0.0667</w:t>
            </w:r>
          </w:p>
        </w:tc>
      </w:tr>
      <w:tr w:rsidR="00397DC6" w:rsidRPr="001F74AA" w:rsidTr="00117EA8">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Post Monsoon</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-0.0162</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-0.124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-0.116</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-1.95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-0.4351</w:t>
            </w:r>
          </w:p>
        </w:tc>
      </w:tr>
      <w:tr w:rsidR="00397DC6" w:rsidRPr="001F74AA" w:rsidTr="00117EA8">
        <w:trPr>
          <w:trHeight w:val="300"/>
        </w:trPr>
        <w:tc>
          <w:tcPr>
            <w:tcW w:w="1380" w:type="dxa"/>
            <w:vMerge/>
            <w:tcBorders>
              <w:top w:val="nil"/>
              <w:left w:val="single" w:sz="4" w:space="0" w:color="auto"/>
              <w:bottom w:val="single" w:sz="4" w:space="0" w:color="000000"/>
              <w:right w:val="single" w:sz="4" w:space="0" w:color="auto"/>
            </w:tcBorders>
            <w:vAlign w:val="center"/>
            <w:hideMark/>
          </w:tcPr>
          <w:p w:rsidR="00397DC6" w:rsidRPr="001F74AA" w:rsidRDefault="00397DC6" w:rsidP="00117EA8">
            <w:pPr>
              <w:rPr>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0.1314</w:t>
            </w:r>
          </w:p>
        </w:tc>
      </w:tr>
      <w:tr w:rsidR="00397DC6" w:rsidRPr="001F74AA" w:rsidTr="00117EA8">
        <w:trPr>
          <w:trHeight w:val="300"/>
        </w:trPr>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Winter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2.24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0.089</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0.0898</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0.0132</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Manali</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-0.1841</w:t>
            </w:r>
          </w:p>
        </w:tc>
      </w:tr>
      <w:tr w:rsidR="00397DC6" w:rsidRPr="001F74AA" w:rsidTr="00117EA8">
        <w:trPr>
          <w:trHeight w:val="300"/>
        </w:trPr>
        <w:tc>
          <w:tcPr>
            <w:tcW w:w="138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1.45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0.1649</w:t>
            </w:r>
          </w:p>
        </w:tc>
      </w:tr>
    </w:tbl>
    <w:p w:rsidR="00397DC6" w:rsidRPr="001F74AA" w:rsidRDefault="00397DC6" w:rsidP="00397DC6">
      <w:pPr>
        <w:jc w:val="both"/>
      </w:pPr>
    </w:p>
    <w:p w:rsidR="00397DC6" w:rsidRPr="001F74AA" w:rsidRDefault="00397DC6" w:rsidP="00397DC6">
      <w:pPr>
        <w:spacing w:line="360" w:lineRule="auto"/>
        <w:ind w:firstLine="720"/>
        <w:jc w:val="both"/>
      </w:pPr>
      <w:r w:rsidRPr="001F74AA">
        <w:t>Trend analysis of annual mean temperature indicates rising trend at Bhuntar, Larji and Pandoh and deceasing trend at Manali station. None of these trends is found statistical significant. During pre-monsoon season, all the stations indicated rising trend with rising trend at Bhuntar and Pandoh statistically significant at 95% confidence level. During monsoon, post monsoon and winter seasons two stations (Bhuntar and Larji) experienced rising trend and remaining two stations (Manali and Pandoh) experienced decreasing trend. The rising trend at Larji during monsoon season was only statistically significant at 95% confidence.</w:t>
      </w:r>
    </w:p>
    <w:p w:rsidR="00397DC6" w:rsidRPr="001F74AA" w:rsidRDefault="00397DC6" w:rsidP="00397DC6">
      <w:pPr>
        <w:spacing w:line="360" w:lineRule="auto"/>
        <w:jc w:val="both"/>
      </w:pPr>
      <w:r w:rsidRPr="001F74AA">
        <w:t>Analysis of mean maximum temperature show increasing non-significant at Bhuntar, Larji and Pandoh and decreasing (non-significant) at Manali.. The maximum increase is found for Larji and minimum decrease for Pandoh. Seasonal analysis indicated increasing trend for Bhuntar and Larji during all seasons, decreasing trend for Manali. For all seasons an increasing trend for Pre-monsoon monsoon, winter season for Pandoh and decreasing trend during post monsoon for Pandoh. The increasing trend during pre-monsoon and winter at Bhuntar, during winter season at Larji and during pre-monsoon season at Pandoh were found statistically significant.</w:t>
      </w:r>
    </w:p>
    <w:p w:rsidR="00397DC6" w:rsidRPr="001F74AA" w:rsidRDefault="00397DC6" w:rsidP="00397DC6">
      <w:pPr>
        <w:spacing w:line="360" w:lineRule="auto"/>
        <w:jc w:val="both"/>
      </w:pPr>
      <w:r w:rsidRPr="001F74AA">
        <w:tab/>
        <w:t>Analysis of mean minimum temperature shows increasing trend was observed during pre-monsoon season at three stations namely Bhuntar, Larji, Manali and also during winter season at Larji station. The Pandoh station showed decreasing trend in mean minimum temperature for all four seasons with maximum decrease (-0.1 0C/yr) in post monsoon season. During winter season, decreasing trend was observed at Manali whereas Bhuntar station showed no trend. Looking at the Annual mean minimum temperature, it is found that Bhuntar, Larji and Manali indicated positive trend and Pandoh indicated negative trend, with increasing trend at Bhuntar found to be statistically significant.</w:t>
      </w:r>
    </w:p>
    <w:p w:rsidR="00397DC6" w:rsidRPr="001F74AA" w:rsidRDefault="00397DC6" w:rsidP="00397DC6">
      <w:pPr>
        <w:spacing w:line="360" w:lineRule="auto"/>
        <w:jc w:val="both"/>
      </w:pPr>
      <w:r w:rsidRPr="001F74AA">
        <w:tab/>
        <w:t xml:space="preserve">Analysis of highest maximum temperature at annual scale indicates increasing trend at Bhuntar station, decreasing trend at Larji and Manali stations and no trend at Pandoh station. No trend is found statistically significant. Seasonal data analysis showed increasing trend for all seasons for Bhuntar; decreasing trend for all seasons for Manali and decreasing trend in Pre and monsoon seasons and increasing trend in post monsoon season at Larji; increasing trend during post and winter season at Pandoh. Decreasing trend in monsoon season at Manali is found statistically significant. </w:t>
      </w:r>
    </w:p>
    <w:p w:rsidR="00397DC6" w:rsidRPr="001F74AA" w:rsidRDefault="00397DC6" w:rsidP="00397DC6">
      <w:pPr>
        <w:spacing w:line="360" w:lineRule="auto"/>
        <w:jc w:val="both"/>
      </w:pPr>
      <w:r w:rsidRPr="001F74AA">
        <w:lastRenderedPageBreak/>
        <w:tab/>
        <w:t>Increasing trend (significant) for Larji and decreasing trend (non-significant) at Pandoh station was observed for annual lowest minimum temperature. During the pre-monsoon season, lowest minimum temperature was found to be stable at all stations except at Bhuntar where it is found increasing. During monsoon season, all stations except Pandoh experienced increasing trend in lowest minimum temperature. In winter seasons lowest minimum temperature is found increasing for Bhuntar, Larji and decreasing at Pandoh station.</w:t>
      </w:r>
    </w:p>
    <w:p w:rsidR="00397DC6" w:rsidRPr="001F74AA" w:rsidRDefault="00397DC6" w:rsidP="00397DC6">
      <w:pPr>
        <w:spacing w:line="360" w:lineRule="auto"/>
        <w:jc w:val="both"/>
      </w:pPr>
      <w:r w:rsidRPr="001F74AA">
        <w:tab/>
        <w:t>Analysis of annual data of range in temperature indicated increasing trend at Bhuntar and Pandoh and decreasing trend at Larji and Manali. Non of these trends is found statistically significant. Seasonal analysis indicates increasing trend at Pandoh and decreasing trend at Manali in all seasons. For Bhuntar, it is found increasing during pre-monsoon and winter (significant) and for Larji station, it is found increasing during winter season.</w:t>
      </w:r>
    </w:p>
    <w:p w:rsidR="00397DC6" w:rsidRPr="001F74AA" w:rsidRDefault="00397DC6" w:rsidP="00397DC6">
      <w:pPr>
        <w:spacing w:line="360" w:lineRule="auto"/>
        <w:jc w:val="both"/>
      </w:pPr>
      <w:r w:rsidRPr="001F74AA">
        <w:tab/>
        <w:t xml:space="preserve">Out of the four stations the magnitude of change varies from greatest at Larji (0.076 </w:t>
      </w:r>
      <w:r w:rsidRPr="001F74AA">
        <w:rPr>
          <w:vertAlign w:val="superscript"/>
        </w:rPr>
        <w:t>o</w:t>
      </w:r>
      <w:r w:rsidRPr="001F74AA">
        <w:t xml:space="preserve">C/year) to lowest at Manali (-0.2330 </w:t>
      </w:r>
      <w:r w:rsidRPr="001F74AA">
        <w:rPr>
          <w:vertAlign w:val="superscript"/>
        </w:rPr>
        <w:t>0</w:t>
      </w:r>
      <w:r w:rsidRPr="001F74AA">
        <w:t xml:space="preserve">C/year) at annual scale. Also, Larji shows the highest slope values for mean (0.097 </w:t>
      </w:r>
      <w:r w:rsidRPr="001F74AA">
        <w:rPr>
          <w:vertAlign w:val="superscript"/>
        </w:rPr>
        <w:t>0</w:t>
      </w:r>
      <w:r w:rsidRPr="001F74AA">
        <w:t xml:space="preserve">C/year), max (0.0765 </w:t>
      </w:r>
      <w:r w:rsidRPr="001F74AA">
        <w:rPr>
          <w:vertAlign w:val="superscript"/>
        </w:rPr>
        <w:t>0</w:t>
      </w:r>
      <w:r w:rsidRPr="001F74AA">
        <w:t xml:space="preserve">C/year), minimum (0.138 </w:t>
      </w:r>
      <w:r w:rsidRPr="001F74AA">
        <w:rPr>
          <w:vertAlign w:val="superscript"/>
        </w:rPr>
        <w:t>0</w:t>
      </w:r>
      <w:r w:rsidRPr="001F74AA">
        <w:t>C/year) temperature at annual scale. The slope magnitude was higher in premonsoon season in comparison to other seasons except Larji.</w:t>
      </w:r>
    </w:p>
    <w:p w:rsidR="00397DC6" w:rsidRDefault="00397DC6" w:rsidP="00397DC6">
      <w:pPr>
        <w:spacing w:line="360" w:lineRule="auto"/>
        <w:jc w:val="both"/>
        <w:rPr>
          <w:rFonts w:eastAsia="Calibri"/>
          <w:b/>
        </w:rPr>
      </w:pPr>
    </w:p>
    <w:p w:rsidR="00397DC6" w:rsidRPr="001F74AA" w:rsidRDefault="00397DC6" w:rsidP="00397DC6">
      <w:pPr>
        <w:spacing w:line="360" w:lineRule="auto"/>
        <w:jc w:val="both"/>
        <w:rPr>
          <w:rFonts w:eastAsia="Calibri"/>
          <w:b/>
        </w:rPr>
      </w:pPr>
      <w:r w:rsidRPr="001F74AA">
        <w:rPr>
          <w:rFonts w:eastAsia="Calibri"/>
          <w:b/>
        </w:rPr>
        <w:t xml:space="preserve">4.6 TRENDS IN RAINFALL </w:t>
      </w:r>
    </w:p>
    <w:p w:rsidR="00397DC6" w:rsidRPr="001F74AA" w:rsidRDefault="00397DC6" w:rsidP="00397DC6">
      <w:pPr>
        <w:spacing w:line="360" w:lineRule="auto"/>
        <w:jc w:val="both"/>
        <w:rPr>
          <w:rFonts w:eastAsia="Calibri"/>
          <w:b/>
        </w:rPr>
      </w:pPr>
      <w:r w:rsidRPr="001F74AA">
        <w:rPr>
          <w:rFonts w:eastAsia="Calibri"/>
          <w:b/>
        </w:rPr>
        <w:t>Rainfall</w:t>
      </w:r>
    </w:p>
    <w:p w:rsidR="00397DC6" w:rsidRPr="001F74AA" w:rsidRDefault="00397DC6" w:rsidP="00397DC6">
      <w:pPr>
        <w:spacing w:line="360" w:lineRule="auto"/>
        <w:jc w:val="both"/>
        <w:rPr>
          <w:rFonts w:eastAsia="Calibri"/>
          <w:b/>
        </w:rPr>
      </w:pPr>
      <w:r w:rsidRPr="001F74AA">
        <w:rPr>
          <w:rFonts w:eastAsia="Calibri"/>
          <w:b/>
        </w:rPr>
        <w:t>General characteristics of rainfall</w:t>
      </w:r>
    </w:p>
    <w:p w:rsidR="00397DC6" w:rsidRPr="001F74AA" w:rsidRDefault="00397DC6" w:rsidP="00397DC6">
      <w:pPr>
        <w:spacing w:line="360" w:lineRule="auto"/>
        <w:jc w:val="both"/>
        <w:rPr>
          <w:rFonts w:eastAsia="Calibri"/>
        </w:rPr>
      </w:pPr>
      <w:r w:rsidRPr="001F74AA">
        <w:rPr>
          <w:rFonts w:eastAsia="Calibri"/>
        </w:rPr>
        <w:t xml:space="preserve">Mean seasonal, mean annual and coefficient of variation of the annual rainfall are given in Table 4.8. The mean annual rainfall varies from 915.8 mm at Bhuntar to 1335.9 mm at Pandoh (for the period 1979-2009). The coefficient of variation (CV) of the annual rainfall varies from 20.3% at Banjar to 33.3% at Sainj. It is evident from the Table 7 that all the stations receive maximum rainfall during the monsoon season and least rainfall is received during the Post monsoon season. The contribution of monsoon rainfall varies from 39 % (Bhuntar) to 74% (Pandoh), while contribution of Pre monsoon season varies from 14% (Pandoh) to 30 % (Bhuntar). </w:t>
      </w:r>
    </w:p>
    <w:p w:rsidR="00397DC6" w:rsidRPr="001F74AA" w:rsidRDefault="00397DC6" w:rsidP="00397DC6">
      <w:pPr>
        <w:jc w:val="both"/>
        <w:rPr>
          <w:rFonts w:eastAsia="Calibri"/>
        </w:rPr>
      </w:pPr>
      <w:r w:rsidRPr="001F74AA">
        <w:rPr>
          <w:rFonts w:eastAsia="Calibri"/>
        </w:rPr>
        <w:t>Table 4.8: Seasonal distribution of rainfall at different stations in Beas basin</w:t>
      </w:r>
    </w:p>
    <w:tbl>
      <w:tblPr>
        <w:tblW w:w="9437"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76"/>
        <w:gridCol w:w="868"/>
        <w:gridCol w:w="956"/>
        <w:gridCol w:w="856"/>
        <w:gridCol w:w="868"/>
        <w:gridCol w:w="868"/>
        <w:gridCol w:w="805"/>
        <w:gridCol w:w="868"/>
        <w:gridCol w:w="868"/>
        <w:gridCol w:w="868"/>
      </w:tblGrid>
      <w:tr w:rsidR="00397DC6" w:rsidRPr="001F74AA" w:rsidTr="00117EA8">
        <w:trPr>
          <w:trHeight w:val="557"/>
          <w:jc w:val="center"/>
        </w:trPr>
        <w:tc>
          <w:tcPr>
            <w:tcW w:w="736" w:type="dxa"/>
            <w:vMerge w:val="restart"/>
            <w:shd w:val="clear" w:color="auto" w:fill="auto"/>
            <w:noWrap/>
            <w:vAlign w:val="center"/>
            <w:hideMark/>
          </w:tcPr>
          <w:p w:rsidR="00397DC6" w:rsidRPr="001F74AA" w:rsidRDefault="00397DC6" w:rsidP="00117EA8">
            <w:pPr>
              <w:jc w:val="both"/>
              <w:rPr>
                <w:lang w:eastAsia="en-IN"/>
              </w:rPr>
            </w:pPr>
            <w:r w:rsidRPr="001F74AA">
              <w:rPr>
                <w:lang w:eastAsia="en-IN"/>
              </w:rPr>
              <w:t>Station</w:t>
            </w:r>
          </w:p>
        </w:tc>
        <w:tc>
          <w:tcPr>
            <w:tcW w:w="1744" w:type="dxa"/>
            <w:gridSpan w:val="2"/>
            <w:shd w:val="clear" w:color="auto" w:fill="auto"/>
            <w:noWrap/>
            <w:vAlign w:val="center"/>
            <w:hideMark/>
          </w:tcPr>
          <w:p w:rsidR="00397DC6" w:rsidRPr="001F74AA" w:rsidRDefault="00397DC6" w:rsidP="00117EA8">
            <w:pPr>
              <w:jc w:val="both"/>
              <w:rPr>
                <w:lang w:eastAsia="en-IN"/>
              </w:rPr>
            </w:pPr>
            <w:r w:rsidRPr="001F74AA">
              <w:rPr>
                <w:lang w:eastAsia="en-IN"/>
              </w:rPr>
              <w:t>Annual</w:t>
            </w:r>
          </w:p>
        </w:tc>
        <w:tc>
          <w:tcPr>
            <w:tcW w:w="1812" w:type="dxa"/>
            <w:gridSpan w:val="2"/>
            <w:shd w:val="clear" w:color="auto" w:fill="auto"/>
            <w:noWrap/>
            <w:vAlign w:val="center"/>
            <w:hideMark/>
          </w:tcPr>
          <w:p w:rsidR="00397DC6" w:rsidRPr="001F74AA" w:rsidRDefault="00397DC6" w:rsidP="00117EA8">
            <w:pPr>
              <w:jc w:val="both"/>
              <w:rPr>
                <w:lang w:eastAsia="en-IN"/>
              </w:rPr>
            </w:pPr>
            <w:r w:rsidRPr="001F74AA">
              <w:rPr>
                <w:lang w:eastAsia="en-IN"/>
              </w:rPr>
              <w:t>Pre monsoon</w:t>
            </w:r>
          </w:p>
        </w:tc>
        <w:tc>
          <w:tcPr>
            <w:tcW w:w="1736" w:type="dxa"/>
            <w:gridSpan w:val="2"/>
            <w:shd w:val="clear" w:color="auto" w:fill="auto"/>
            <w:noWrap/>
            <w:vAlign w:val="center"/>
            <w:hideMark/>
          </w:tcPr>
          <w:p w:rsidR="00397DC6" w:rsidRPr="001F74AA" w:rsidRDefault="00397DC6" w:rsidP="00117EA8">
            <w:pPr>
              <w:jc w:val="both"/>
              <w:rPr>
                <w:lang w:eastAsia="en-IN"/>
              </w:rPr>
            </w:pPr>
            <w:r w:rsidRPr="001F74AA">
              <w:rPr>
                <w:lang w:eastAsia="en-IN"/>
              </w:rPr>
              <w:t>Monsoon</w:t>
            </w:r>
          </w:p>
        </w:tc>
        <w:tc>
          <w:tcPr>
            <w:tcW w:w="1673" w:type="dxa"/>
            <w:gridSpan w:val="2"/>
            <w:shd w:val="clear" w:color="auto" w:fill="auto"/>
            <w:noWrap/>
            <w:vAlign w:val="center"/>
            <w:hideMark/>
          </w:tcPr>
          <w:p w:rsidR="00397DC6" w:rsidRPr="001F74AA" w:rsidRDefault="00397DC6" w:rsidP="00117EA8">
            <w:pPr>
              <w:jc w:val="both"/>
              <w:rPr>
                <w:lang w:eastAsia="en-IN"/>
              </w:rPr>
            </w:pPr>
            <w:r w:rsidRPr="001F74AA">
              <w:rPr>
                <w:lang w:eastAsia="en-IN"/>
              </w:rPr>
              <w:t>Post Monsoon</w:t>
            </w:r>
          </w:p>
        </w:tc>
        <w:tc>
          <w:tcPr>
            <w:tcW w:w="1736" w:type="dxa"/>
            <w:gridSpan w:val="2"/>
            <w:shd w:val="clear" w:color="auto" w:fill="auto"/>
            <w:noWrap/>
            <w:vAlign w:val="center"/>
            <w:hideMark/>
          </w:tcPr>
          <w:p w:rsidR="00397DC6" w:rsidRPr="001F74AA" w:rsidRDefault="00397DC6" w:rsidP="00117EA8">
            <w:pPr>
              <w:jc w:val="both"/>
              <w:rPr>
                <w:lang w:eastAsia="en-IN"/>
              </w:rPr>
            </w:pPr>
            <w:r w:rsidRPr="001F74AA">
              <w:rPr>
                <w:lang w:eastAsia="en-IN"/>
              </w:rPr>
              <w:t>Winter</w:t>
            </w:r>
          </w:p>
        </w:tc>
      </w:tr>
      <w:tr w:rsidR="00397DC6" w:rsidRPr="001F74AA" w:rsidTr="00117EA8">
        <w:trPr>
          <w:trHeight w:val="315"/>
          <w:jc w:val="center"/>
        </w:trPr>
        <w:tc>
          <w:tcPr>
            <w:tcW w:w="736" w:type="dxa"/>
            <w:vMerge/>
            <w:vAlign w:val="center"/>
            <w:hideMark/>
          </w:tcPr>
          <w:p w:rsidR="00397DC6" w:rsidRPr="001F74AA" w:rsidRDefault="00397DC6" w:rsidP="00117EA8">
            <w:pPr>
              <w:jc w:val="both"/>
              <w:rPr>
                <w:lang w:eastAsia="en-IN"/>
              </w:rPr>
            </w:pPr>
          </w:p>
        </w:tc>
        <w:tc>
          <w:tcPr>
            <w:tcW w:w="876" w:type="dxa"/>
            <w:shd w:val="clear" w:color="auto" w:fill="auto"/>
            <w:noWrap/>
            <w:vAlign w:val="center"/>
            <w:hideMark/>
          </w:tcPr>
          <w:p w:rsidR="00397DC6" w:rsidRPr="001F74AA" w:rsidRDefault="00397DC6" w:rsidP="00117EA8">
            <w:pPr>
              <w:jc w:val="both"/>
              <w:rPr>
                <w:lang w:eastAsia="en-IN"/>
              </w:rPr>
            </w:pPr>
            <w:r w:rsidRPr="001F74AA">
              <w:rPr>
                <w:lang w:eastAsia="en-IN"/>
              </w:rPr>
              <w:t>Mean</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CV</w:t>
            </w:r>
          </w:p>
        </w:tc>
        <w:tc>
          <w:tcPr>
            <w:tcW w:w="956" w:type="dxa"/>
            <w:shd w:val="clear" w:color="auto" w:fill="auto"/>
            <w:noWrap/>
            <w:vAlign w:val="center"/>
            <w:hideMark/>
          </w:tcPr>
          <w:p w:rsidR="00397DC6" w:rsidRPr="001F74AA" w:rsidRDefault="00397DC6" w:rsidP="00117EA8">
            <w:pPr>
              <w:jc w:val="both"/>
              <w:rPr>
                <w:lang w:eastAsia="en-IN"/>
              </w:rPr>
            </w:pPr>
            <w:r w:rsidRPr="001F74AA">
              <w:rPr>
                <w:lang w:eastAsia="en-IN"/>
              </w:rPr>
              <w:t>Mean</w:t>
            </w:r>
          </w:p>
        </w:tc>
        <w:tc>
          <w:tcPr>
            <w:tcW w:w="856" w:type="dxa"/>
            <w:shd w:val="clear" w:color="auto" w:fill="auto"/>
            <w:noWrap/>
            <w:vAlign w:val="center"/>
            <w:hideMark/>
          </w:tcPr>
          <w:p w:rsidR="00397DC6" w:rsidRPr="001F74AA" w:rsidRDefault="00397DC6" w:rsidP="00117EA8">
            <w:pPr>
              <w:jc w:val="both"/>
              <w:rPr>
                <w:lang w:eastAsia="en-IN"/>
              </w:rPr>
            </w:pPr>
            <w:r w:rsidRPr="001F74AA">
              <w:rPr>
                <w:lang w:eastAsia="en-IN"/>
              </w:rPr>
              <w:t>%  of annual</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Mean</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  of annual</w:t>
            </w:r>
          </w:p>
        </w:tc>
        <w:tc>
          <w:tcPr>
            <w:tcW w:w="805" w:type="dxa"/>
            <w:shd w:val="clear" w:color="auto" w:fill="auto"/>
            <w:noWrap/>
            <w:vAlign w:val="center"/>
            <w:hideMark/>
          </w:tcPr>
          <w:p w:rsidR="00397DC6" w:rsidRPr="001F74AA" w:rsidRDefault="00397DC6" w:rsidP="00117EA8">
            <w:pPr>
              <w:jc w:val="both"/>
              <w:rPr>
                <w:lang w:eastAsia="en-IN"/>
              </w:rPr>
            </w:pPr>
            <w:r w:rsidRPr="001F74AA">
              <w:rPr>
                <w:lang w:eastAsia="en-IN"/>
              </w:rPr>
              <w:t>Mean</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  of annual</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Mean</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  of annual</w:t>
            </w:r>
          </w:p>
        </w:tc>
      </w:tr>
      <w:tr w:rsidR="00397DC6" w:rsidRPr="001F74AA" w:rsidTr="00117EA8">
        <w:trPr>
          <w:trHeight w:val="315"/>
          <w:jc w:val="center"/>
        </w:trPr>
        <w:tc>
          <w:tcPr>
            <w:tcW w:w="736" w:type="dxa"/>
            <w:shd w:val="clear" w:color="auto" w:fill="auto"/>
            <w:noWrap/>
            <w:vAlign w:val="center"/>
            <w:hideMark/>
          </w:tcPr>
          <w:p w:rsidR="00397DC6" w:rsidRPr="001F74AA" w:rsidRDefault="00397DC6" w:rsidP="00117EA8">
            <w:pPr>
              <w:jc w:val="both"/>
              <w:rPr>
                <w:lang w:eastAsia="en-IN"/>
              </w:rPr>
            </w:pPr>
            <w:r w:rsidRPr="001F74AA">
              <w:rPr>
                <w:lang w:eastAsia="en-IN"/>
              </w:rPr>
              <w:t>Bhuntar</w:t>
            </w:r>
          </w:p>
        </w:tc>
        <w:tc>
          <w:tcPr>
            <w:tcW w:w="876" w:type="dxa"/>
            <w:shd w:val="clear" w:color="auto" w:fill="auto"/>
            <w:noWrap/>
            <w:vAlign w:val="center"/>
            <w:hideMark/>
          </w:tcPr>
          <w:p w:rsidR="00397DC6" w:rsidRPr="001F74AA" w:rsidRDefault="00397DC6" w:rsidP="00117EA8">
            <w:pPr>
              <w:jc w:val="both"/>
              <w:rPr>
                <w:lang w:eastAsia="en-IN"/>
              </w:rPr>
            </w:pPr>
            <w:r w:rsidRPr="001F74AA">
              <w:rPr>
                <w:lang w:eastAsia="en-IN"/>
              </w:rPr>
              <w:t>915.8</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21.2</w:t>
            </w:r>
          </w:p>
        </w:tc>
        <w:tc>
          <w:tcPr>
            <w:tcW w:w="956" w:type="dxa"/>
            <w:shd w:val="clear" w:color="auto" w:fill="auto"/>
            <w:noWrap/>
            <w:vAlign w:val="center"/>
            <w:hideMark/>
          </w:tcPr>
          <w:p w:rsidR="00397DC6" w:rsidRPr="001F74AA" w:rsidRDefault="00397DC6" w:rsidP="00117EA8">
            <w:pPr>
              <w:jc w:val="both"/>
              <w:rPr>
                <w:lang w:eastAsia="en-IN"/>
              </w:rPr>
            </w:pPr>
            <w:r w:rsidRPr="001F74AA">
              <w:rPr>
                <w:lang w:eastAsia="en-IN"/>
              </w:rPr>
              <w:t>278</w:t>
            </w:r>
          </w:p>
        </w:tc>
        <w:tc>
          <w:tcPr>
            <w:tcW w:w="856" w:type="dxa"/>
            <w:shd w:val="clear" w:color="auto" w:fill="auto"/>
            <w:noWrap/>
            <w:vAlign w:val="center"/>
            <w:hideMark/>
          </w:tcPr>
          <w:p w:rsidR="00397DC6" w:rsidRPr="001F74AA" w:rsidRDefault="00397DC6" w:rsidP="00117EA8">
            <w:pPr>
              <w:jc w:val="both"/>
              <w:rPr>
                <w:lang w:eastAsia="en-IN"/>
              </w:rPr>
            </w:pPr>
            <w:r w:rsidRPr="001F74AA">
              <w:rPr>
                <w:lang w:eastAsia="en-IN"/>
              </w:rPr>
              <w:t>30</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359</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39</w:t>
            </w:r>
          </w:p>
        </w:tc>
        <w:tc>
          <w:tcPr>
            <w:tcW w:w="805" w:type="dxa"/>
            <w:shd w:val="clear" w:color="auto" w:fill="auto"/>
            <w:noWrap/>
            <w:vAlign w:val="center"/>
            <w:hideMark/>
          </w:tcPr>
          <w:p w:rsidR="00397DC6" w:rsidRPr="001F74AA" w:rsidRDefault="00397DC6" w:rsidP="00117EA8">
            <w:pPr>
              <w:jc w:val="both"/>
              <w:rPr>
                <w:lang w:eastAsia="en-IN"/>
              </w:rPr>
            </w:pPr>
            <w:r w:rsidRPr="001F74AA">
              <w:rPr>
                <w:lang w:eastAsia="en-IN"/>
              </w:rPr>
              <w:t>52</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6</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226</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25</w:t>
            </w:r>
          </w:p>
        </w:tc>
      </w:tr>
      <w:tr w:rsidR="00397DC6" w:rsidRPr="001F74AA" w:rsidTr="00117EA8">
        <w:trPr>
          <w:trHeight w:val="315"/>
          <w:jc w:val="center"/>
        </w:trPr>
        <w:tc>
          <w:tcPr>
            <w:tcW w:w="736" w:type="dxa"/>
            <w:shd w:val="clear" w:color="auto" w:fill="auto"/>
            <w:noWrap/>
            <w:vAlign w:val="center"/>
            <w:hideMark/>
          </w:tcPr>
          <w:p w:rsidR="00397DC6" w:rsidRPr="001F74AA" w:rsidRDefault="00397DC6" w:rsidP="00117EA8">
            <w:pPr>
              <w:jc w:val="both"/>
              <w:rPr>
                <w:lang w:eastAsia="en-IN"/>
              </w:rPr>
            </w:pPr>
            <w:r w:rsidRPr="001F74AA">
              <w:rPr>
                <w:lang w:eastAsia="en-IN"/>
              </w:rPr>
              <w:t>Larji</w:t>
            </w:r>
          </w:p>
        </w:tc>
        <w:tc>
          <w:tcPr>
            <w:tcW w:w="876" w:type="dxa"/>
            <w:shd w:val="clear" w:color="auto" w:fill="auto"/>
            <w:noWrap/>
            <w:vAlign w:val="center"/>
            <w:hideMark/>
          </w:tcPr>
          <w:p w:rsidR="00397DC6" w:rsidRPr="001F74AA" w:rsidRDefault="00397DC6" w:rsidP="00117EA8">
            <w:pPr>
              <w:jc w:val="both"/>
              <w:rPr>
                <w:lang w:eastAsia="en-IN"/>
              </w:rPr>
            </w:pPr>
            <w:r w:rsidRPr="001F74AA">
              <w:rPr>
                <w:lang w:eastAsia="en-IN"/>
              </w:rPr>
              <w:t>1009.4</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24.8</w:t>
            </w:r>
          </w:p>
        </w:tc>
        <w:tc>
          <w:tcPr>
            <w:tcW w:w="956" w:type="dxa"/>
            <w:shd w:val="clear" w:color="auto" w:fill="auto"/>
            <w:noWrap/>
            <w:vAlign w:val="center"/>
            <w:hideMark/>
          </w:tcPr>
          <w:p w:rsidR="00397DC6" w:rsidRPr="001F74AA" w:rsidRDefault="00397DC6" w:rsidP="00117EA8">
            <w:pPr>
              <w:jc w:val="both"/>
              <w:rPr>
                <w:lang w:eastAsia="en-IN"/>
              </w:rPr>
            </w:pPr>
            <w:r w:rsidRPr="001F74AA">
              <w:rPr>
                <w:lang w:eastAsia="en-IN"/>
              </w:rPr>
              <w:t>242</w:t>
            </w:r>
          </w:p>
        </w:tc>
        <w:tc>
          <w:tcPr>
            <w:tcW w:w="856" w:type="dxa"/>
            <w:shd w:val="clear" w:color="auto" w:fill="auto"/>
            <w:noWrap/>
            <w:vAlign w:val="center"/>
            <w:hideMark/>
          </w:tcPr>
          <w:p w:rsidR="00397DC6" w:rsidRPr="001F74AA" w:rsidRDefault="00397DC6" w:rsidP="00117EA8">
            <w:pPr>
              <w:jc w:val="both"/>
              <w:rPr>
                <w:lang w:eastAsia="en-IN"/>
              </w:rPr>
            </w:pPr>
            <w:r w:rsidRPr="001F74AA">
              <w:rPr>
                <w:lang w:eastAsia="en-IN"/>
              </w:rPr>
              <w:t>24</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525</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52</w:t>
            </w:r>
          </w:p>
        </w:tc>
        <w:tc>
          <w:tcPr>
            <w:tcW w:w="805" w:type="dxa"/>
            <w:shd w:val="clear" w:color="auto" w:fill="auto"/>
            <w:noWrap/>
            <w:vAlign w:val="center"/>
            <w:hideMark/>
          </w:tcPr>
          <w:p w:rsidR="00397DC6" w:rsidRPr="001F74AA" w:rsidRDefault="00397DC6" w:rsidP="00117EA8">
            <w:pPr>
              <w:jc w:val="both"/>
              <w:rPr>
                <w:lang w:eastAsia="en-IN"/>
              </w:rPr>
            </w:pPr>
            <w:r w:rsidRPr="001F74AA">
              <w:rPr>
                <w:lang w:eastAsia="en-IN"/>
              </w:rPr>
              <w:t>50</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5</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193</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19</w:t>
            </w:r>
          </w:p>
        </w:tc>
      </w:tr>
      <w:tr w:rsidR="00397DC6" w:rsidRPr="001F74AA" w:rsidTr="00117EA8">
        <w:trPr>
          <w:trHeight w:val="315"/>
          <w:jc w:val="center"/>
        </w:trPr>
        <w:tc>
          <w:tcPr>
            <w:tcW w:w="736" w:type="dxa"/>
            <w:shd w:val="clear" w:color="auto" w:fill="auto"/>
            <w:noWrap/>
            <w:vAlign w:val="center"/>
            <w:hideMark/>
          </w:tcPr>
          <w:p w:rsidR="00397DC6" w:rsidRPr="001F74AA" w:rsidRDefault="00397DC6" w:rsidP="00117EA8">
            <w:pPr>
              <w:jc w:val="both"/>
              <w:rPr>
                <w:lang w:eastAsia="en-IN"/>
              </w:rPr>
            </w:pPr>
            <w:r w:rsidRPr="001F74AA">
              <w:rPr>
                <w:lang w:eastAsia="en-IN"/>
              </w:rPr>
              <w:t>Banjar</w:t>
            </w:r>
          </w:p>
        </w:tc>
        <w:tc>
          <w:tcPr>
            <w:tcW w:w="876" w:type="dxa"/>
            <w:shd w:val="clear" w:color="auto" w:fill="auto"/>
            <w:noWrap/>
            <w:vAlign w:val="center"/>
            <w:hideMark/>
          </w:tcPr>
          <w:p w:rsidR="00397DC6" w:rsidRPr="001F74AA" w:rsidRDefault="00397DC6" w:rsidP="00117EA8">
            <w:pPr>
              <w:jc w:val="both"/>
              <w:rPr>
                <w:lang w:eastAsia="en-IN"/>
              </w:rPr>
            </w:pPr>
            <w:r w:rsidRPr="001F74AA">
              <w:rPr>
                <w:lang w:eastAsia="en-IN"/>
              </w:rPr>
              <w:t>997.9</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20.3</w:t>
            </w:r>
          </w:p>
        </w:tc>
        <w:tc>
          <w:tcPr>
            <w:tcW w:w="956" w:type="dxa"/>
            <w:shd w:val="clear" w:color="auto" w:fill="auto"/>
            <w:noWrap/>
            <w:vAlign w:val="center"/>
            <w:hideMark/>
          </w:tcPr>
          <w:p w:rsidR="00397DC6" w:rsidRPr="001F74AA" w:rsidRDefault="00397DC6" w:rsidP="00117EA8">
            <w:pPr>
              <w:jc w:val="both"/>
              <w:rPr>
                <w:lang w:eastAsia="en-IN"/>
              </w:rPr>
            </w:pPr>
            <w:r w:rsidRPr="001F74AA">
              <w:rPr>
                <w:lang w:eastAsia="en-IN"/>
              </w:rPr>
              <w:t>253</w:t>
            </w:r>
          </w:p>
        </w:tc>
        <w:tc>
          <w:tcPr>
            <w:tcW w:w="856" w:type="dxa"/>
            <w:shd w:val="clear" w:color="auto" w:fill="auto"/>
            <w:noWrap/>
            <w:vAlign w:val="center"/>
            <w:hideMark/>
          </w:tcPr>
          <w:p w:rsidR="00397DC6" w:rsidRPr="001F74AA" w:rsidRDefault="00397DC6" w:rsidP="00117EA8">
            <w:pPr>
              <w:jc w:val="both"/>
              <w:rPr>
                <w:lang w:eastAsia="en-IN"/>
              </w:rPr>
            </w:pPr>
            <w:r w:rsidRPr="001F74AA">
              <w:rPr>
                <w:lang w:eastAsia="en-IN"/>
              </w:rPr>
              <w:t>25</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526</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53</w:t>
            </w:r>
          </w:p>
        </w:tc>
        <w:tc>
          <w:tcPr>
            <w:tcW w:w="805" w:type="dxa"/>
            <w:shd w:val="clear" w:color="auto" w:fill="auto"/>
            <w:noWrap/>
            <w:vAlign w:val="center"/>
            <w:hideMark/>
          </w:tcPr>
          <w:p w:rsidR="00397DC6" w:rsidRPr="001F74AA" w:rsidRDefault="00397DC6" w:rsidP="00117EA8">
            <w:pPr>
              <w:jc w:val="both"/>
              <w:rPr>
                <w:lang w:eastAsia="en-IN"/>
              </w:rPr>
            </w:pPr>
            <w:r w:rsidRPr="001F74AA">
              <w:rPr>
                <w:lang w:eastAsia="en-IN"/>
              </w:rPr>
              <w:t>40</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4</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175</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18</w:t>
            </w:r>
          </w:p>
        </w:tc>
      </w:tr>
      <w:tr w:rsidR="00397DC6" w:rsidRPr="001F74AA" w:rsidTr="00117EA8">
        <w:trPr>
          <w:trHeight w:val="315"/>
          <w:jc w:val="center"/>
        </w:trPr>
        <w:tc>
          <w:tcPr>
            <w:tcW w:w="736" w:type="dxa"/>
            <w:shd w:val="clear" w:color="auto" w:fill="auto"/>
            <w:noWrap/>
            <w:vAlign w:val="center"/>
            <w:hideMark/>
          </w:tcPr>
          <w:p w:rsidR="00397DC6" w:rsidRPr="001F74AA" w:rsidRDefault="00397DC6" w:rsidP="00117EA8">
            <w:pPr>
              <w:jc w:val="both"/>
              <w:rPr>
                <w:lang w:eastAsia="en-IN"/>
              </w:rPr>
            </w:pPr>
            <w:r w:rsidRPr="001F74AA">
              <w:rPr>
                <w:lang w:eastAsia="en-IN"/>
              </w:rPr>
              <w:lastRenderedPageBreak/>
              <w:t>Sainj</w:t>
            </w:r>
          </w:p>
        </w:tc>
        <w:tc>
          <w:tcPr>
            <w:tcW w:w="876" w:type="dxa"/>
            <w:shd w:val="clear" w:color="auto" w:fill="auto"/>
            <w:noWrap/>
            <w:vAlign w:val="center"/>
            <w:hideMark/>
          </w:tcPr>
          <w:p w:rsidR="00397DC6" w:rsidRPr="001F74AA" w:rsidRDefault="00397DC6" w:rsidP="00117EA8">
            <w:pPr>
              <w:jc w:val="both"/>
              <w:rPr>
                <w:lang w:eastAsia="en-IN"/>
              </w:rPr>
            </w:pPr>
            <w:r w:rsidRPr="001F74AA">
              <w:rPr>
                <w:lang w:eastAsia="en-IN"/>
              </w:rPr>
              <w:t>1059.4</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33.3</w:t>
            </w:r>
          </w:p>
        </w:tc>
        <w:tc>
          <w:tcPr>
            <w:tcW w:w="956" w:type="dxa"/>
            <w:shd w:val="clear" w:color="auto" w:fill="auto"/>
            <w:noWrap/>
            <w:vAlign w:val="center"/>
            <w:hideMark/>
          </w:tcPr>
          <w:p w:rsidR="00397DC6" w:rsidRPr="001F74AA" w:rsidRDefault="00397DC6" w:rsidP="00117EA8">
            <w:pPr>
              <w:jc w:val="both"/>
              <w:rPr>
                <w:lang w:eastAsia="en-IN"/>
              </w:rPr>
            </w:pPr>
            <w:r w:rsidRPr="001F74AA">
              <w:rPr>
                <w:lang w:eastAsia="en-IN"/>
              </w:rPr>
              <w:t>268</w:t>
            </w:r>
          </w:p>
        </w:tc>
        <w:tc>
          <w:tcPr>
            <w:tcW w:w="856" w:type="dxa"/>
            <w:shd w:val="clear" w:color="auto" w:fill="auto"/>
            <w:noWrap/>
            <w:vAlign w:val="center"/>
            <w:hideMark/>
          </w:tcPr>
          <w:p w:rsidR="00397DC6" w:rsidRPr="001F74AA" w:rsidRDefault="00397DC6" w:rsidP="00117EA8">
            <w:pPr>
              <w:jc w:val="both"/>
              <w:rPr>
                <w:lang w:eastAsia="en-IN"/>
              </w:rPr>
            </w:pPr>
            <w:r w:rsidRPr="001F74AA">
              <w:rPr>
                <w:lang w:eastAsia="en-IN"/>
              </w:rPr>
              <w:t>25</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555</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52</w:t>
            </w:r>
          </w:p>
        </w:tc>
        <w:tc>
          <w:tcPr>
            <w:tcW w:w="805" w:type="dxa"/>
            <w:shd w:val="clear" w:color="auto" w:fill="auto"/>
            <w:noWrap/>
            <w:vAlign w:val="center"/>
            <w:hideMark/>
          </w:tcPr>
          <w:p w:rsidR="00397DC6" w:rsidRPr="001F74AA" w:rsidRDefault="00397DC6" w:rsidP="00117EA8">
            <w:pPr>
              <w:jc w:val="both"/>
              <w:rPr>
                <w:lang w:eastAsia="en-IN"/>
              </w:rPr>
            </w:pPr>
            <w:r w:rsidRPr="001F74AA">
              <w:rPr>
                <w:lang w:eastAsia="en-IN"/>
              </w:rPr>
              <w:t>45</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4</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191</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18</w:t>
            </w:r>
          </w:p>
        </w:tc>
      </w:tr>
      <w:tr w:rsidR="00397DC6" w:rsidRPr="001F74AA" w:rsidTr="00117EA8">
        <w:trPr>
          <w:trHeight w:val="315"/>
          <w:jc w:val="center"/>
        </w:trPr>
        <w:tc>
          <w:tcPr>
            <w:tcW w:w="736" w:type="dxa"/>
            <w:shd w:val="clear" w:color="auto" w:fill="auto"/>
            <w:noWrap/>
            <w:vAlign w:val="center"/>
            <w:hideMark/>
          </w:tcPr>
          <w:p w:rsidR="00397DC6" w:rsidRPr="001F74AA" w:rsidRDefault="00397DC6" w:rsidP="00117EA8">
            <w:pPr>
              <w:jc w:val="both"/>
              <w:rPr>
                <w:lang w:eastAsia="en-IN"/>
              </w:rPr>
            </w:pPr>
            <w:r w:rsidRPr="001F74AA">
              <w:rPr>
                <w:lang w:eastAsia="en-IN"/>
              </w:rPr>
              <w:t>Pandoh</w:t>
            </w:r>
          </w:p>
        </w:tc>
        <w:tc>
          <w:tcPr>
            <w:tcW w:w="876" w:type="dxa"/>
            <w:shd w:val="clear" w:color="auto" w:fill="auto"/>
            <w:noWrap/>
            <w:vAlign w:val="center"/>
            <w:hideMark/>
          </w:tcPr>
          <w:p w:rsidR="00397DC6" w:rsidRPr="001F74AA" w:rsidRDefault="00397DC6" w:rsidP="00117EA8">
            <w:pPr>
              <w:jc w:val="both"/>
              <w:rPr>
                <w:lang w:eastAsia="en-IN"/>
              </w:rPr>
            </w:pPr>
            <w:r w:rsidRPr="001F74AA">
              <w:rPr>
                <w:lang w:eastAsia="en-IN"/>
              </w:rPr>
              <w:t>1335.9</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21.6</w:t>
            </w:r>
          </w:p>
        </w:tc>
        <w:tc>
          <w:tcPr>
            <w:tcW w:w="956" w:type="dxa"/>
            <w:shd w:val="clear" w:color="auto" w:fill="auto"/>
            <w:noWrap/>
            <w:vAlign w:val="center"/>
            <w:hideMark/>
          </w:tcPr>
          <w:p w:rsidR="00397DC6" w:rsidRPr="001F74AA" w:rsidRDefault="00397DC6" w:rsidP="00117EA8">
            <w:pPr>
              <w:jc w:val="both"/>
              <w:rPr>
                <w:lang w:eastAsia="en-IN"/>
              </w:rPr>
            </w:pPr>
            <w:r w:rsidRPr="001F74AA">
              <w:rPr>
                <w:lang w:eastAsia="en-IN"/>
              </w:rPr>
              <w:t>183</w:t>
            </w:r>
          </w:p>
        </w:tc>
        <w:tc>
          <w:tcPr>
            <w:tcW w:w="856" w:type="dxa"/>
            <w:shd w:val="clear" w:color="auto" w:fill="auto"/>
            <w:noWrap/>
            <w:vAlign w:val="center"/>
            <w:hideMark/>
          </w:tcPr>
          <w:p w:rsidR="00397DC6" w:rsidRPr="001F74AA" w:rsidRDefault="00397DC6" w:rsidP="00117EA8">
            <w:pPr>
              <w:jc w:val="both"/>
              <w:rPr>
                <w:lang w:eastAsia="en-IN"/>
              </w:rPr>
            </w:pPr>
            <w:r w:rsidRPr="001F74AA">
              <w:rPr>
                <w:lang w:eastAsia="en-IN"/>
              </w:rPr>
              <w:t>14</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990</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74</w:t>
            </w:r>
          </w:p>
        </w:tc>
        <w:tc>
          <w:tcPr>
            <w:tcW w:w="805" w:type="dxa"/>
            <w:shd w:val="clear" w:color="auto" w:fill="auto"/>
            <w:noWrap/>
            <w:vAlign w:val="center"/>
            <w:hideMark/>
          </w:tcPr>
          <w:p w:rsidR="00397DC6" w:rsidRPr="001F74AA" w:rsidRDefault="00397DC6" w:rsidP="00117EA8">
            <w:pPr>
              <w:jc w:val="both"/>
              <w:rPr>
                <w:lang w:eastAsia="en-IN"/>
              </w:rPr>
            </w:pPr>
            <w:r w:rsidRPr="001F74AA">
              <w:rPr>
                <w:lang w:eastAsia="en-IN"/>
              </w:rPr>
              <w:t>34</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3</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124</w:t>
            </w:r>
          </w:p>
        </w:tc>
        <w:tc>
          <w:tcPr>
            <w:tcW w:w="868" w:type="dxa"/>
            <w:shd w:val="clear" w:color="auto" w:fill="auto"/>
            <w:noWrap/>
            <w:vAlign w:val="center"/>
            <w:hideMark/>
          </w:tcPr>
          <w:p w:rsidR="00397DC6" w:rsidRPr="001F74AA" w:rsidRDefault="00397DC6" w:rsidP="00117EA8">
            <w:pPr>
              <w:jc w:val="both"/>
              <w:rPr>
                <w:lang w:eastAsia="en-IN"/>
              </w:rPr>
            </w:pPr>
            <w:r w:rsidRPr="001F74AA">
              <w:rPr>
                <w:lang w:eastAsia="en-IN"/>
              </w:rPr>
              <w:t>9</w:t>
            </w:r>
          </w:p>
        </w:tc>
      </w:tr>
    </w:tbl>
    <w:p w:rsidR="00397DC6" w:rsidRPr="001F74AA" w:rsidRDefault="00397DC6" w:rsidP="00397DC6">
      <w:pPr>
        <w:spacing w:before="240" w:line="360" w:lineRule="auto"/>
        <w:jc w:val="both"/>
        <w:rPr>
          <w:rFonts w:eastAsia="Calibri"/>
          <w:b/>
          <w:i/>
        </w:rPr>
      </w:pPr>
      <w:r w:rsidRPr="001F74AA">
        <w:rPr>
          <w:rFonts w:eastAsia="Calibri"/>
          <w:b/>
          <w:i/>
        </w:rPr>
        <w:t>Anomalies</w:t>
      </w:r>
    </w:p>
    <w:p w:rsidR="00397DC6" w:rsidRPr="001F74AA" w:rsidRDefault="00397DC6" w:rsidP="00397DC6">
      <w:pPr>
        <w:spacing w:line="360" w:lineRule="auto"/>
        <w:jc w:val="both"/>
        <w:rPr>
          <w:rFonts w:eastAsia="Calibri"/>
          <w:bCs/>
          <w:iCs/>
        </w:rPr>
      </w:pPr>
      <w:r w:rsidRPr="001F74AA">
        <w:rPr>
          <w:rFonts w:eastAsia="Calibri"/>
          <w:bCs/>
          <w:iCs/>
        </w:rPr>
        <w:tab/>
        <w:t>The anomalies of rainfall and their trends were determined for all the stations considered in the study. Anomalies in annual rainfall and their trends for the stations within the study area are shown in figure 4.1.</w:t>
      </w:r>
    </w:p>
    <w:p w:rsidR="00397DC6" w:rsidRPr="001F74AA" w:rsidRDefault="00397DC6" w:rsidP="00397DC6">
      <w:pPr>
        <w:jc w:val="both"/>
        <w:rPr>
          <w:rFonts w:eastAsia="Calibri"/>
          <w:bCs/>
          <w:iCs/>
        </w:rPr>
      </w:pPr>
      <w:r w:rsidRPr="001F74AA">
        <w:rPr>
          <w:rFonts w:eastAsia="Calibri"/>
          <w:bCs/>
          <w:iCs/>
          <w:noProof/>
          <w:lang w:eastAsia="en-IN" w:bidi="hi-IN"/>
        </w:rPr>
        <w:pict>
          <v:group id="_x0000_s1046" style="position:absolute;left:0;text-align:left;margin-left:-24pt;margin-top:7.5pt;width:522pt;height:286.7pt;z-index:-251633664" coordorigin="720,1440" coordsize="10800,6480">
            <v:shape id="_x0000_s1047" type="#_x0000_t75" style="position:absolute;left:720;top:1517;width:5220;height:3163" wrapcoords="59 215 0 21170 21482 21170 21482 215 59 215">
              <v:imagedata r:id="rId50" o:title=""/>
            </v:shape>
            <v:shape id="_x0000_s1048" type="#_x0000_t75" style="position:absolute;left:720;top:5070;width:5220;height:2850" wrapcoords="53 321 53 21172 21440 21172 21440 321 53 321">
              <v:imagedata r:id="rId51" o:title=""/>
            </v:shape>
            <v:shape id="_x0000_s1049" type="#_x0000_t75" style="position:absolute;left:6300;top:1440;width:5220;height:3251" wrapcoords="67 250 0 21101 21467 21101 21467 250 67 250">
              <v:imagedata r:id="rId52" o:title=""/>
            </v:shape>
            <v:shape id="_x0000_s1050" type="#_x0000_t75" style="position:absolute;left:6300;top:5040;width:5220;height:2880" wrapcoords="64 277 0 21046 21471 21046 21471 277 64 277">
              <v:imagedata r:id="rId53" o:title=""/>
            </v:shape>
          </v:group>
        </w:pict>
      </w:r>
    </w:p>
    <w:p w:rsidR="00397DC6" w:rsidRPr="001F74AA" w:rsidRDefault="00397DC6" w:rsidP="00397DC6">
      <w:pPr>
        <w:jc w:val="both"/>
        <w:rPr>
          <w:rFonts w:eastAsia="Calibri"/>
          <w:bCs/>
          <w:iCs/>
        </w:rPr>
      </w:pPr>
    </w:p>
    <w:p w:rsidR="00397DC6" w:rsidRPr="001F74AA" w:rsidRDefault="00397DC6" w:rsidP="00397DC6">
      <w:pPr>
        <w:jc w:val="both"/>
        <w:rPr>
          <w:rFonts w:eastAsia="Calibri"/>
          <w:bCs/>
          <w:iCs/>
        </w:rPr>
      </w:pPr>
    </w:p>
    <w:p w:rsidR="00397DC6" w:rsidRPr="001F74AA" w:rsidRDefault="00397DC6" w:rsidP="00397DC6">
      <w:pPr>
        <w:jc w:val="both"/>
        <w:rPr>
          <w:rFonts w:eastAsia="Calibri"/>
          <w:bCs/>
          <w:iCs/>
        </w:rPr>
      </w:pPr>
    </w:p>
    <w:p w:rsidR="00397DC6" w:rsidRPr="001F74AA" w:rsidRDefault="00397DC6" w:rsidP="00397DC6">
      <w:pPr>
        <w:jc w:val="both"/>
        <w:rPr>
          <w:rFonts w:eastAsia="Calibri"/>
          <w:bCs/>
          <w:iCs/>
        </w:rPr>
      </w:pPr>
    </w:p>
    <w:p w:rsidR="00397DC6" w:rsidRPr="001F74AA" w:rsidRDefault="00397DC6" w:rsidP="00397DC6">
      <w:pPr>
        <w:jc w:val="both"/>
        <w:rPr>
          <w:rFonts w:eastAsia="Calibri"/>
          <w:bCs/>
          <w:iCs/>
        </w:rPr>
      </w:pPr>
    </w:p>
    <w:p w:rsidR="00397DC6" w:rsidRPr="001F74AA" w:rsidRDefault="00397DC6" w:rsidP="00397DC6">
      <w:pPr>
        <w:jc w:val="both"/>
        <w:rPr>
          <w:rFonts w:eastAsia="Calibri"/>
          <w:bCs/>
          <w:iCs/>
        </w:rPr>
      </w:pPr>
    </w:p>
    <w:p w:rsidR="00397DC6" w:rsidRPr="001F74AA" w:rsidRDefault="00397DC6" w:rsidP="00397DC6">
      <w:pPr>
        <w:jc w:val="both"/>
        <w:rPr>
          <w:rFonts w:eastAsia="Calibri"/>
          <w:bCs/>
          <w:iCs/>
        </w:rPr>
      </w:pPr>
    </w:p>
    <w:p w:rsidR="00397DC6" w:rsidRPr="001F74AA" w:rsidRDefault="00397DC6" w:rsidP="00397DC6">
      <w:pPr>
        <w:jc w:val="both"/>
        <w:rPr>
          <w:rFonts w:eastAsia="Calibri"/>
          <w:bCs/>
          <w:iCs/>
        </w:rPr>
      </w:pPr>
    </w:p>
    <w:p w:rsidR="00397DC6" w:rsidRPr="001F74AA" w:rsidRDefault="00397DC6" w:rsidP="00397DC6">
      <w:pPr>
        <w:jc w:val="both"/>
        <w:rPr>
          <w:rFonts w:eastAsia="Calibri"/>
          <w:bCs/>
          <w:iCs/>
        </w:rPr>
      </w:pPr>
    </w:p>
    <w:p w:rsidR="00397DC6" w:rsidRDefault="00397DC6" w:rsidP="00397DC6">
      <w:pPr>
        <w:spacing w:before="480"/>
        <w:jc w:val="both"/>
        <w:rPr>
          <w:rFonts w:eastAsia="Calibri"/>
        </w:rPr>
      </w:pPr>
    </w:p>
    <w:p w:rsidR="00397DC6" w:rsidRDefault="00397DC6" w:rsidP="00397DC6">
      <w:pPr>
        <w:spacing w:before="480"/>
        <w:jc w:val="both"/>
        <w:rPr>
          <w:rFonts w:eastAsia="Calibri"/>
        </w:rPr>
      </w:pPr>
    </w:p>
    <w:p w:rsidR="00397DC6" w:rsidRDefault="00397DC6" w:rsidP="00397DC6">
      <w:pPr>
        <w:spacing w:before="480"/>
        <w:jc w:val="both"/>
        <w:rPr>
          <w:rFonts w:eastAsia="Calibri"/>
        </w:rPr>
      </w:pPr>
    </w:p>
    <w:p w:rsidR="00397DC6" w:rsidRDefault="00397DC6" w:rsidP="00397DC6">
      <w:pPr>
        <w:spacing w:before="480"/>
        <w:jc w:val="both"/>
        <w:rPr>
          <w:rFonts w:eastAsia="Calibri"/>
        </w:rPr>
      </w:pPr>
    </w:p>
    <w:p w:rsidR="00397DC6" w:rsidRPr="001F74AA" w:rsidRDefault="00397DC6" w:rsidP="00397DC6">
      <w:pPr>
        <w:spacing w:before="480"/>
        <w:jc w:val="both"/>
        <w:rPr>
          <w:rFonts w:eastAsia="Calibri"/>
        </w:rPr>
      </w:pPr>
      <w:r w:rsidRPr="001F74AA">
        <w:rPr>
          <w:rFonts w:eastAsia="Calibri"/>
        </w:rPr>
        <w:t>Figure 4.1: Anomalies in annual rainfall (% of mean) and trends at selected stations in Beas basin</w:t>
      </w:r>
    </w:p>
    <w:p w:rsidR="00397DC6" w:rsidRPr="001F74AA" w:rsidRDefault="00397DC6" w:rsidP="00397DC6">
      <w:pPr>
        <w:jc w:val="both"/>
        <w:rPr>
          <w:rFonts w:eastAsia="Calibri"/>
          <w:b/>
          <w:i/>
        </w:rPr>
      </w:pPr>
    </w:p>
    <w:p w:rsidR="00397DC6" w:rsidRPr="001F74AA" w:rsidRDefault="00397DC6" w:rsidP="00397DC6">
      <w:pPr>
        <w:spacing w:line="360" w:lineRule="auto"/>
        <w:jc w:val="both"/>
        <w:rPr>
          <w:rFonts w:eastAsia="Calibri"/>
          <w:b/>
          <w:i/>
        </w:rPr>
      </w:pPr>
      <w:r w:rsidRPr="001F74AA">
        <w:rPr>
          <w:rFonts w:eastAsia="Calibri"/>
          <w:b/>
          <w:i/>
        </w:rPr>
        <w:t xml:space="preserve">Rainfall trends </w:t>
      </w:r>
    </w:p>
    <w:p w:rsidR="00397DC6" w:rsidRPr="001F74AA" w:rsidRDefault="00397DC6" w:rsidP="00397DC6">
      <w:pPr>
        <w:spacing w:line="360" w:lineRule="auto"/>
        <w:jc w:val="both"/>
        <w:rPr>
          <w:rFonts w:eastAsia="Calibri"/>
        </w:rPr>
      </w:pPr>
      <w:r w:rsidRPr="001F74AA">
        <w:rPr>
          <w:rFonts w:eastAsia="Calibri"/>
        </w:rPr>
        <w:t xml:space="preserve">The magnitude of the trend in the time series as determined using the Sen’s estimator is given in Table 4.9. The annual rainfall indicates increasing trend at one station namely Banjar and decreasing trend at all other four stations with maximum decrease (-8.07mm/year) at Sainj. The increasing trend at Banjar is of the order of 8.3 mm/year. </w:t>
      </w:r>
    </w:p>
    <w:p w:rsidR="00397DC6" w:rsidRPr="001F74AA" w:rsidRDefault="00397DC6" w:rsidP="00397DC6">
      <w:pPr>
        <w:spacing w:line="360" w:lineRule="auto"/>
        <w:jc w:val="both"/>
        <w:rPr>
          <w:rFonts w:eastAsia="Calibri"/>
        </w:rPr>
      </w:pPr>
      <w:r w:rsidRPr="001F74AA">
        <w:rPr>
          <w:rFonts w:eastAsia="Calibri"/>
        </w:rPr>
        <w:tab/>
        <w:t xml:space="preserve">Seasonal analysis of rainfall trends shows that all stations during pre-monsoon, post-monsoon and winter season experienced decreasing trend whereas all stations experienced increasing trend in monsoon season. In monsoon season, the maximum increase is of the order of 11.91 mm/year for Banjar and minimum increase is for Pandoh (2.86 mm/year). In pre-monsoon season, the maximum decrease is for Sainj (-9.21 mm/year) and minimum </w:t>
      </w:r>
      <w:r w:rsidRPr="001F74AA">
        <w:rPr>
          <w:rFonts w:eastAsia="Calibri"/>
        </w:rPr>
        <w:lastRenderedPageBreak/>
        <w:t xml:space="preserve">decrease is for Banjar (-2.72 mm/year). In seasons other than monsoon and pre-monsoon, the magnitude of change was quite small. </w:t>
      </w:r>
    </w:p>
    <w:p w:rsidR="00397DC6" w:rsidRPr="001F74AA" w:rsidRDefault="00397DC6" w:rsidP="00397DC6">
      <w:pPr>
        <w:spacing w:line="360" w:lineRule="auto"/>
        <w:jc w:val="both"/>
        <w:rPr>
          <w:rFonts w:eastAsia="Calibri"/>
        </w:rPr>
      </w:pPr>
      <w:r w:rsidRPr="001F74AA">
        <w:rPr>
          <w:rFonts w:eastAsia="Calibri"/>
        </w:rPr>
        <w:tab/>
        <w:t xml:space="preserve">The results of Mann-Kendall test applied to annual and seasonal rainfall at different stations indicates that none of the station show either increasing or decreasing significant trend in annual rainfall. Monsoon rainfall indicated positive significant trend at Banjar and Bhuntar. Pandoh station in the winter season and three stations (Bhuntar, Larji and Sainj) in pre-monsoon season showed negative significant trend in rainfall. In post-monsoon season, all decreasing trends are found non-significant. </w:t>
      </w:r>
    </w:p>
    <w:p w:rsidR="00397DC6" w:rsidRDefault="00397DC6" w:rsidP="00397DC6">
      <w:pPr>
        <w:spacing w:line="360" w:lineRule="auto"/>
        <w:ind w:firstLine="720"/>
        <w:jc w:val="both"/>
        <w:rPr>
          <w:rFonts w:eastAsia="Calibri"/>
        </w:rPr>
      </w:pPr>
    </w:p>
    <w:p w:rsidR="00397DC6" w:rsidRPr="001F74AA" w:rsidRDefault="00397DC6" w:rsidP="00397DC6">
      <w:pPr>
        <w:spacing w:line="360" w:lineRule="auto"/>
        <w:jc w:val="both"/>
        <w:rPr>
          <w:rFonts w:eastAsia="Calibri"/>
          <w:bCs/>
        </w:rPr>
      </w:pPr>
      <w:r w:rsidRPr="001F74AA">
        <w:rPr>
          <w:rFonts w:eastAsia="Calibri"/>
        </w:rPr>
        <w:t>Table 4.9:</w:t>
      </w:r>
      <w:r w:rsidRPr="001F74AA">
        <w:rPr>
          <w:rFonts w:eastAsia="Calibri"/>
          <w:bCs/>
        </w:rPr>
        <w:t xml:space="preserve"> Rainfall Seasonal and annual linear trends in temperature for stations in Beas basin</w:t>
      </w:r>
    </w:p>
    <w:p w:rsidR="00397DC6" w:rsidRPr="001F74AA" w:rsidRDefault="00397DC6" w:rsidP="00397DC6">
      <w:pPr>
        <w:jc w:val="both"/>
        <w:rPr>
          <w:rFonts w:eastAsia="Calibri"/>
        </w:rPr>
      </w:pPr>
    </w:p>
    <w:tbl>
      <w:tblPr>
        <w:tblW w:w="7433" w:type="dxa"/>
        <w:tblInd w:w="93" w:type="dxa"/>
        <w:tblLook w:val="04A0" w:firstRow="1" w:lastRow="0" w:firstColumn="1" w:lastColumn="0" w:noHBand="0" w:noVBand="1"/>
      </w:tblPr>
      <w:tblGrid>
        <w:gridCol w:w="1340"/>
        <w:gridCol w:w="990"/>
        <w:gridCol w:w="1003"/>
        <w:gridCol w:w="960"/>
        <w:gridCol w:w="1440"/>
        <w:gridCol w:w="1700"/>
      </w:tblGrid>
      <w:tr w:rsidR="00397DC6" w:rsidRPr="001F74AA" w:rsidTr="00117EA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Season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Station</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Z statistic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Sen Estimator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Linear regresion</w:t>
            </w:r>
          </w:p>
        </w:tc>
      </w:tr>
      <w:tr w:rsidR="00397DC6" w:rsidRPr="001F74AA" w:rsidTr="00117EA8">
        <w:trPr>
          <w:trHeight w:val="300"/>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rsidR="00397DC6" w:rsidRPr="001F74AA" w:rsidRDefault="00397DC6" w:rsidP="00117EA8">
            <w:pPr>
              <w:jc w:val="center"/>
              <w:rPr>
                <w:color w:val="000000"/>
                <w:lang w:eastAsia="en-IN" w:bidi="hi-IN"/>
              </w:rPr>
            </w:pPr>
            <w:r w:rsidRPr="001F74AA">
              <w:rPr>
                <w:color w:val="000000"/>
                <w:lang w:eastAsia="en-IN" w:bidi="hi-IN"/>
              </w:rPr>
              <w:t>Annual</w:t>
            </w: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-0.54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-2.667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-2.0339</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-0.166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0.3791</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Banjar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1.63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97</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8.3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8.5655</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-7.46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-9.0945</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-8.067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-5.3716</w:t>
            </w:r>
          </w:p>
        </w:tc>
      </w:tr>
      <w:tr w:rsidR="00397DC6" w:rsidRPr="001F74AA" w:rsidTr="00117EA8">
        <w:trPr>
          <w:trHeight w:val="300"/>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Pre monsoon</w:t>
            </w: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-2.14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-7.383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-5.9845</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-2.19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-130</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-5.56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-4.1214</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Banjar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-0.88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-53</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-2.72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-1.7135</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-4.55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-5.2586</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-1.96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-9.211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-7.135</w:t>
            </w:r>
          </w:p>
        </w:tc>
      </w:tr>
      <w:tr w:rsidR="00397DC6" w:rsidRPr="001F74AA" w:rsidTr="00117EA8">
        <w:trPr>
          <w:trHeight w:val="300"/>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Monsoon</w:t>
            </w: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2.65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5.936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5.5586</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1.36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81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5.141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5.2977</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Banjar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3.09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183</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b/>
                <w:bCs/>
                <w:color w:val="FF0000"/>
                <w:lang w:eastAsia="en-IN" w:bidi="hi-IN"/>
              </w:rPr>
            </w:pPr>
            <w:r w:rsidRPr="001F74AA">
              <w:rPr>
                <w:b/>
                <w:bCs/>
                <w:color w:val="FF0000"/>
                <w:lang w:eastAsia="en-IN" w:bidi="hi-IN"/>
              </w:rPr>
              <w:t>11.907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11.605</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0.59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2.865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0.7993</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1.12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6.147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4.957</w:t>
            </w:r>
          </w:p>
        </w:tc>
      </w:tr>
      <w:tr w:rsidR="00397DC6" w:rsidRPr="001F74AA" w:rsidTr="00117EA8">
        <w:trPr>
          <w:trHeight w:val="300"/>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Post Monsoon</w:t>
            </w: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-0.58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-0.531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-0.427</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-0.333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0.055</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Banjar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-57</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-0.522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-0.1906</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-0.727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-0.8821</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-1.29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-77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-0.736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-1.021</w:t>
            </w:r>
          </w:p>
        </w:tc>
      </w:tr>
      <w:tr w:rsidR="00397DC6" w:rsidRPr="001F74AA" w:rsidTr="00117EA8">
        <w:trPr>
          <w:trHeight w:val="300"/>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Winter</w:t>
            </w: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Bhuntar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-0.44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-0.74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-1.3051</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Larji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-0.48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-29</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-0.686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-0.8147</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Banjar</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-0.59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-36</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-1.038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-1.4156</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-2.55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-151</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-3.38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-3.5823</w:t>
            </w:r>
          </w:p>
        </w:tc>
      </w:tr>
      <w:tr w:rsidR="00397DC6" w:rsidRPr="001F74AA" w:rsidTr="00117EA8">
        <w:trPr>
          <w:trHeight w:val="300"/>
        </w:trPr>
        <w:tc>
          <w:tcPr>
            <w:tcW w:w="1340"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9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-1.39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-83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-3.083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-2.4339</w:t>
            </w:r>
          </w:p>
        </w:tc>
      </w:tr>
    </w:tbl>
    <w:p w:rsidR="00397DC6" w:rsidRPr="001F74AA" w:rsidRDefault="00397DC6" w:rsidP="00397DC6">
      <w:pPr>
        <w:jc w:val="both"/>
        <w:rPr>
          <w:rFonts w:eastAsia="Calibri"/>
        </w:rPr>
      </w:pPr>
    </w:p>
    <w:p w:rsidR="00397DC6" w:rsidRPr="001F74AA" w:rsidRDefault="00397DC6" w:rsidP="00397DC6">
      <w:pPr>
        <w:spacing w:line="360" w:lineRule="auto"/>
        <w:jc w:val="both"/>
        <w:rPr>
          <w:rFonts w:eastAsia="Calibri"/>
          <w:b/>
          <w:bCs/>
        </w:rPr>
      </w:pPr>
      <w:r w:rsidRPr="001F74AA">
        <w:rPr>
          <w:rFonts w:eastAsia="Calibri"/>
          <w:b/>
          <w:bCs/>
        </w:rPr>
        <w:t>Trends in stream flow</w:t>
      </w:r>
    </w:p>
    <w:p w:rsidR="00397DC6" w:rsidRPr="001F74AA" w:rsidRDefault="00397DC6" w:rsidP="00397DC6">
      <w:pPr>
        <w:spacing w:line="360" w:lineRule="auto"/>
        <w:jc w:val="both"/>
        <w:rPr>
          <w:rFonts w:eastAsia="Calibri"/>
        </w:rPr>
      </w:pPr>
      <w:r w:rsidRPr="001F74AA">
        <w:rPr>
          <w:rFonts w:eastAsia="Calibri"/>
        </w:rPr>
        <w:t>Stream flow</w:t>
      </w:r>
    </w:p>
    <w:p w:rsidR="00397DC6" w:rsidRPr="001F74AA" w:rsidRDefault="00397DC6" w:rsidP="00397DC6">
      <w:pPr>
        <w:spacing w:line="360" w:lineRule="auto"/>
        <w:jc w:val="both"/>
        <w:rPr>
          <w:rFonts w:eastAsia="Calibri"/>
        </w:rPr>
      </w:pPr>
      <w:r w:rsidRPr="001F74AA">
        <w:rPr>
          <w:rFonts w:eastAsia="Calibri"/>
          <w:bCs/>
        </w:rPr>
        <w:lastRenderedPageBreak/>
        <w:t xml:space="preserve">The anomalies of discharge data were computed and linear regression analysis was carried out and relationship was developed for linear trends for each station at both seasonal and annual scale graphically shown in Figures. </w:t>
      </w:r>
      <w:r w:rsidRPr="001F74AA">
        <w:rPr>
          <w:rFonts w:eastAsia="Calibri"/>
        </w:rPr>
        <w:t>The results of Mann-Kendall test applied to annual and seasonal discharge series at different stations (Table 4.10 ) Analysis of discharge at different sites in the Beas river basin indicated decreasing trend of annual discharge at Bakhli, Pandoh and Thalout station and increasing annual discharge at Sainj and Tirthan site. All these trends are found non-significant at 95% confidence level. Analysis of seasonal data indicated decreasing trend (non-significant) of pre-monsoon discharge for all stations; decreasing trend (non-significant) of monsoon discharge at Bakhli, Pandoh and Thalout sites and increasing trend (non-significant) of monsoon discharge at other two sites namely Sainj and Tirthan. Discharge in post-monsoon season showed increasing trend at Bakhli and Sainj and decreasing trend at Pandoh and Thalout stations. Winter season discharge indicated decreasing trend at all stations except Bakhli.</w:t>
      </w:r>
    </w:p>
    <w:p w:rsidR="00397DC6" w:rsidRPr="001F74AA" w:rsidRDefault="00397DC6" w:rsidP="00397DC6">
      <w:pPr>
        <w:jc w:val="both"/>
        <w:rPr>
          <w:rFonts w:eastAsia="Calibri"/>
        </w:rPr>
      </w:pPr>
    </w:p>
    <w:p w:rsidR="00397DC6" w:rsidRPr="001F74AA" w:rsidRDefault="00397DC6" w:rsidP="00397DC6">
      <w:pPr>
        <w:jc w:val="both"/>
        <w:rPr>
          <w:rFonts w:eastAsia="Calibri"/>
          <w:bCs/>
        </w:rPr>
      </w:pPr>
      <w:r w:rsidRPr="001F74AA">
        <w:rPr>
          <w:rFonts w:eastAsia="Calibri"/>
          <w:bCs/>
        </w:rPr>
        <w:t>Table 4.10: Discharge seasonal and annual linear trends in temperature for stations in Beas basin</w:t>
      </w:r>
    </w:p>
    <w:tbl>
      <w:tblPr>
        <w:tblW w:w="7482" w:type="dxa"/>
        <w:tblInd w:w="93" w:type="dxa"/>
        <w:tblLook w:val="04A0" w:firstRow="1" w:lastRow="0" w:firstColumn="1" w:lastColumn="0" w:noHBand="0" w:noVBand="1"/>
      </w:tblPr>
      <w:tblGrid>
        <w:gridCol w:w="1416"/>
        <w:gridCol w:w="963"/>
        <w:gridCol w:w="1003"/>
        <w:gridCol w:w="960"/>
        <w:gridCol w:w="1440"/>
        <w:gridCol w:w="1700"/>
      </w:tblGrid>
      <w:tr w:rsidR="00397DC6" w:rsidRPr="001F74AA" w:rsidTr="00117EA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Season</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Station</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Z statistic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Sen Estimator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lang w:eastAsia="en-IN" w:bidi="hi-IN"/>
              </w:rPr>
            </w:pPr>
            <w:r w:rsidRPr="001F74AA">
              <w:rPr>
                <w:b/>
                <w:bCs/>
                <w:lang w:eastAsia="en-IN" w:bidi="hi-IN"/>
              </w:rPr>
              <w:t>Linear regresion</w:t>
            </w:r>
          </w:p>
        </w:tc>
      </w:tr>
      <w:tr w:rsidR="00397DC6" w:rsidRPr="001F74AA" w:rsidTr="00117EA8">
        <w:trPr>
          <w:trHeight w:val="300"/>
        </w:trPr>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397DC6" w:rsidRPr="001F74AA" w:rsidRDefault="00397DC6" w:rsidP="00117EA8">
            <w:pPr>
              <w:jc w:val="center"/>
              <w:rPr>
                <w:color w:val="000000"/>
                <w:lang w:eastAsia="en-IN" w:bidi="hi-IN"/>
              </w:rPr>
            </w:pPr>
            <w:r w:rsidRPr="001F74AA">
              <w:rPr>
                <w:color w:val="000000"/>
                <w:lang w:eastAsia="en-IN" w:bidi="hi-IN"/>
              </w:rPr>
              <w:t>Annual</w:t>
            </w: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Bhakli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-0.003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-0.003</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-1.13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-58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-0.996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-181.04</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0.92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58</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0.119</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0.0536</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Thalout</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-1.24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-64</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-0.924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-1.076</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Tirthan</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0.48</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0.08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0.2235</w:t>
            </w:r>
          </w:p>
        </w:tc>
      </w:tr>
      <w:tr w:rsidR="00397DC6" w:rsidRPr="001F74AA" w:rsidTr="00117EA8">
        <w:trPr>
          <w:trHeight w:val="300"/>
        </w:trPr>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Premonsoon</w:t>
            </w: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Bhakli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-0.63</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-40</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-0.051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-0.051</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-72</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-1.702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-166.31</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-1.12</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-70</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-0.131</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-0.1009</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Thalout</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-1.44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-74</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-1.65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-1.5659</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Tirthan</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-0.96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-60</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-0.196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0.0053</w:t>
            </w:r>
          </w:p>
        </w:tc>
      </w:tr>
      <w:tr w:rsidR="00397DC6" w:rsidRPr="001F74AA" w:rsidTr="00117EA8">
        <w:trPr>
          <w:trHeight w:val="300"/>
        </w:trPr>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color w:val="000000"/>
                <w:lang w:eastAsia="en-IN" w:bidi="hi-IN"/>
              </w:rPr>
            </w:pPr>
            <w:r w:rsidRPr="001F74AA">
              <w:rPr>
                <w:color w:val="000000"/>
                <w:lang w:eastAsia="en-IN" w:bidi="hi-IN"/>
              </w:rPr>
              <w:t>Monsoon</w:t>
            </w: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Bhakli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-0.6</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-38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-0.052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-0.0206</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-0.49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-26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-0.846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-323.03</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1.49</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93</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0.362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0.3104</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Thalout</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-0.57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-30</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-0.72</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-1.4486</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color w:val="000000"/>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Tirthan</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0.75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47</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0.263</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0.3951</w:t>
            </w:r>
          </w:p>
        </w:tc>
      </w:tr>
      <w:tr w:rsidR="00397DC6" w:rsidRPr="001F74AA" w:rsidTr="00117EA8">
        <w:trPr>
          <w:trHeight w:val="300"/>
        </w:trPr>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Post Monsoon</w:t>
            </w: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Bhakli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1.64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102</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0.074</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0.0615</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-0.34</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-0.145</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-103.97</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0.51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31</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0.017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-0.021</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Thalout</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-0.57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-30</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-0.256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-0.2416</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Tirthan</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0.37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23</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0.2539</w:t>
            </w:r>
          </w:p>
        </w:tc>
      </w:tr>
      <w:tr w:rsidR="00397DC6" w:rsidRPr="001F74AA" w:rsidTr="00117EA8">
        <w:trPr>
          <w:trHeight w:val="300"/>
        </w:trPr>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7DC6" w:rsidRPr="001F74AA" w:rsidRDefault="00397DC6" w:rsidP="00117EA8">
            <w:pPr>
              <w:jc w:val="center"/>
              <w:rPr>
                <w:lang w:eastAsia="en-IN" w:bidi="hi-IN"/>
              </w:rPr>
            </w:pPr>
            <w:r w:rsidRPr="001F74AA">
              <w:rPr>
                <w:lang w:eastAsia="en-IN" w:bidi="hi-IN"/>
              </w:rPr>
              <w:t>Winter</w:t>
            </w: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Bhakli</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0.05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4</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0.016</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0.0167</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Pandoh</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-3.1</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-158</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-0.539</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-55.215</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Sainj</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-0.65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-39</w:t>
            </w:r>
          </w:p>
        </w:tc>
        <w:tc>
          <w:tcPr>
            <w:tcW w:w="1440" w:type="dxa"/>
            <w:tcBorders>
              <w:top w:val="nil"/>
              <w:left w:val="nil"/>
              <w:bottom w:val="single" w:sz="4" w:space="0" w:color="auto"/>
              <w:right w:val="single" w:sz="4" w:space="0" w:color="auto"/>
            </w:tcBorders>
            <w:shd w:val="clear" w:color="auto" w:fill="auto"/>
            <w:noWrap/>
            <w:vAlign w:val="center"/>
            <w:hideMark/>
          </w:tcPr>
          <w:p w:rsidR="00397DC6" w:rsidRPr="001F74AA" w:rsidRDefault="00397DC6" w:rsidP="00117EA8">
            <w:pPr>
              <w:jc w:val="right"/>
              <w:rPr>
                <w:lang w:eastAsia="en-IN" w:bidi="hi-IN"/>
              </w:rPr>
            </w:pPr>
            <w:r w:rsidRPr="001F74AA">
              <w:rPr>
                <w:lang w:eastAsia="en-IN" w:bidi="hi-IN"/>
              </w:rPr>
              <w:t>-0.079</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-0.0885</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Thalout</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-3.65</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-186</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b/>
                <w:bCs/>
                <w:color w:val="FF0000"/>
                <w:lang w:eastAsia="en-IN" w:bidi="hi-IN"/>
              </w:rPr>
            </w:pPr>
            <w:r w:rsidRPr="001F74AA">
              <w:rPr>
                <w:b/>
                <w:bCs/>
                <w:color w:val="FF0000"/>
                <w:lang w:eastAsia="en-IN" w:bidi="hi-IN"/>
              </w:rPr>
              <w:t>-0.558</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-0.5693</w:t>
            </w:r>
          </w:p>
        </w:tc>
      </w:tr>
      <w:tr w:rsidR="00397DC6" w:rsidRPr="001F74AA" w:rsidTr="00117EA8">
        <w:trPr>
          <w:trHeight w:val="300"/>
        </w:trPr>
        <w:tc>
          <w:tcPr>
            <w:tcW w:w="1416" w:type="dxa"/>
            <w:vMerge/>
            <w:tcBorders>
              <w:top w:val="nil"/>
              <w:left w:val="single" w:sz="4" w:space="0" w:color="auto"/>
              <w:bottom w:val="single" w:sz="4" w:space="0" w:color="auto"/>
              <w:right w:val="single" w:sz="4" w:space="0" w:color="auto"/>
            </w:tcBorders>
            <w:vAlign w:val="center"/>
            <w:hideMark/>
          </w:tcPr>
          <w:p w:rsidR="00397DC6" w:rsidRPr="001F74AA" w:rsidRDefault="00397DC6" w:rsidP="00117EA8">
            <w:pPr>
              <w:rPr>
                <w:lang w:eastAsia="en-IN" w:bidi="hi-IN"/>
              </w:rPr>
            </w:pPr>
          </w:p>
        </w:tc>
        <w:tc>
          <w:tcPr>
            <w:tcW w:w="96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color w:val="000000"/>
                <w:lang w:eastAsia="en-IN" w:bidi="hi-IN"/>
              </w:rPr>
            </w:pPr>
            <w:r w:rsidRPr="001F74AA">
              <w:rPr>
                <w:color w:val="000000"/>
                <w:lang w:eastAsia="en-IN" w:bidi="hi-IN"/>
              </w:rPr>
              <w:t>Tirthan</w:t>
            </w:r>
          </w:p>
        </w:tc>
        <w:tc>
          <w:tcPr>
            <w:tcW w:w="1003"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-0.07</w:t>
            </w:r>
          </w:p>
        </w:tc>
        <w:tc>
          <w:tcPr>
            <w:tcW w:w="96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-5</w:t>
            </w:r>
          </w:p>
        </w:tc>
        <w:tc>
          <w:tcPr>
            <w:tcW w:w="144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lang w:eastAsia="en-IN" w:bidi="hi-IN"/>
              </w:rPr>
            </w:pPr>
            <w:r w:rsidRPr="001F74AA">
              <w:rPr>
                <w:lang w:eastAsia="en-IN" w:bidi="hi-IN"/>
              </w:rPr>
              <w:t>-0.037</w:t>
            </w:r>
          </w:p>
        </w:tc>
        <w:tc>
          <w:tcPr>
            <w:tcW w:w="170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rPr>
                <w:color w:val="000000"/>
                <w:lang w:eastAsia="en-IN" w:bidi="hi-IN"/>
              </w:rPr>
            </w:pPr>
            <w:r w:rsidRPr="001F74AA">
              <w:rPr>
                <w:color w:val="000000"/>
                <w:lang w:eastAsia="en-IN" w:bidi="hi-IN"/>
              </w:rPr>
              <w:t>0.1709</w:t>
            </w:r>
          </w:p>
        </w:tc>
      </w:tr>
    </w:tbl>
    <w:p w:rsidR="00397DC6" w:rsidRPr="001F74AA" w:rsidRDefault="00397DC6" w:rsidP="00397DC6">
      <w:pPr>
        <w:jc w:val="both"/>
      </w:pPr>
    </w:p>
    <w:p w:rsidR="00397DC6" w:rsidRPr="001F74AA" w:rsidRDefault="00397DC6" w:rsidP="00397DC6">
      <w:pPr>
        <w:spacing w:line="360" w:lineRule="auto"/>
        <w:jc w:val="right"/>
        <w:rPr>
          <w:b/>
          <w:bCs/>
          <w:color w:val="000000"/>
        </w:rPr>
      </w:pPr>
      <w:r w:rsidRPr="001F74AA">
        <w:rPr>
          <w:b/>
          <w:bCs/>
          <w:color w:val="000000"/>
        </w:rPr>
        <w:t>CHAPTER 5: SNOWMELT RUNOFF MODELLING</w:t>
      </w:r>
    </w:p>
    <w:p w:rsidR="00397DC6" w:rsidRPr="001F74AA" w:rsidRDefault="00397DC6" w:rsidP="00397DC6">
      <w:pPr>
        <w:spacing w:line="360" w:lineRule="auto"/>
        <w:jc w:val="right"/>
        <w:rPr>
          <w:b/>
          <w:bCs/>
          <w:color w:val="000000"/>
        </w:rPr>
      </w:pPr>
    </w:p>
    <w:p w:rsidR="00397DC6" w:rsidRPr="001F74AA" w:rsidRDefault="00397DC6" w:rsidP="00397DC6">
      <w:pPr>
        <w:spacing w:line="360" w:lineRule="auto"/>
        <w:jc w:val="both"/>
        <w:rPr>
          <w:bCs/>
          <w:color w:val="000000"/>
        </w:rPr>
      </w:pPr>
      <w:r w:rsidRPr="001F74AA">
        <w:rPr>
          <w:bCs/>
          <w:color w:val="000000"/>
        </w:rPr>
        <w:t>In this chapter first principle of snowmelt runoff mdoelling is presented and then application of the model in the present study including results obtained have been discussed and presented.</w:t>
      </w:r>
    </w:p>
    <w:p w:rsidR="00397DC6" w:rsidRPr="001F74AA" w:rsidRDefault="00397DC6" w:rsidP="00397DC6">
      <w:pPr>
        <w:spacing w:before="240" w:after="240" w:line="360" w:lineRule="auto"/>
        <w:jc w:val="both"/>
        <w:rPr>
          <w:b/>
          <w:bCs/>
          <w:color w:val="000000"/>
        </w:rPr>
      </w:pPr>
      <w:r w:rsidRPr="001F74AA">
        <w:rPr>
          <w:b/>
          <w:bCs/>
          <w:color w:val="000000"/>
        </w:rPr>
        <w:t>5. 1 SNOWMELT RUNOFF MODELLING</w:t>
      </w:r>
    </w:p>
    <w:p w:rsidR="00397DC6" w:rsidRPr="001F74AA" w:rsidRDefault="00397DC6" w:rsidP="00397DC6">
      <w:pPr>
        <w:autoSpaceDE w:val="0"/>
        <w:autoSpaceDN w:val="0"/>
        <w:adjustRightInd w:val="0"/>
        <w:spacing w:line="360" w:lineRule="auto"/>
        <w:ind w:firstLine="720"/>
        <w:jc w:val="both"/>
        <w:rPr>
          <w:lang w:bidi="hi-IN"/>
        </w:rPr>
      </w:pPr>
      <w:r w:rsidRPr="001F74AA">
        <w:rPr>
          <w:color w:val="000000"/>
        </w:rPr>
        <w:t xml:space="preserve">The conversion of snow and ice into water is called snowmelt, which needs input of energy (heat). Hence the process of snowmelt is linked to the flow and storage of energy into and through the snowpack (USACE, 1998). </w:t>
      </w:r>
      <w:r w:rsidRPr="001F74AA">
        <w:rPr>
          <w:lang w:bidi="hi-IN"/>
        </w:rPr>
        <w:t xml:space="preserve">Snowmelt models have two basic approaches towards calculating the amount of snowmelt occurring from a snowpack: energy budget method and temperature index method. The energy budget approach attempts to make the process as physically based as possible. The goal is to simulate all energy fluxes occurring within the snowpack to give an accurate account of total snowmelt in response to each of these energy fluxes over time and space. This approach is extremely data intensive, requiring vast amounts of input data either to force an initial run of a model, or to calibrate it based on historical data before running a forecast. Too often, this approach suffers from inadequate data supply or simply that the level of data is unwarranted for the purpose at hand.  In light of the intensive data requirements necessary for the energy budget approach, an alternative method known as the temperature index or degree day approach allows for snowmelt calculation with much less data input. The basis of the temperature index approach is that there is a high correlation between snowmelt and air temperature due to the high correlation of air temperature with the energy balance components which make up the energy budget equation (Semádeni- Davies, 1997; Ohmura, 2001; Hock, 2003). </w:t>
      </w:r>
    </w:p>
    <w:p w:rsidR="00397DC6" w:rsidRPr="001F74AA" w:rsidRDefault="00397DC6" w:rsidP="00397DC6">
      <w:pPr>
        <w:spacing w:before="240" w:line="360" w:lineRule="auto"/>
        <w:ind w:firstLine="720"/>
        <w:jc w:val="both"/>
        <w:rPr>
          <w:color w:val="000000"/>
        </w:rPr>
      </w:pPr>
      <w:r w:rsidRPr="001F74AA">
        <w:rPr>
          <w:color w:val="000000"/>
        </w:rPr>
        <w:t xml:space="preserve">There are several temperature index based snowmelt models like SNOWMOD, the SSARR Model, the HEC-1 and HEC-1F Models, the NWSRFS Model, the PRMS Model, the SRM, the GAWSER Model. The Snow Melt Runoff (SRM) model is widely used for snowmelt modeling in Himalayan basin. The SRM uses snow-covered area as input instead of snowfall data, but it does not simulate the base flow component of runoff. In other words, SRM does not consider the contribution to the groundwater reservoir from snowmelt or rainfall, nor its delayed contribution to the stream flow in the form of base flow, which can be </w:t>
      </w:r>
      <w:r w:rsidRPr="001F74AA">
        <w:rPr>
          <w:color w:val="000000"/>
        </w:rPr>
        <w:lastRenderedPageBreak/>
        <w:t>an important component of runoff in the Himalayan Rivers, and plays an important role in making these rivers perennial. Almost all the stream flow during winter, when no rainfall or snowmelt occurs, is generated from the base flow (Singh and Jain, 2003). The SNOWMOD model (Jain, 2001, Singh and Jain, 2003) is unique in this aspect as it simulates all components of runoff, i.e. snowmelt runoff, rainfall-induced runoff and base flow, using limited data.</w:t>
      </w:r>
    </w:p>
    <w:p w:rsidR="00397DC6" w:rsidRDefault="00397DC6" w:rsidP="00397DC6">
      <w:pPr>
        <w:spacing w:before="240" w:line="360" w:lineRule="auto"/>
        <w:ind w:firstLine="720"/>
        <w:jc w:val="both"/>
        <w:rPr>
          <w:color w:val="000000"/>
        </w:rPr>
      </w:pPr>
      <w:r w:rsidRPr="001F74AA">
        <w:rPr>
          <w:color w:val="000000"/>
        </w:rPr>
        <w:t>The snowmelt model (SNOWMOD) is a temperature index model, which is designed to simulate daily stream flow for mountainous basins having contribution from both snowmelt and rainfall. The generation of stream flow from such basins involves the determination of the input derived from snowmelt and rain, and its transformation into runoff. It is a semi-distributed model and for simulating the stream flow, the basin is divided into a number of elevation zones and various hydrological processes relevant to snowmelt and rainfall runoff are evaluated for each zone. The model achieves three operations at each time step. At first, the available meteorological data are extrapolated at different altitude zones. Then the rate of snowmelt is calculated at each time step. Finally, the snowmelt runoff from SCA and rainfall runoff from SFA (snow-free area) are integrated, and these components are routed separately with proper accounting of base flow to the outlet of the basin. The model optimizes the parameters used in routing of the snowmelt runoff and rainfall runoff. Figure 2 schematically shows the different steps involved in the model. Details of computation of melt runoff and generation of stream flow from the basin are discussed below.</w:t>
      </w:r>
    </w:p>
    <w:p w:rsidR="00397DC6" w:rsidRPr="001F74AA" w:rsidRDefault="00397DC6" w:rsidP="00397DC6">
      <w:pPr>
        <w:spacing w:before="240" w:line="360" w:lineRule="auto"/>
        <w:jc w:val="both"/>
        <w:rPr>
          <w:b/>
          <w:bCs/>
          <w:color w:val="000000"/>
        </w:rPr>
      </w:pPr>
      <w:r w:rsidRPr="001F74AA">
        <w:rPr>
          <w:b/>
          <w:bCs/>
          <w:color w:val="000000"/>
        </w:rPr>
        <w:t>5.2 INPUT DATA</w:t>
      </w:r>
    </w:p>
    <w:p w:rsidR="00397DC6" w:rsidRPr="001F74AA" w:rsidRDefault="00397DC6" w:rsidP="00397DC6">
      <w:pPr>
        <w:spacing w:line="360" w:lineRule="auto"/>
        <w:ind w:firstLine="720"/>
        <w:jc w:val="both"/>
        <w:rPr>
          <w:color w:val="000000"/>
        </w:rPr>
      </w:pPr>
      <w:r w:rsidRPr="001F74AA">
        <w:rPr>
          <w:color w:val="000000"/>
        </w:rPr>
        <w:t>In order to execute SNOWMOD model, the following input data are required:</w:t>
      </w:r>
    </w:p>
    <w:p w:rsidR="00397DC6" w:rsidRPr="001F74AA" w:rsidRDefault="00397DC6" w:rsidP="00397DC6">
      <w:pPr>
        <w:numPr>
          <w:ilvl w:val="0"/>
          <w:numId w:val="5"/>
        </w:numPr>
        <w:spacing w:line="360" w:lineRule="auto"/>
        <w:jc w:val="both"/>
        <w:rPr>
          <w:color w:val="000000"/>
        </w:rPr>
      </w:pPr>
      <w:r w:rsidRPr="001F74AA">
        <w:rPr>
          <w:color w:val="000000"/>
        </w:rPr>
        <w:t>Physical features of the basin, which include snow covered area, elevation bands and their areas, altitude of meteorological stations, and other watershed characteristics affecting runoff.</w:t>
      </w:r>
    </w:p>
    <w:p w:rsidR="00397DC6" w:rsidRPr="001F74AA" w:rsidRDefault="00397DC6" w:rsidP="00397DC6">
      <w:pPr>
        <w:numPr>
          <w:ilvl w:val="0"/>
          <w:numId w:val="5"/>
        </w:numPr>
        <w:spacing w:line="360" w:lineRule="auto"/>
        <w:jc w:val="both"/>
        <w:rPr>
          <w:color w:val="000000"/>
        </w:rPr>
      </w:pPr>
      <w:r w:rsidRPr="001F74AA">
        <w:rPr>
          <w:color w:val="000000"/>
        </w:rPr>
        <w:t>Time variable data include precipitation, air temperatures, snow-covered area, stream flow data, and other parameters determining the distribution of temperature and precipitation.</w:t>
      </w:r>
    </w:p>
    <w:p w:rsidR="00397DC6" w:rsidRPr="001F74AA" w:rsidRDefault="00397DC6" w:rsidP="00397DC6">
      <w:pPr>
        <w:numPr>
          <w:ilvl w:val="0"/>
          <w:numId w:val="5"/>
        </w:numPr>
        <w:tabs>
          <w:tab w:val="clear" w:pos="720"/>
        </w:tabs>
        <w:spacing w:line="360" w:lineRule="auto"/>
        <w:jc w:val="both"/>
        <w:rPr>
          <w:color w:val="000000"/>
        </w:rPr>
      </w:pPr>
      <w:r w:rsidRPr="001F74AA">
        <w:rPr>
          <w:color w:val="000000"/>
        </w:rPr>
        <w:t>Information on the initial soil moisture status of the basin.</w:t>
      </w:r>
    </w:p>
    <w:p w:rsidR="00397DC6" w:rsidRPr="001F74AA" w:rsidRDefault="00397DC6" w:rsidP="00397DC6">
      <w:pPr>
        <w:numPr>
          <w:ilvl w:val="0"/>
          <w:numId w:val="5"/>
        </w:numPr>
        <w:tabs>
          <w:tab w:val="clear" w:pos="720"/>
        </w:tabs>
        <w:spacing w:line="360" w:lineRule="auto"/>
        <w:jc w:val="both"/>
        <w:rPr>
          <w:color w:val="000000"/>
        </w:rPr>
      </w:pPr>
      <w:r w:rsidRPr="001F74AA">
        <w:rPr>
          <w:color w:val="000000"/>
        </w:rPr>
        <w:t>Miscellaneous job control and time control data, which specify such items as total computation period, routing intervals etc.</w:t>
      </w:r>
    </w:p>
    <w:p w:rsidR="00397DC6" w:rsidRPr="001F74AA" w:rsidRDefault="00397DC6" w:rsidP="00397DC6">
      <w:pPr>
        <w:spacing w:line="360" w:lineRule="auto"/>
        <w:jc w:val="both"/>
        <w:rPr>
          <w:b/>
          <w:bCs/>
          <w:color w:val="000000"/>
        </w:rPr>
      </w:pPr>
      <w:r w:rsidRPr="001F74AA">
        <w:rPr>
          <w:b/>
          <w:color w:val="000000"/>
          <w:lang w:val="en-GB"/>
        </w:rPr>
        <w:t>5.3 MODEL VARIABLES AND PARAMETERS</w:t>
      </w:r>
    </w:p>
    <w:p w:rsidR="00397DC6" w:rsidRPr="001F74AA" w:rsidRDefault="00397DC6" w:rsidP="00397DC6">
      <w:pPr>
        <w:spacing w:line="360" w:lineRule="auto"/>
        <w:jc w:val="both"/>
        <w:rPr>
          <w:b/>
          <w:color w:val="000000"/>
        </w:rPr>
      </w:pPr>
      <w:r w:rsidRPr="001F74AA">
        <w:rPr>
          <w:b/>
          <w:color w:val="000000"/>
          <w:lang w:val="en-GB"/>
        </w:rPr>
        <w:lastRenderedPageBreak/>
        <w:t>5.3.1 Division of catchment into elevation bands</w:t>
      </w:r>
    </w:p>
    <w:p w:rsidR="00397DC6" w:rsidRPr="001F74AA" w:rsidRDefault="00397DC6" w:rsidP="00397DC6">
      <w:pPr>
        <w:spacing w:line="360" w:lineRule="auto"/>
        <w:ind w:firstLine="720"/>
        <w:jc w:val="both"/>
        <w:rPr>
          <w:rStyle w:val="NormalWebChar"/>
          <w:color w:val="000000"/>
        </w:rPr>
      </w:pPr>
      <w:r w:rsidRPr="001F74AA">
        <w:rPr>
          <w:rStyle w:val="NormalWebChar"/>
          <w:color w:val="000000"/>
        </w:rPr>
        <w:t xml:space="preserve">There are two approaches for defining a computer model of a watershed; a </w:t>
      </w:r>
      <w:r w:rsidRPr="001F74AA">
        <w:rPr>
          <w:color w:val="000000"/>
          <w:lang w:val="en-GB"/>
        </w:rPr>
        <w:t>lumped model</w:t>
      </w:r>
      <w:r w:rsidRPr="001F74AA">
        <w:rPr>
          <w:rStyle w:val="NormalWebChar"/>
          <w:color w:val="000000"/>
        </w:rPr>
        <w:t xml:space="preserve">, which does not take into account spatial variability of processes, and a </w:t>
      </w:r>
      <w:r w:rsidRPr="001F74AA">
        <w:rPr>
          <w:color w:val="000000"/>
        </w:rPr>
        <w:t>distributed model</w:t>
      </w:r>
      <w:r w:rsidRPr="001F74AA">
        <w:rPr>
          <w:rStyle w:val="NormalWebChar"/>
          <w:color w:val="000000"/>
        </w:rPr>
        <w:t xml:space="preserve">, which consider these. A lumped model is a simple approach and can be applied for basins that have a wide variety of physical features. However, the major limitation with these models is that it does not run beyond a single event </w:t>
      </w:r>
      <w:r w:rsidRPr="001F74AA">
        <w:rPr>
          <w:color w:val="000000"/>
        </w:rPr>
        <w:t>(USACE, 1998)</w:t>
      </w:r>
      <w:r w:rsidRPr="001F74AA">
        <w:rPr>
          <w:rStyle w:val="NormalWebChar"/>
          <w:color w:val="000000"/>
        </w:rPr>
        <w:t xml:space="preserve">. Distributed model on the other hand can be run for continuous simulation. In such models, the watershed is divided into subunits with variables being computed separately for each. This method of subdividing the basin is logical one, since in mountainous areas hydrological and meteorological conditions are typically related to elevation. </w:t>
      </w:r>
    </w:p>
    <w:p w:rsidR="00397DC6" w:rsidRPr="001F74AA" w:rsidRDefault="00397DC6" w:rsidP="00397DC6">
      <w:pPr>
        <w:spacing w:before="240" w:line="360" w:lineRule="auto"/>
        <w:ind w:firstLine="720"/>
        <w:jc w:val="both"/>
        <w:rPr>
          <w:color w:val="000000"/>
          <w:lang w:val="en-GB"/>
        </w:rPr>
      </w:pPr>
      <w:r w:rsidRPr="001F74AA">
        <w:rPr>
          <w:color w:val="000000"/>
          <w:lang w:val="en-GB"/>
        </w:rPr>
        <w:t>SNOWMOD is a semi distributed hydrological model, which allows the basin to be divided into number of bands. The number depends upon the topographic relief of the basin. There is no specified criteria for slicing the basin in different altitudinal, but an altitude difference of about 500 to 600 m is considered appropriate for dividing the basin into different elevation bands. Precipitation input for each band is the sum of snowmelt and rainfall. Runoff for each band is computed from watershed runoff characteristics developed for that particular band. Stream flow for the whole basin is obtained by summing the runoff synthesized for all elevation bands. The program stores a value for each component of flow and each routing increment for every elevation band. It maintains an inventory of snow cover area, soil moisture, snow accumulation, and all other values required for making the computation for the next period.</w:t>
      </w:r>
    </w:p>
    <w:p w:rsidR="00397DC6" w:rsidRPr="001F74AA" w:rsidRDefault="00397DC6" w:rsidP="00397DC6">
      <w:pPr>
        <w:spacing w:before="360" w:line="360" w:lineRule="auto"/>
        <w:jc w:val="both"/>
        <w:rPr>
          <w:b/>
          <w:color w:val="000000"/>
        </w:rPr>
      </w:pPr>
      <w:r w:rsidRPr="001F74AA">
        <w:rPr>
          <w:b/>
          <w:color w:val="000000"/>
          <w:lang w:val="en-GB"/>
        </w:rPr>
        <w:t>5.3.2 Precipitation data and distribution</w:t>
      </w:r>
    </w:p>
    <w:p w:rsidR="00397DC6" w:rsidRPr="001F74AA" w:rsidRDefault="00397DC6" w:rsidP="00397DC6">
      <w:pPr>
        <w:spacing w:before="240" w:line="360" w:lineRule="auto"/>
        <w:ind w:firstLine="720"/>
        <w:jc w:val="both"/>
        <w:rPr>
          <w:rStyle w:val="NormalWebChar"/>
          <w:color w:val="000000"/>
        </w:rPr>
      </w:pPr>
      <w:r w:rsidRPr="001F74AA">
        <w:rPr>
          <w:color w:val="000000"/>
        </w:rPr>
        <w:t>The most challenging object of hydrological simulation of a mountain basin is the measurement of meteorological variables. The major problems posed in high mountain areas are the accessibility to the mountains on a continuous basis, the accuracy of measured meteorological variables, and the areal representativeness of measurements (Panagoulia, 1992)</w:t>
      </w:r>
      <w:r w:rsidRPr="001F74AA">
        <w:rPr>
          <w:rStyle w:val="NormalWebChar"/>
          <w:color w:val="000000"/>
        </w:rPr>
        <w:t xml:space="preserve">. It has been observed that the most important factor in accurate estimation of snowmelt runoff is the assumptions of the spatial distribution and form of precipitation. In a distributed model, it is very essential to distinguish between rain and snow in each elevation band because these two form of precipitation behaves very differently in terms of contribution to the stream flow. Rainfall contributes faster </w:t>
      </w:r>
      <w:r w:rsidRPr="001F74AA">
        <w:rPr>
          <w:rStyle w:val="NormalWebChar"/>
          <w:color w:val="000000"/>
        </w:rPr>
        <w:lastRenderedPageBreak/>
        <w:t xml:space="preserve">to the stream flow whereas snowfall is stored in the basin until it melts. The form of precipitation is influenced by two factors; meteorological and topographical. Meteorological factors includes air temperature, lapse rate, wind etc and topographical factors include elevation, slope, aspect, vegetation cover etc. Snow falling through warmer atmosphere or melting level air temperature melts and falls as rain. Similarly, snow falls at elevation above melting level and rain falls at elevation below melting level. </w:t>
      </w:r>
    </w:p>
    <w:p w:rsidR="00397DC6" w:rsidRPr="001F74AA" w:rsidRDefault="00397DC6" w:rsidP="00397DC6">
      <w:pPr>
        <w:spacing w:before="240" w:line="360" w:lineRule="auto"/>
        <w:ind w:firstLine="720"/>
        <w:jc w:val="both"/>
        <w:rPr>
          <w:rStyle w:val="NormalWebChar"/>
          <w:color w:val="000000"/>
        </w:rPr>
      </w:pPr>
      <w:r w:rsidRPr="001F74AA">
        <w:rPr>
          <w:rStyle w:val="NormalWebChar"/>
          <w:color w:val="000000"/>
        </w:rPr>
        <w:t xml:space="preserve">A critical temperature, </w:t>
      </w:r>
      <w:r w:rsidRPr="001F74AA">
        <w:rPr>
          <w:color w:val="000000"/>
        </w:rPr>
        <w:t>T</w:t>
      </w:r>
      <w:r w:rsidRPr="001F74AA">
        <w:rPr>
          <w:color w:val="000000"/>
          <w:vertAlign w:val="subscript"/>
        </w:rPr>
        <w:t>c</w:t>
      </w:r>
      <w:r w:rsidRPr="001F74AA">
        <w:rPr>
          <w:rStyle w:val="NormalWebChar"/>
          <w:color w:val="000000"/>
        </w:rPr>
        <w:t xml:space="preserve">, is specified in the model to determine whether the measured precipitation is rain or snow. In the present study, </w:t>
      </w:r>
      <w:r w:rsidRPr="001F74AA">
        <w:rPr>
          <w:color w:val="000000"/>
        </w:rPr>
        <w:t>T</w:t>
      </w:r>
      <w:r w:rsidRPr="001F74AA">
        <w:rPr>
          <w:color w:val="000000"/>
          <w:vertAlign w:val="subscript"/>
        </w:rPr>
        <w:t>c</w:t>
      </w:r>
      <w:r w:rsidRPr="001F74AA">
        <w:rPr>
          <w:rStyle w:val="NormalWebChar"/>
          <w:color w:val="000000"/>
        </w:rPr>
        <w:t xml:space="preserve"> is considered to be 2ºC as suggested by </w:t>
      </w:r>
      <w:r w:rsidRPr="001F74AA">
        <w:rPr>
          <w:color w:val="000000"/>
        </w:rPr>
        <w:t>Singh and Jain, 2003</w:t>
      </w:r>
      <w:r w:rsidRPr="001F74AA">
        <w:rPr>
          <w:rStyle w:val="NormalWebChar"/>
          <w:color w:val="000000"/>
        </w:rPr>
        <w:t>. The algorithm used in the model to determine the form of precipitation is as follows:</w:t>
      </w:r>
    </w:p>
    <w:p w:rsidR="00397DC6" w:rsidRPr="001F74AA" w:rsidRDefault="00397DC6" w:rsidP="00397DC6">
      <w:pPr>
        <w:spacing w:before="240" w:line="360" w:lineRule="auto"/>
        <w:ind w:firstLine="720"/>
        <w:jc w:val="both"/>
        <w:rPr>
          <w:color w:val="000000"/>
        </w:rPr>
      </w:pPr>
      <w:r w:rsidRPr="001F74AA">
        <w:rPr>
          <w:rStyle w:val="NormalWebChar"/>
          <w:color w:val="000000"/>
        </w:rPr>
        <w:t xml:space="preserve">If </w:t>
      </w:r>
      <w:r w:rsidRPr="001F74AA">
        <w:rPr>
          <w:color w:val="000000"/>
        </w:rPr>
        <w:t>T</w:t>
      </w:r>
      <w:r w:rsidRPr="001F74AA">
        <w:rPr>
          <w:color w:val="000000"/>
          <w:vertAlign w:val="subscript"/>
        </w:rPr>
        <w:t>m</w:t>
      </w:r>
      <w:r w:rsidRPr="001F74AA">
        <w:rPr>
          <w:color w:val="000000"/>
        </w:rPr>
        <w:t xml:space="preserve"> </w:t>
      </w:r>
      <w:r w:rsidRPr="001F74AA">
        <w:rPr>
          <w:color w:val="000000"/>
        </w:rPr>
        <w:sym w:font="Symbol" w:char="F0B3"/>
      </w:r>
      <w:r w:rsidRPr="001F74AA">
        <w:rPr>
          <w:color w:val="000000"/>
        </w:rPr>
        <w:t xml:space="preserve"> T</w:t>
      </w:r>
      <w:r w:rsidRPr="001F74AA">
        <w:rPr>
          <w:color w:val="000000"/>
          <w:vertAlign w:val="subscript"/>
        </w:rPr>
        <w:t>c</w:t>
      </w:r>
      <w:r w:rsidRPr="001F74AA">
        <w:rPr>
          <w:color w:val="000000"/>
        </w:rPr>
        <w:t>, all precipitation is considered as rain</w:t>
      </w:r>
    </w:p>
    <w:p w:rsidR="00397DC6" w:rsidRPr="001F74AA" w:rsidRDefault="00397DC6" w:rsidP="00397DC6">
      <w:pPr>
        <w:spacing w:line="360" w:lineRule="auto"/>
        <w:ind w:firstLine="720"/>
        <w:jc w:val="both"/>
        <w:rPr>
          <w:color w:val="000000"/>
        </w:rPr>
      </w:pPr>
      <w:r w:rsidRPr="001F74AA">
        <w:rPr>
          <w:color w:val="000000"/>
        </w:rPr>
        <w:t>If T</w:t>
      </w:r>
      <w:r w:rsidRPr="001F74AA">
        <w:rPr>
          <w:color w:val="000000"/>
          <w:vertAlign w:val="subscript"/>
        </w:rPr>
        <w:t>m</w:t>
      </w:r>
      <w:r w:rsidRPr="001F74AA">
        <w:rPr>
          <w:color w:val="000000"/>
        </w:rPr>
        <w:t xml:space="preserve"> </w:t>
      </w:r>
      <w:r w:rsidRPr="001F74AA">
        <w:rPr>
          <w:color w:val="000000"/>
        </w:rPr>
        <w:sym w:font="Symbol" w:char="F0A3"/>
      </w:r>
      <w:r w:rsidRPr="001F74AA">
        <w:rPr>
          <w:color w:val="000000"/>
        </w:rPr>
        <w:t xml:space="preserve"> 0°C, all precipitation is considered as snow</w:t>
      </w:r>
    </w:p>
    <w:p w:rsidR="00397DC6" w:rsidRPr="001F74AA" w:rsidRDefault="00397DC6" w:rsidP="00397DC6">
      <w:pPr>
        <w:spacing w:line="360" w:lineRule="auto"/>
        <w:jc w:val="both"/>
        <w:rPr>
          <w:color w:val="000000"/>
        </w:rPr>
      </w:pPr>
      <w:r w:rsidRPr="001F74AA">
        <w:rPr>
          <w:color w:val="000000"/>
        </w:rPr>
        <w:t>where T</w:t>
      </w:r>
      <w:r w:rsidRPr="001F74AA">
        <w:rPr>
          <w:color w:val="000000"/>
          <w:vertAlign w:val="subscript"/>
        </w:rPr>
        <w:t>m</w:t>
      </w:r>
      <w:r w:rsidRPr="001F74AA">
        <w:rPr>
          <w:color w:val="000000"/>
        </w:rPr>
        <w:t xml:space="preserve"> is mean air temperature. In the cases T</w:t>
      </w:r>
      <w:r w:rsidRPr="001F74AA">
        <w:rPr>
          <w:color w:val="000000"/>
          <w:vertAlign w:val="subscript"/>
        </w:rPr>
        <w:t>m</w:t>
      </w:r>
      <w:r w:rsidRPr="001F74AA">
        <w:rPr>
          <w:color w:val="000000"/>
        </w:rPr>
        <w:t xml:space="preserve"> </w:t>
      </w:r>
      <w:r w:rsidRPr="001F74AA">
        <w:rPr>
          <w:color w:val="000000"/>
        </w:rPr>
        <w:sym w:font="Symbol" w:char="F0B3"/>
      </w:r>
      <w:r w:rsidRPr="001F74AA">
        <w:rPr>
          <w:color w:val="000000"/>
        </w:rPr>
        <w:t xml:space="preserve"> 0°C and T</w:t>
      </w:r>
      <w:r w:rsidRPr="001F74AA">
        <w:rPr>
          <w:color w:val="000000"/>
          <w:vertAlign w:val="subscript"/>
        </w:rPr>
        <w:t>m</w:t>
      </w:r>
      <w:r w:rsidRPr="001F74AA">
        <w:rPr>
          <w:color w:val="000000"/>
        </w:rPr>
        <w:t xml:space="preserve"> </w:t>
      </w:r>
      <w:r w:rsidRPr="001F74AA">
        <w:rPr>
          <w:color w:val="000000"/>
        </w:rPr>
        <w:sym w:font="Symbol" w:char="F0A3"/>
      </w:r>
      <w:r w:rsidRPr="001F74AA">
        <w:rPr>
          <w:color w:val="000000"/>
        </w:rPr>
        <w:t xml:space="preserve"> T</w:t>
      </w:r>
      <w:r w:rsidRPr="001F74AA">
        <w:rPr>
          <w:color w:val="000000"/>
          <w:vertAlign w:val="subscript"/>
        </w:rPr>
        <w:t>c</w:t>
      </w:r>
      <w:r w:rsidRPr="001F74AA">
        <w:rPr>
          <w:color w:val="000000"/>
        </w:rPr>
        <w:t xml:space="preserve">, the precipitation is considered as a mixture of rain and snow and their proportion is determined as follows: </w:t>
      </w:r>
    </w:p>
    <w:p w:rsidR="00397DC6" w:rsidRPr="001F74AA" w:rsidRDefault="00397DC6" w:rsidP="00397DC6">
      <w:pPr>
        <w:spacing w:line="360" w:lineRule="auto"/>
        <w:jc w:val="center"/>
        <w:rPr>
          <w:rStyle w:val="NormalWebChar"/>
          <w:color w:val="000000"/>
        </w:rPr>
      </w:pPr>
      <w:r w:rsidRPr="001F74AA">
        <w:rPr>
          <w:color w:val="000000"/>
          <w:position w:val="-30"/>
        </w:rPr>
        <w:object w:dxaOrig="1500" w:dyaOrig="700">
          <v:shape id="_x0000_i1040" type="#_x0000_t75" style="width:75pt;height:35.25pt" o:ole="">
            <v:imagedata r:id="rId54" o:title=""/>
          </v:shape>
          <o:OLEObject Type="Embed" ProgID="Equation.3" ShapeID="_x0000_i1040" DrawAspect="Content" ObjectID="_1589371009" r:id="rId55"/>
        </w:object>
      </w:r>
      <w:r w:rsidRPr="001F74AA">
        <w:rPr>
          <w:color w:val="000000"/>
        </w:rPr>
        <w:tab/>
      </w:r>
      <w:r w:rsidRPr="001F74AA">
        <w:rPr>
          <w:color w:val="000000"/>
        </w:rPr>
        <w:tab/>
      </w:r>
      <w:r w:rsidRPr="001F74AA">
        <w:rPr>
          <w:color w:val="000000"/>
        </w:rPr>
        <w:tab/>
      </w:r>
      <w:r w:rsidRPr="001F74AA">
        <w:rPr>
          <w:color w:val="000000"/>
        </w:rPr>
        <w:tab/>
      </w:r>
      <w:r w:rsidRPr="001F74AA">
        <w:rPr>
          <w:color w:val="000000"/>
        </w:rPr>
        <w:tab/>
      </w:r>
      <w:r w:rsidRPr="001F74AA">
        <w:rPr>
          <w:color w:val="000000"/>
        </w:rPr>
        <w:tab/>
        <w:t>(5.1)</w:t>
      </w:r>
    </w:p>
    <w:p w:rsidR="00397DC6" w:rsidRPr="001F74AA" w:rsidRDefault="00397DC6" w:rsidP="00397DC6">
      <w:pPr>
        <w:spacing w:line="360" w:lineRule="auto"/>
        <w:jc w:val="center"/>
        <w:rPr>
          <w:rStyle w:val="NormalWebChar"/>
          <w:color w:val="000000"/>
        </w:rPr>
      </w:pPr>
      <w:r w:rsidRPr="001F74AA">
        <w:rPr>
          <w:color w:val="000000"/>
          <w:position w:val="-6"/>
        </w:rPr>
        <w:object w:dxaOrig="1760" w:dyaOrig="279">
          <v:shape id="_x0000_i1041" type="#_x0000_t75" style="width:87.75pt;height:14.25pt" o:ole="">
            <v:imagedata r:id="rId56" o:title=""/>
          </v:shape>
          <o:OLEObject Type="Embed" ProgID="Equation.3" ShapeID="_x0000_i1041" DrawAspect="Content" ObjectID="_1589371010" r:id="rId57"/>
        </w:object>
      </w:r>
      <w:r w:rsidRPr="001F74AA">
        <w:rPr>
          <w:rStyle w:val="NormalWebChar"/>
          <w:color w:val="000000"/>
        </w:rPr>
        <w:tab/>
      </w:r>
      <w:r w:rsidRPr="001F74AA">
        <w:rPr>
          <w:rStyle w:val="NormalWebChar"/>
          <w:color w:val="000000"/>
        </w:rPr>
        <w:tab/>
      </w:r>
      <w:r w:rsidRPr="001F74AA">
        <w:rPr>
          <w:rStyle w:val="NormalWebChar"/>
          <w:color w:val="000000"/>
        </w:rPr>
        <w:tab/>
      </w:r>
      <w:r w:rsidRPr="001F74AA">
        <w:rPr>
          <w:rStyle w:val="NormalWebChar"/>
          <w:color w:val="000000"/>
        </w:rPr>
        <w:tab/>
      </w:r>
      <w:r w:rsidRPr="001F74AA">
        <w:rPr>
          <w:rStyle w:val="NormalWebChar"/>
          <w:color w:val="000000"/>
        </w:rPr>
        <w:tab/>
      </w:r>
      <w:r w:rsidRPr="001F74AA">
        <w:rPr>
          <w:rStyle w:val="NormalWebChar"/>
          <w:color w:val="000000"/>
        </w:rPr>
        <w:tab/>
        <w:t>(5.2)</w:t>
      </w:r>
    </w:p>
    <w:p w:rsidR="00397DC6" w:rsidRPr="001F74AA" w:rsidRDefault="00397DC6" w:rsidP="00397DC6">
      <w:pPr>
        <w:spacing w:line="360" w:lineRule="auto"/>
        <w:jc w:val="both"/>
        <w:rPr>
          <w:color w:val="000000"/>
        </w:rPr>
      </w:pPr>
      <w:r w:rsidRPr="001F74AA">
        <w:rPr>
          <w:rStyle w:val="NormalWebChar"/>
          <w:color w:val="000000"/>
        </w:rPr>
        <w:t xml:space="preserve">where </w:t>
      </w:r>
      <w:r w:rsidRPr="001F74AA">
        <w:rPr>
          <w:color w:val="000000"/>
        </w:rPr>
        <w:t>P is the total observed precipitation.</w:t>
      </w:r>
    </w:p>
    <w:p w:rsidR="00397DC6" w:rsidRPr="001F74AA" w:rsidRDefault="00397DC6" w:rsidP="00397DC6">
      <w:pPr>
        <w:spacing w:before="360" w:line="360" w:lineRule="auto"/>
        <w:jc w:val="both"/>
        <w:rPr>
          <w:b/>
          <w:color w:val="000000"/>
        </w:rPr>
      </w:pPr>
      <w:r w:rsidRPr="001F74AA">
        <w:rPr>
          <w:b/>
          <w:bCs/>
          <w:color w:val="000000"/>
        </w:rPr>
        <w:t>5.3.3 Temperature data – Space and time distribution and Lapse Rate</w:t>
      </w:r>
    </w:p>
    <w:p w:rsidR="00397DC6" w:rsidRPr="001F74AA" w:rsidRDefault="00397DC6" w:rsidP="00397DC6">
      <w:pPr>
        <w:spacing w:line="360" w:lineRule="auto"/>
        <w:ind w:firstLine="720"/>
        <w:jc w:val="both"/>
        <w:rPr>
          <w:color w:val="000000"/>
        </w:rPr>
      </w:pPr>
      <w:r w:rsidRPr="001F74AA">
        <w:rPr>
          <w:color w:val="000000"/>
        </w:rPr>
        <w:t>Air temperature has a logical connection with many of the energy exchanges involved in snowmelt. Also it is the meteorological variable which is readily available to hydrologists in historical and near real time. Hence air temperature is the most widely used index in snowmelt (Sorman, 2005). Daily mean temperature is the most commonly used parameter in snowmelt computation. For the present study daily mean air temperature is calculated by using the equation given below;</w:t>
      </w:r>
    </w:p>
    <w:p w:rsidR="00397DC6" w:rsidRPr="001F74AA" w:rsidRDefault="00397DC6" w:rsidP="00397DC6">
      <w:pPr>
        <w:spacing w:line="360" w:lineRule="auto"/>
        <w:jc w:val="center"/>
        <w:rPr>
          <w:color w:val="000000"/>
        </w:rPr>
      </w:pPr>
      <w:r w:rsidRPr="001F74AA">
        <w:rPr>
          <w:b/>
          <w:color w:val="000000"/>
          <w:position w:val="-24"/>
        </w:rPr>
        <w:object w:dxaOrig="2620" w:dyaOrig="639">
          <v:shape id="_x0000_i1042" type="#_x0000_t75" style="width:131.25pt;height:32.25pt" o:ole="">
            <v:imagedata r:id="rId58" o:title=""/>
          </v:shape>
          <o:OLEObject Type="Embed" ProgID="Equation.3" ShapeID="_x0000_i1042" DrawAspect="Content" ObjectID="_1589371011" r:id="rId59"/>
        </w:object>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t>(5.3)</w:t>
      </w:r>
    </w:p>
    <w:p w:rsidR="00397DC6" w:rsidRDefault="00397DC6" w:rsidP="00397DC6">
      <w:pPr>
        <w:spacing w:line="360" w:lineRule="auto"/>
        <w:jc w:val="both"/>
        <w:rPr>
          <w:rStyle w:val="NormalWebChar"/>
          <w:color w:val="000000"/>
        </w:rPr>
      </w:pPr>
      <w:r w:rsidRPr="001F74AA">
        <w:rPr>
          <w:color w:val="000000"/>
        </w:rPr>
        <w:tab/>
        <w:t xml:space="preserve">For the Beas basin, the daily maximum and minimum air temperature data were available for four meteorological stations namely Pandoh, Bhunter, Largi and Manali. Daily mean air temperature was calculated using equation (5.3). </w:t>
      </w:r>
      <w:r w:rsidRPr="001F74AA">
        <w:rPr>
          <w:rStyle w:val="NormalWebChar"/>
          <w:color w:val="000000"/>
        </w:rPr>
        <w:t xml:space="preserve">As mentioned earlier, the basin is divided into nine elevation bands. For each band, a base station is assigned as </w:t>
      </w:r>
      <w:r w:rsidRPr="001F74AA">
        <w:rPr>
          <w:rStyle w:val="NormalWebChar"/>
          <w:color w:val="000000"/>
        </w:rPr>
        <w:lastRenderedPageBreak/>
        <w:t xml:space="preserve">given in </w:t>
      </w:r>
      <w:r w:rsidRPr="001F74AA">
        <w:rPr>
          <w:color w:val="000000"/>
        </w:rPr>
        <w:t>table 5.1 and 5.2</w:t>
      </w:r>
      <w:r w:rsidRPr="001F74AA">
        <w:rPr>
          <w:rStyle w:val="NormalWebChar"/>
          <w:color w:val="000000"/>
        </w:rPr>
        <w:t xml:space="preserve">. For corresponding band, the temperature data was interpolated using the air temperature data of different stations and lapse rate data. </w:t>
      </w:r>
    </w:p>
    <w:p w:rsidR="00397DC6" w:rsidRDefault="00397DC6" w:rsidP="00397DC6">
      <w:pPr>
        <w:spacing w:before="240" w:after="240" w:line="360" w:lineRule="auto"/>
        <w:jc w:val="both"/>
        <w:rPr>
          <w:color w:val="000000"/>
        </w:rPr>
      </w:pPr>
    </w:p>
    <w:p w:rsidR="00397DC6" w:rsidRDefault="00397DC6" w:rsidP="00397DC6">
      <w:pPr>
        <w:spacing w:before="240" w:after="240" w:line="360" w:lineRule="auto"/>
        <w:jc w:val="both"/>
        <w:rPr>
          <w:color w:val="000000"/>
        </w:rPr>
      </w:pPr>
    </w:p>
    <w:p w:rsidR="00397DC6" w:rsidRDefault="00397DC6" w:rsidP="00397DC6">
      <w:pPr>
        <w:spacing w:before="240" w:after="240" w:line="360" w:lineRule="auto"/>
        <w:jc w:val="both"/>
        <w:rPr>
          <w:color w:val="000000"/>
        </w:rPr>
      </w:pPr>
    </w:p>
    <w:p w:rsidR="00397DC6" w:rsidRPr="001F74AA" w:rsidRDefault="00397DC6" w:rsidP="00397DC6">
      <w:pPr>
        <w:spacing w:before="240" w:after="240" w:line="360" w:lineRule="auto"/>
        <w:jc w:val="both"/>
        <w:rPr>
          <w:color w:val="000000"/>
        </w:rPr>
      </w:pPr>
      <w:r w:rsidRPr="001F74AA">
        <w:rPr>
          <w:color w:val="000000"/>
        </w:rPr>
        <w:t>Table 5.1: Beas basin area covered in different elevation band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64"/>
        <w:gridCol w:w="2520"/>
        <w:gridCol w:w="2316"/>
        <w:gridCol w:w="2748"/>
      </w:tblGrid>
      <w:tr w:rsidR="00397DC6" w:rsidRPr="001F74AA" w:rsidTr="00117EA8">
        <w:trPr>
          <w:trHeight w:val="360"/>
          <w:jc w:val="center"/>
        </w:trPr>
        <w:tc>
          <w:tcPr>
            <w:tcW w:w="1364" w:type="dxa"/>
            <w:vAlign w:val="center"/>
          </w:tcPr>
          <w:p w:rsidR="00397DC6" w:rsidRPr="001F74AA" w:rsidRDefault="00397DC6" w:rsidP="00117EA8">
            <w:pPr>
              <w:pStyle w:val="BodyText"/>
              <w:tabs>
                <w:tab w:val="left" w:pos="360"/>
              </w:tabs>
              <w:spacing w:line="360" w:lineRule="auto"/>
              <w:ind w:right="-29"/>
              <w:jc w:val="center"/>
              <w:rPr>
                <w:b w:val="0"/>
                <w:color w:val="000000"/>
                <w:szCs w:val="24"/>
              </w:rPr>
            </w:pPr>
            <w:r w:rsidRPr="001F74AA">
              <w:rPr>
                <w:b w:val="0"/>
                <w:color w:val="000000"/>
                <w:szCs w:val="24"/>
              </w:rPr>
              <w:t>Zones</w:t>
            </w:r>
          </w:p>
        </w:tc>
        <w:tc>
          <w:tcPr>
            <w:tcW w:w="2520" w:type="dxa"/>
            <w:vAlign w:val="center"/>
          </w:tcPr>
          <w:p w:rsidR="00397DC6" w:rsidRPr="001F74AA" w:rsidRDefault="00397DC6" w:rsidP="00117EA8">
            <w:pPr>
              <w:pStyle w:val="BodyText"/>
              <w:tabs>
                <w:tab w:val="left" w:pos="360"/>
              </w:tabs>
              <w:spacing w:line="360" w:lineRule="auto"/>
              <w:ind w:right="-29"/>
              <w:jc w:val="center"/>
              <w:rPr>
                <w:b w:val="0"/>
                <w:color w:val="000000"/>
                <w:szCs w:val="24"/>
              </w:rPr>
            </w:pPr>
            <w:r w:rsidRPr="001F74AA">
              <w:rPr>
                <w:b w:val="0"/>
                <w:color w:val="000000"/>
                <w:szCs w:val="24"/>
              </w:rPr>
              <w:t>Elevation range (m)</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29"/>
              <w:jc w:val="center"/>
              <w:rPr>
                <w:b w:val="0"/>
                <w:color w:val="000000"/>
                <w:szCs w:val="24"/>
              </w:rPr>
            </w:pPr>
            <w:r w:rsidRPr="001F74AA">
              <w:rPr>
                <w:b w:val="0"/>
                <w:color w:val="000000"/>
                <w:szCs w:val="24"/>
              </w:rPr>
              <w:t>Area (km</w:t>
            </w:r>
            <w:r w:rsidRPr="001F74AA">
              <w:rPr>
                <w:b w:val="0"/>
                <w:color w:val="000000"/>
                <w:szCs w:val="24"/>
                <w:vertAlign w:val="superscript"/>
              </w:rPr>
              <w:t>2</w:t>
            </w:r>
            <w:r w:rsidRPr="001F74AA">
              <w:rPr>
                <w:b w:val="0"/>
                <w:color w:val="000000"/>
                <w:szCs w:val="24"/>
              </w:rPr>
              <w:t>)</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color w:val="000000"/>
                <w:szCs w:val="24"/>
              </w:rPr>
            </w:pPr>
            <w:r w:rsidRPr="001F74AA">
              <w:rPr>
                <w:b w:val="0"/>
                <w:color w:val="000000"/>
                <w:szCs w:val="24"/>
              </w:rPr>
              <w:t>Percentage</w:t>
            </w:r>
          </w:p>
        </w:tc>
      </w:tr>
      <w:tr w:rsidR="00397DC6" w:rsidRPr="001F74AA" w:rsidTr="00117EA8">
        <w:trPr>
          <w:trHeight w:val="360"/>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1</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600-1200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77.34</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1.46</w:t>
            </w:r>
          </w:p>
        </w:tc>
      </w:tr>
      <w:tr w:rsidR="00397DC6" w:rsidRPr="001F74AA" w:rsidTr="00117EA8">
        <w:trPr>
          <w:trHeight w:val="360"/>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2</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1200-1800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467.56</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8.84</w:t>
            </w:r>
          </w:p>
        </w:tc>
      </w:tr>
      <w:tr w:rsidR="00397DC6" w:rsidRPr="001F74AA" w:rsidTr="00117EA8">
        <w:trPr>
          <w:trHeight w:val="360"/>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3</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1800-2400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823.90</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15.57</w:t>
            </w:r>
          </w:p>
        </w:tc>
      </w:tr>
      <w:tr w:rsidR="00397DC6" w:rsidRPr="001F74AA" w:rsidTr="00117EA8">
        <w:trPr>
          <w:trHeight w:val="360"/>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4</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2400-3000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954.12</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18.03</w:t>
            </w:r>
          </w:p>
        </w:tc>
      </w:tr>
      <w:tr w:rsidR="00397DC6" w:rsidRPr="001F74AA" w:rsidTr="00117EA8">
        <w:trPr>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5</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3000-3600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713.2</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13.47</w:t>
            </w:r>
          </w:p>
        </w:tc>
      </w:tr>
      <w:tr w:rsidR="00397DC6" w:rsidRPr="001F74AA" w:rsidTr="00117EA8">
        <w:trPr>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6</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3600-4200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659.63</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12.46</w:t>
            </w:r>
          </w:p>
        </w:tc>
      </w:tr>
      <w:tr w:rsidR="00397DC6" w:rsidRPr="001F74AA" w:rsidTr="00117EA8">
        <w:trPr>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7</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4200-4800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811.53</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15.33</w:t>
            </w:r>
          </w:p>
        </w:tc>
      </w:tr>
      <w:tr w:rsidR="00397DC6" w:rsidRPr="001F74AA" w:rsidTr="00117EA8">
        <w:trPr>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8</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4800-5400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691.51</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13.06</w:t>
            </w:r>
          </w:p>
        </w:tc>
      </w:tr>
      <w:tr w:rsidR="00397DC6" w:rsidRPr="001F74AA" w:rsidTr="00117EA8">
        <w:trPr>
          <w:jc w:val="center"/>
        </w:trPr>
        <w:tc>
          <w:tcPr>
            <w:tcW w:w="1364" w:type="dxa"/>
            <w:vAlign w:val="center"/>
          </w:tcPr>
          <w:p w:rsidR="00397DC6" w:rsidRPr="001F74AA" w:rsidRDefault="00397DC6" w:rsidP="00117EA8">
            <w:pPr>
              <w:pStyle w:val="BodyText"/>
              <w:tabs>
                <w:tab w:val="left" w:pos="360"/>
              </w:tabs>
              <w:spacing w:line="360" w:lineRule="auto"/>
              <w:ind w:right="-25"/>
              <w:jc w:val="center"/>
              <w:rPr>
                <w:b w:val="0"/>
                <w:bCs/>
                <w:color w:val="000000"/>
                <w:szCs w:val="24"/>
              </w:rPr>
            </w:pPr>
            <w:r w:rsidRPr="001F74AA">
              <w:rPr>
                <w:b w:val="0"/>
                <w:bCs/>
                <w:color w:val="000000"/>
                <w:szCs w:val="24"/>
              </w:rPr>
              <w:t>9</w:t>
            </w:r>
          </w:p>
        </w:tc>
        <w:tc>
          <w:tcPr>
            <w:tcW w:w="2520" w:type="dxa"/>
            <w:vAlign w:val="center"/>
          </w:tcPr>
          <w:p w:rsidR="00397DC6" w:rsidRPr="001F74AA" w:rsidRDefault="00397DC6" w:rsidP="00117EA8">
            <w:pPr>
              <w:pStyle w:val="BodyText"/>
              <w:tabs>
                <w:tab w:val="left" w:pos="360"/>
              </w:tabs>
              <w:spacing w:line="360" w:lineRule="auto"/>
              <w:ind w:right="1084"/>
              <w:jc w:val="right"/>
              <w:rPr>
                <w:b w:val="0"/>
                <w:bCs/>
                <w:color w:val="000000"/>
                <w:szCs w:val="24"/>
              </w:rPr>
            </w:pPr>
            <w:r w:rsidRPr="001F74AA">
              <w:rPr>
                <w:b w:val="0"/>
                <w:bCs/>
                <w:color w:val="000000"/>
                <w:szCs w:val="24"/>
              </w:rPr>
              <w:t>&gt;5400</w:t>
            </w:r>
          </w:p>
        </w:tc>
        <w:tc>
          <w:tcPr>
            <w:tcW w:w="2316"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94.10</w:t>
            </w:r>
          </w:p>
        </w:tc>
        <w:tc>
          <w:tcPr>
            <w:tcW w:w="2748" w:type="dxa"/>
            <w:shd w:val="clear" w:color="auto" w:fill="auto"/>
            <w:vAlign w:val="center"/>
          </w:tcPr>
          <w:p w:rsidR="00397DC6" w:rsidRPr="001F74AA" w:rsidRDefault="00397DC6" w:rsidP="00117EA8">
            <w:pPr>
              <w:pStyle w:val="BodyText"/>
              <w:tabs>
                <w:tab w:val="left" w:pos="360"/>
              </w:tabs>
              <w:spacing w:line="360" w:lineRule="auto"/>
              <w:ind w:right="1104"/>
              <w:jc w:val="right"/>
              <w:rPr>
                <w:b w:val="0"/>
                <w:bCs/>
                <w:color w:val="000000"/>
                <w:szCs w:val="24"/>
              </w:rPr>
            </w:pPr>
            <w:r w:rsidRPr="001F74AA">
              <w:rPr>
                <w:b w:val="0"/>
                <w:bCs/>
                <w:color w:val="000000"/>
                <w:szCs w:val="24"/>
              </w:rPr>
              <w:t>1.78</w:t>
            </w:r>
          </w:p>
        </w:tc>
      </w:tr>
    </w:tbl>
    <w:p w:rsidR="00397DC6" w:rsidRDefault="00397DC6" w:rsidP="00397DC6">
      <w:pPr>
        <w:spacing w:line="360" w:lineRule="auto"/>
        <w:jc w:val="both"/>
        <w:rPr>
          <w:rStyle w:val="NormalWebChar"/>
          <w:color w:val="000000"/>
        </w:rPr>
      </w:pPr>
    </w:p>
    <w:p w:rsidR="00397DC6" w:rsidRPr="001F74AA" w:rsidRDefault="00397DC6" w:rsidP="00397DC6">
      <w:pPr>
        <w:spacing w:before="360" w:after="240"/>
        <w:ind w:firstLine="720"/>
        <w:jc w:val="both"/>
        <w:rPr>
          <w:color w:val="000000"/>
        </w:rPr>
      </w:pPr>
      <w:r w:rsidRPr="001F74AA">
        <w:rPr>
          <w:bCs/>
          <w:color w:val="000000"/>
        </w:rPr>
        <w:t>Table 5.2:</w:t>
      </w:r>
      <w:r w:rsidRPr="001F74AA">
        <w:rPr>
          <w:color w:val="000000"/>
        </w:rPr>
        <w:t xml:space="preserve"> Raingauge and temperature stations used for different bands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60"/>
        <w:gridCol w:w="1800"/>
        <w:gridCol w:w="1980"/>
        <w:gridCol w:w="2250"/>
      </w:tblGrid>
      <w:tr w:rsidR="00397DC6" w:rsidRPr="001F74AA" w:rsidTr="00117EA8">
        <w:trPr>
          <w:trHeight w:val="360"/>
          <w:jc w:val="center"/>
        </w:trPr>
        <w:tc>
          <w:tcPr>
            <w:tcW w:w="1260" w:type="dxa"/>
          </w:tcPr>
          <w:p w:rsidR="00397DC6" w:rsidRPr="001F74AA" w:rsidRDefault="00397DC6" w:rsidP="00117EA8">
            <w:pPr>
              <w:pStyle w:val="BodyText"/>
              <w:tabs>
                <w:tab w:val="left" w:pos="360"/>
              </w:tabs>
              <w:ind w:right="-29"/>
              <w:jc w:val="center"/>
              <w:rPr>
                <w:b w:val="0"/>
                <w:color w:val="000000"/>
                <w:szCs w:val="24"/>
              </w:rPr>
            </w:pPr>
            <w:r w:rsidRPr="001F74AA">
              <w:rPr>
                <w:b w:val="0"/>
                <w:color w:val="000000"/>
                <w:szCs w:val="24"/>
              </w:rPr>
              <w:t>Band</w:t>
            </w:r>
          </w:p>
        </w:tc>
        <w:tc>
          <w:tcPr>
            <w:tcW w:w="1800" w:type="dxa"/>
          </w:tcPr>
          <w:p w:rsidR="00397DC6" w:rsidRPr="001F74AA" w:rsidRDefault="00397DC6" w:rsidP="00117EA8">
            <w:pPr>
              <w:pStyle w:val="BodyText"/>
              <w:tabs>
                <w:tab w:val="left" w:pos="360"/>
              </w:tabs>
              <w:ind w:right="-29"/>
              <w:jc w:val="center"/>
              <w:rPr>
                <w:b w:val="0"/>
                <w:color w:val="000000"/>
                <w:szCs w:val="24"/>
              </w:rPr>
            </w:pPr>
            <w:r w:rsidRPr="001F74AA">
              <w:rPr>
                <w:b w:val="0"/>
                <w:color w:val="000000"/>
                <w:szCs w:val="24"/>
              </w:rPr>
              <w:t>Elevation range(m)</w:t>
            </w:r>
          </w:p>
        </w:tc>
        <w:tc>
          <w:tcPr>
            <w:tcW w:w="1980" w:type="dxa"/>
          </w:tcPr>
          <w:p w:rsidR="00397DC6" w:rsidRPr="001F74AA" w:rsidRDefault="00397DC6" w:rsidP="00117EA8">
            <w:pPr>
              <w:pStyle w:val="BodyText"/>
              <w:tabs>
                <w:tab w:val="left" w:pos="360"/>
              </w:tabs>
              <w:ind w:right="-29"/>
              <w:jc w:val="center"/>
              <w:rPr>
                <w:b w:val="0"/>
                <w:color w:val="000000"/>
                <w:szCs w:val="24"/>
              </w:rPr>
            </w:pPr>
            <w:r w:rsidRPr="001F74AA">
              <w:rPr>
                <w:b w:val="0"/>
                <w:color w:val="000000"/>
                <w:szCs w:val="24"/>
              </w:rPr>
              <w:t>Raingauge</w:t>
            </w:r>
          </w:p>
          <w:p w:rsidR="00397DC6" w:rsidRPr="001F74AA" w:rsidRDefault="00397DC6" w:rsidP="00117EA8">
            <w:pPr>
              <w:pStyle w:val="BodyText"/>
              <w:tabs>
                <w:tab w:val="left" w:pos="360"/>
              </w:tabs>
              <w:ind w:right="-29"/>
              <w:jc w:val="center"/>
              <w:rPr>
                <w:b w:val="0"/>
                <w:color w:val="000000"/>
                <w:szCs w:val="24"/>
              </w:rPr>
            </w:pPr>
            <w:r w:rsidRPr="001F74AA">
              <w:rPr>
                <w:b w:val="0"/>
                <w:color w:val="000000"/>
                <w:szCs w:val="24"/>
              </w:rPr>
              <w:t>station</w:t>
            </w:r>
          </w:p>
        </w:tc>
        <w:tc>
          <w:tcPr>
            <w:tcW w:w="2250" w:type="dxa"/>
          </w:tcPr>
          <w:p w:rsidR="00397DC6" w:rsidRPr="001F74AA" w:rsidRDefault="00397DC6" w:rsidP="00117EA8">
            <w:pPr>
              <w:pStyle w:val="BodyText"/>
              <w:tabs>
                <w:tab w:val="left" w:pos="360"/>
              </w:tabs>
              <w:ind w:right="-29"/>
              <w:jc w:val="center"/>
              <w:rPr>
                <w:b w:val="0"/>
                <w:color w:val="000000"/>
                <w:szCs w:val="24"/>
              </w:rPr>
            </w:pPr>
            <w:r w:rsidRPr="001F74AA">
              <w:rPr>
                <w:b w:val="0"/>
                <w:color w:val="000000"/>
                <w:szCs w:val="24"/>
              </w:rPr>
              <w:t>Temperature station</w:t>
            </w:r>
          </w:p>
        </w:tc>
      </w:tr>
      <w:tr w:rsidR="00397DC6" w:rsidRPr="001F74AA" w:rsidTr="00117EA8">
        <w:trPr>
          <w:trHeight w:val="360"/>
          <w:jc w:val="center"/>
        </w:trPr>
        <w:tc>
          <w:tcPr>
            <w:tcW w:w="1260" w:type="dxa"/>
          </w:tcPr>
          <w:p w:rsidR="00397DC6" w:rsidRPr="001F74AA" w:rsidRDefault="00397DC6" w:rsidP="00117EA8">
            <w:pPr>
              <w:jc w:val="both"/>
              <w:rPr>
                <w:color w:val="000000"/>
              </w:rPr>
            </w:pPr>
            <w:r w:rsidRPr="001F74AA">
              <w:rPr>
                <w:color w:val="000000"/>
              </w:rPr>
              <w:t xml:space="preserve">       1</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600-1200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Pandoh</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Pandoh</w:t>
            </w:r>
          </w:p>
        </w:tc>
      </w:tr>
      <w:tr w:rsidR="00397DC6" w:rsidRPr="001F74AA" w:rsidTr="00117EA8">
        <w:trPr>
          <w:trHeight w:val="360"/>
          <w:jc w:val="center"/>
        </w:trPr>
        <w:tc>
          <w:tcPr>
            <w:tcW w:w="1260" w:type="dxa"/>
          </w:tcPr>
          <w:p w:rsidR="00397DC6" w:rsidRPr="001F74AA" w:rsidRDefault="00397DC6" w:rsidP="00117EA8">
            <w:pPr>
              <w:jc w:val="both"/>
              <w:rPr>
                <w:color w:val="000000"/>
              </w:rPr>
            </w:pPr>
            <w:r w:rsidRPr="001F74AA">
              <w:rPr>
                <w:color w:val="000000"/>
              </w:rPr>
              <w:t xml:space="preserve">       2</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1200-1800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Largi</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Bhunter</w:t>
            </w:r>
          </w:p>
        </w:tc>
      </w:tr>
      <w:tr w:rsidR="00397DC6" w:rsidRPr="001F74AA" w:rsidTr="00117EA8">
        <w:trPr>
          <w:trHeight w:val="360"/>
          <w:jc w:val="center"/>
        </w:trPr>
        <w:tc>
          <w:tcPr>
            <w:tcW w:w="1260" w:type="dxa"/>
          </w:tcPr>
          <w:p w:rsidR="00397DC6" w:rsidRPr="001F74AA" w:rsidRDefault="00397DC6" w:rsidP="00117EA8">
            <w:pPr>
              <w:jc w:val="both"/>
              <w:rPr>
                <w:color w:val="000000"/>
              </w:rPr>
            </w:pPr>
            <w:r w:rsidRPr="001F74AA">
              <w:rPr>
                <w:color w:val="000000"/>
              </w:rPr>
              <w:t xml:space="preserve">       3</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1800-2400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Manali</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Largi</w:t>
            </w:r>
          </w:p>
        </w:tc>
      </w:tr>
      <w:tr w:rsidR="00397DC6" w:rsidRPr="001F74AA" w:rsidTr="00117EA8">
        <w:trPr>
          <w:trHeight w:val="360"/>
          <w:jc w:val="center"/>
        </w:trPr>
        <w:tc>
          <w:tcPr>
            <w:tcW w:w="1260" w:type="dxa"/>
          </w:tcPr>
          <w:p w:rsidR="00397DC6" w:rsidRPr="001F74AA" w:rsidRDefault="00397DC6" w:rsidP="00117EA8">
            <w:pPr>
              <w:jc w:val="both"/>
              <w:rPr>
                <w:color w:val="000000"/>
              </w:rPr>
            </w:pPr>
            <w:r w:rsidRPr="001F74AA">
              <w:rPr>
                <w:color w:val="000000"/>
              </w:rPr>
              <w:t xml:space="preserve">       4</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2400-3000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Manali</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Manali</w:t>
            </w:r>
          </w:p>
        </w:tc>
      </w:tr>
      <w:tr w:rsidR="00397DC6" w:rsidRPr="001F74AA" w:rsidTr="00117EA8">
        <w:trPr>
          <w:jc w:val="center"/>
        </w:trPr>
        <w:tc>
          <w:tcPr>
            <w:tcW w:w="1260" w:type="dxa"/>
          </w:tcPr>
          <w:p w:rsidR="00397DC6" w:rsidRPr="001F74AA" w:rsidRDefault="00397DC6" w:rsidP="00117EA8">
            <w:pPr>
              <w:jc w:val="both"/>
              <w:rPr>
                <w:color w:val="000000"/>
              </w:rPr>
            </w:pPr>
            <w:r w:rsidRPr="001F74AA">
              <w:rPr>
                <w:color w:val="000000"/>
              </w:rPr>
              <w:t xml:space="preserve">       5</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3000-3600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Manali</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Manali</w:t>
            </w:r>
          </w:p>
        </w:tc>
      </w:tr>
      <w:tr w:rsidR="00397DC6" w:rsidRPr="001F74AA" w:rsidTr="00117EA8">
        <w:trPr>
          <w:jc w:val="center"/>
        </w:trPr>
        <w:tc>
          <w:tcPr>
            <w:tcW w:w="1260" w:type="dxa"/>
          </w:tcPr>
          <w:p w:rsidR="00397DC6" w:rsidRPr="001F74AA" w:rsidRDefault="00397DC6" w:rsidP="00117EA8">
            <w:pPr>
              <w:jc w:val="both"/>
              <w:rPr>
                <w:color w:val="000000"/>
              </w:rPr>
            </w:pPr>
            <w:r w:rsidRPr="001F74AA">
              <w:rPr>
                <w:color w:val="000000"/>
              </w:rPr>
              <w:t xml:space="preserve">       6</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3600-4200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Sainj</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Manali</w:t>
            </w:r>
          </w:p>
        </w:tc>
      </w:tr>
      <w:tr w:rsidR="00397DC6" w:rsidRPr="001F74AA" w:rsidTr="00117EA8">
        <w:trPr>
          <w:jc w:val="center"/>
        </w:trPr>
        <w:tc>
          <w:tcPr>
            <w:tcW w:w="1260" w:type="dxa"/>
          </w:tcPr>
          <w:p w:rsidR="00397DC6" w:rsidRPr="001F74AA" w:rsidRDefault="00397DC6" w:rsidP="00117EA8">
            <w:pPr>
              <w:jc w:val="both"/>
              <w:rPr>
                <w:color w:val="000000"/>
              </w:rPr>
            </w:pPr>
            <w:r w:rsidRPr="001F74AA">
              <w:rPr>
                <w:color w:val="000000"/>
              </w:rPr>
              <w:t xml:space="preserve">       7</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4200-4800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Sainj</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Manali</w:t>
            </w:r>
          </w:p>
        </w:tc>
      </w:tr>
      <w:tr w:rsidR="00397DC6" w:rsidRPr="001F74AA" w:rsidTr="00117EA8">
        <w:trPr>
          <w:jc w:val="center"/>
        </w:trPr>
        <w:tc>
          <w:tcPr>
            <w:tcW w:w="1260" w:type="dxa"/>
          </w:tcPr>
          <w:p w:rsidR="00397DC6" w:rsidRPr="001F74AA" w:rsidRDefault="00397DC6" w:rsidP="00117EA8">
            <w:pPr>
              <w:jc w:val="both"/>
              <w:rPr>
                <w:color w:val="000000"/>
              </w:rPr>
            </w:pPr>
            <w:r w:rsidRPr="001F74AA">
              <w:rPr>
                <w:color w:val="000000"/>
              </w:rPr>
              <w:t xml:space="preserve">       8</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4800-5400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Sainj</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Manali</w:t>
            </w:r>
          </w:p>
        </w:tc>
      </w:tr>
      <w:tr w:rsidR="00397DC6" w:rsidRPr="001F74AA" w:rsidTr="00117EA8">
        <w:trPr>
          <w:jc w:val="center"/>
        </w:trPr>
        <w:tc>
          <w:tcPr>
            <w:tcW w:w="1260" w:type="dxa"/>
          </w:tcPr>
          <w:p w:rsidR="00397DC6" w:rsidRPr="001F74AA" w:rsidRDefault="00397DC6" w:rsidP="00117EA8">
            <w:pPr>
              <w:jc w:val="both"/>
              <w:rPr>
                <w:color w:val="000000"/>
              </w:rPr>
            </w:pPr>
            <w:r w:rsidRPr="001F74AA">
              <w:rPr>
                <w:color w:val="000000"/>
              </w:rPr>
              <w:t xml:space="preserve">     </w:t>
            </w:r>
            <w:r>
              <w:rPr>
                <w:color w:val="000000"/>
              </w:rPr>
              <w:t xml:space="preserve">  </w:t>
            </w:r>
            <w:r w:rsidRPr="001F74AA">
              <w:rPr>
                <w:color w:val="000000"/>
              </w:rPr>
              <w:t>9</w:t>
            </w:r>
          </w:p>
        </w:tc>
        <w:tc>
          <w:tcPr>
            <w:tcW w:w="1800" w:type="dxa"/>
          </w:tcPr>
          <w:p w:rsidR="00397DC6" w:rsidRPr="001F74AA" w:rsidRDefault="00397DC6" w:rsidP="00117EA8">
            <w:pPr>
              <w:pStyle w:val="BodyText"/>
              <w:tabs>
                <w:tab w:val="left" w:pos="360"/>
              </w:tabs>
              <w:ind w:right="221"/>
              <w:jc w:val="right"/>
              <w:rPr>
                <w:b w:val="0"/>
                <w:color w:val="000000"/>
                <w:szCs w:val="24"/>
              </w:rPr>
            </w:pPr>
            <w:r w:rsidRPr="001F74AA">
              <w:rPr>
                <w:b w:val="0"/>
                <w:color w:val="000000"/>
                <w:szCs w:val="24"/>
              </w:rPr>
              <w:t>&gt;5400</w:t>
            </w:r>
          </w:p>
        </w:tc>
        <w:tc>
          <w:tcPr>
            <w:tcW w:w="1980" w:type="dxa"/>
          </w:tcPr>
          <w:p w:rsidR="00397DC6" w:rsidRPr="001F74AA" w:rsidRDefault="00397DC6" w:rsidP="00117EA8">
            <w:pPr>
              <w:pStyle w:val="BodyText"/>
              <w:tabs>
                <w:tab w:val="left" w:pos="360"/>
              </w:tabs>
              <w:ind w:right="41"/>
              <w:jc w:val="center"/>
              <w:rPr>
                <w:b w:val="0"/>
                <w:color w:val="000000"/>
                <w:szCs w:val="24"/>
              </w:rPr>
            </w:pPr>
            <w:r w:rsidRPr="001F74AA">
              <w:rPr>
                <w:b w:val="0"/>
                <w:color w:val="000000"/>
                <w:szCs w:val="24"/>
              </w:rPr>
              <w:t>Sainj</w:t>
            </w:r>
          </w:p>
        </w:tc>
        <w:tc>
          <w:tcPr>
            <w:tcW w:w="2250" w:type="dxa"/>
          </w:tcPr>
          <w:p w:rsidR="00397DC6" w:rsidRPr="001F74AA" w:rsidRDefault="00397DC6" w:rsidP="00117EA8">
            <w:pPr>
              <w:pStyle w:val="BodyText"/>
              <w:tabs>
                <w:tab w:val="left" w:pos="463"/>
              </w:tabs>
              <w:ind w:left="283" w:right="-25"/>
              <w:jc w:val="center"/>
              <w:rPr>
                <w:b w:val="0"/>
                <w:color w:val="000000"/>
                <w:szCs w:val="24"/>
              </w:rPr>
            </w:pPr>
            <w:r w:rsidRPr="001F74AA">
              <w:rPr>
                <w:b w:val="0"/>
                <w:color w:val="000000"/>
                <w:szCs w:val="24"/>
              </w:rPr>
              <w:t>Manali</w:t>
            </w:r>
          </w:p>
        </w:tc>
      </w:tr>
    </w:tbl>
    <w:p w:rsidR="00397DC6" w:rsidRDefault="00397DC6" w:rsidP="00397DC6">
      <w:pPr>
        <w:spacing w:after="240" w:line="360" w:lineRule="auto"/>
        <w:jc w:val="both"/>
        <w:rPr>
          <w:b/>
          <w:color w:val="000000"/>
        </w:rPr>
      </w:pPr>
    </w:p>
    <w:p w:rsidR="00397DC6" w:rsidRPr="001F74AA" w:rsidRDefault="00397DC6" w:rsidP="00397DC6">
      <w:pPr>
        <w:spacing w:line="360" w:lineRule="auto"/>
        <w:jc w:val="both"/>
        <w:rPr>
          <w:color w:val="000000"/>
        </w:rPr>
      </w:pPr>
      <w:r>
        <w:rPr>
          <w:rStyle w:val="NormalWebChar"/>
          <w:color w:val="000000"/>
        </w:rPr>
        <w:br w:type="page"/>
      </w:r>
      <w:r w:rsidRPr="001F74AA">
        <w:rPr>
          <w:rStyle w:val="NormalWebChar"/>
          <w:color w:val="000000"/>
        </w:rPr>
        <w:lastRenderedPageBreak/>
        <w:tab/>
      </w:r>
      <w:r w:rsidRPr="001F74AA">
        <w:rPr>
          <w:color w:val="000000"/>
        </w:rPr>
        <w:t xml:space="preserve">The rate with which the temperature changes with increase in elevation is called as lapse rate. Lapse rate is not a constant value but changes with season and region. Lapse rates are known to be quite variable, ranging from high values of about the dry adiabatic lapse rate to low values representing inversion conditions. For example, during continuous rainstorm conditions the lapse rate will approximate the saturated adiabatic rate, whereas under clear sky &amp; dry weather conditions, the lapse rate during the warm part of the day will tend to the dry adiabatic rate. During the night, under clear sky conditions, radiation cooling will cause the temperature to fall to the dew point temperature, and this is particularly true for a moist air mass.  As a result, night-time lapse rates under clear skies will tend to be quite low, and at times even zero lapse rates will occur (Jain, 2001). </w:t>
      </w:r>
    </w:p>
    <w:p w:rsidR="00397DC6" w:rsidRPr="001F74AA" w:rsidRDefault="00397DC6" w:rsidP="00397DC6">
      <w:pPr>
        <w:pStyle w:val="BodyText2"/>
        <w:spacing w:after="240" w:line="360" w:lineRule="auto"/>
        <w:ind w:firstLine="720"/>
        <w:rPr>
          <w:color w:val="000000"/>
        </w:rPr>
      </w:pPr>
      <w:r w:rsidRPr="001F74AA">
        <w:rPr>
          <w:color w:val="000000"/>
        </w:rPr>
        <w:t>The daily temperature in the various elevation bands have been calculated by using the temperature lapse rate approach, by extending data from the base station by the following equation,</w:t>
      </w:r>
    </w:p>
    <w:p w:rsidR="00397DC6" w:rsidRPr="001F74AA" w:rsidRDefault="00397DC6" w:rsidP="00397DC6">
      <w:pPr>
        <w:spacing w:line="360" w:lineRule="auto"/>
        <w:jc w:val="center"/>
        <w:rPr>
          <w:bCs/>
          <w:color w:val="000000"/>
        </w:rPr>
      </w:pPr>
      <w:r w:rsidRPr="001F74AA">
        <w:rPr>
          <w:color w:val="000000"/>
          <w:position w:val="-14"/>
        </w:rPr>
        <w:object w:dxaOrig="2420" w:dyaOrig="380">
          <v:shape id="_x0000_i1043" type="#_x0000_t75" style="width:120.75pt;height:18.75pt" o:ole="">
            <v:imagedata r:id="rId60" o:title=""/>
          </v:shape>
          <o:OLEObject Type="Embed" ProgID="Equation.3" ShapeID="_x0000_i1043" DrawAspect="Content" ObjectID="_1589371012" r:id="rId61"/>
        </w:object>
      </w:r>
      <w:r w:rsidRPr="001F74AA">
        <w:rPr>
          <w:color w:val="000000"/>
        </w:rPr>
        <w:t>/ 100</w:t>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t>(5.4)</w:t>
      </w:r>
    </w:p>
    <w:p w:rsidR="00397DC6" w:rsidRPr="001F74AA" w:rsidRDefault="00397DC6" w:rsidP="00397DC6">
      <w:pPr>
        <w:tabs>
          <w:tab w:val="center" w:pos="6660"/>
          <w:tab w:val="center" w:pos="6750"/>
        </w:tabs>
        <w:spacing w:line="360" w:lineRule="auto"/>
        <w:jc w:val="both"/>
        <w:rPr>
          <w:color w:val="000000"/>
        </w:rPr>
      </w:pPr>
      <w:r w:rsidRPr="001F74AA">
        <w:rPr>
          <w:color w:val="000000"/>
        </w:rPr>
        <w:t>Where,T</w:t>
      </w:r>
      <w:r w:rsidRPr="001F74AA">
        <w:rPr>
          <w:color w:val="000000"/>
          <w:vertAlign w:val="subscript"/>
        </w:rPr>
        <w:t xml:space="preserve">i,j         </w:t>
      </w:r>
      <w:r w:rsidRPr="001F74AA">
        <w:rPr>
          <w:color w:val="000000"/>
        </w:rPr>
        <w:t>= daily mean temperature on i</w:t>
      </w:r>
      <w:r w:rsidRPr="001F74AA">
        <w:rPr>
          <w:color w:val="000000"/>
          <w:vertAlign w:val="superscript"/>
        </w:rPr>
        <w:t>th</w:t>
      </w:r>
      <w:r w:rsidRPr="001F74AA">
        <w:rPr>
          <w:color w:val="000000"/>
        </w:rPr>
        <w:t xml:space="preserve"> day in j</w:t>
      </w:r>
      <w:r w:rsidRPr="001F74AA">
        <w:rPr>
          <w:color w:val="000000"/>
          <w:vertAlign w:val="superscript"/>
        </w:rPr>
        <w:t>th</w:t>
      </w:r>
      <w:r w:rsidRPr="001F74AA">
        <w:rPr>
          <w:color w:val="000000"/>
        </w:rPr>
        <w:t xml:space="preserve"> zone (</w:t>
      </w:r>
      <w:r w:rsidRPr="001F74AA">
        <w:rPr>
          <w:color w:val="000000"/>
          <w:vertAlign w:val="superscript"/>
        </w:rPr>
        <w:t>o</w:t>
      </w:r>
      <w:r w:rsidRPr="001F74AA">
        <w:rPr>
          <w:color w:val="000000"/>
        </w:rPr>
        <w:t>C)</w:t>
      </w:r>
    </w:p>
    <w:p w:rsidR="00397DC6" w:rsidRPr="001F74AA" w:rsidRDefault="00397DC6" w:rsidP="00397DC6">
      <w:pPr>
        <w:spacing w:line="360" w:lineRule="auto"/>
        <w:ind w:left="720"/>
        <w:jc w:val="both"/>
        <w:rPr>
          <w:color w:val="000000"/>
        </w:rPr>
      </w:pPr>
      <w:r w:rsidRPr="001F74AA">
        <w:rPr>
          <w:color w:val="000000"/>
        </w:rPr>
        <w:t>T</w:t>
      </w:r>
      <w:r w:rsidRPr="001F74AA">
        <w:rPr>
          <w:color w:val="000000"/>
          <w:vertAlign w:val="subscript"/>
        </w:rPr>
        <w:t>i,base</w:t>
      </w:r>
      <w:r w:rsidRPr="001F74AA">
        <w:rPr>
          <w:color w:val="000000"/>
        </w:rPr>
        <w:tab/>
        <w:t>= daily mean temperature (</w:t>
      </w:r>
      <w:r w:rsidRPr="001F74AA">
        <w:rPr>
          <w:color w:val="000000"/>
          <w:vertAlign w:val="superscript"/>
        </w:rPr>
        <w:t>o</w:t>
      </w:r>
      <w:r w:rsidRPr="001F74AA">
        <w:rPr>
          <w:color w:val="000000"/>
        </w:rPr>
        <w:t>C) on i</w:t>
      </w:r>
      <w:r w:rsidRPr="001F74AA">
        <w:rPr>
          <w:color w:val="000000"/>
          <w:vertAlign w:val="superscript"/>
        </w:rPr>
        <w:t>th</w:t>
      </w:r>
      <w:r w:rsidRPr="001F74AA">
        <w:rPr>
          <w:color w:val="000000"/>
        </w:rPr>
        <w:t xml:space="preserve"> day at the base station</w:t>
      </w:r>
    </w:p>
    <w:p w:rsidR="00397DC6" w:rsidRPr="001F74AA" w:rsidRDefault="00397DC6" w:rsidP="00397DC6">
      <w:pPr>
        <w:spacing w:line="360" w:lineRule="auto"/>
        <w:ind w:left="720"/>
        <w:jc w:val="both"/>
        <w:rPr>
          <w:color w:val="000000"/>
        </w:rPr>
      </w:pPr>
      <w:r w:rsidRPr="001F74AA">
        <w:rPr>
          <w:color w:val="000000"/>
        </w:rPr>
        <w:t>h</w:t>
      </w:r>
      <w:r w:rsidRPr="001F74AA">
        <w:rPr>
          <w:color w:val="000000"/>
          <w:vertAlign w:val="subscript"/>
        </w:rPr>
        <w:t>j</w:t>
      </w:r>
      <w:r w:rsidRPr="001F74AA">
        <w:rPr>
          <w:color w:val="000000"/>
        </w:rPr>
        <w:tab/>
        <w:t>= zonal hypsometric mean elevation (m)</w:t>
      </w:r>
    </w:p>
    <w:p w:rsidR="00397DC6" w:rsidRPr="001F74AA" w:rsidRDefault="00397DC6" w:rsidP="00397DC6">
      <w:pPr>
        <w:tabs>
          <w:tab w:val="left" w:pos="1440"/>
          <w:tab w:val="left" w:pos="2160"/>
          <w:tab w:val="center" w:pos="6660"/>
          <w:tab w:val="center" w:pos="6750"/>
        </w:tabs>
        <w:spacing w:line="360" w:lineRule="auto"/>
        <w:ind w:left="720"/>
        <w:jc w:val="both"/>
        <w:rPr>
          <w:color w:val="000000"/>
        </w:rPr>
      </w:pPr>
      <w:r w:rsidRPr="001F74AA">
        <w:rPr>
          <w:color w:val="000000"/>
        </w:rPr>
        <w:t>h</w:t>
      </w:r>
      <w:r w:rsidRPr="001F74AA">
        <w:rPr>
          <w:color w:val="000000"/>
          <w:vertAlign w:val="subscript"/>
        </w:rPr>
        <w:t xml:space="preserve">base </w:t>
      </w:r>
      <w:r w:rsidRPr="001F74AA">
        <w:rPr>
          <w:color w:val="000000"/>
        </w:rPr>
        <w:tab/>
        <w:t>= elevation of base station (m)</w:t>
      </w:r>
    </w:p>
    <w:p w:rsidR="00397DC6" w:rsidRPr="001F74AA" w:rsidRDefault="00397DC6" w:rsidP="00397DC6">
      <w:pPr>
        <w:numPr>
          <w:ilvl w:val="1"/>
          <w:numId w:val="5"/>
        </w:numPr>
        <w:tabs>
          <w:tab w:val="left" w:pos="720"/>
          <w:tab w:val="num" w:pos="1440"/>
          <w:tab w:val="left" w:pos="2160"/>
          <w:tab w:val="center" w:pos="6660"/>
          <w:tab w:val="center" w:pos="6750"/>
        </w:tabs>
        <w:spacing w:line="360" w:lineRule="auto"/>
        <w:ind w:left="1440" w:hanging="720"/>
        <w:jc w:val="both"/>
        <w:rPr>
          <w:color w:val="000000"/>
        </w:rPr>
      </w:pPr>
      <w:r w:rsidRPr="001F74AA">
        <w:rPr>
          <w:color w:val="000000"/>
        </w:rPr>
        <w:t xml:space="preserve">= Temperature lapse rate in </w:t>
      </w:r>
      <w:r w:rsidRPr="001F74AA">
        <w:rPr>
          <w:color w:val="000000"/>
          <w:vertAlign w:val="superscript"/>
        </w:rPr>
        <w:t>o</w:t>
      </w:r>
      <w:r w:rsidRPr="001F74AA">
        <w:rPr>
          <w:color w:val="000000"/>
        </w:rPr>
        <w:t>C per 100 m</w:t>
      </w:r>
    </w:p>
    <w:p w:rsidR="00397DC6" w:rsidRPr="001F74AA" w:rsidRDefault="00397DC6" w:rsidP="00397DC6">
      <w:pPr>
        <w:spacing w:line="360" w:lineRule="auto"/>
        <w:jc w:val="both"/>
        <w:rPr>
          <w:b/>
          <w:color w:val="000000"/>
        </w:rPr>
      </w:pPr>
      <w:r w:rsidRPr="001F74AA">
        <w:rPr>
          <w:b/>
          <w:color w:val="000000"/>
        </w:rPr>
        <w:t>5.3.4 Degree days</w:t>
      </w:r>
    </w:p>
    <w:p w:rsidR="00397DC6" w:rsidRPr="001F74AA" w:rsidRDefault="00397DC6" w:rsidP="00397DC6">
      <w:pPr>
        <w:spacing w:line="360" w:lineRule="auto"/>
        <w:ind w:firstLine="720"/>
        <w:jc w:val="both"/>
        <w:rPr>
          <w:color w:val="000000"/>
        </w:rPr>
      </w:pPr>
      <w:r w:rsidRPr="001F74AA">
        <w:rPr>
          <w:color w:val="000000"/>
        </w:rPr>
        <w:t xml:space="preserve">Degree-days are the departures of temperature above or below a particular threshold value. Generally a threshold temperature of 0ºC is used, with snowmelt considered to have occurred if the daily mean temperature is above 0ºC. This follows from the idea that most snowmelt results directly from the transfer of heat from the air in excess of 0°C. The difference between the daily mean temperature and this threshold value is calculated as the degree-day. Snowmelt-runoff models, which incorporate a degree-day or temperature index routine, are the most commonly used in operational hydrology and have been successfully verified world-wide over a range of catchment sizes, physical characteristics and climates (WMO, 1986; Bergstrom, 1992; Rango, 1992, Davies, 1997). An early application of a degree-day approach was made by Finsterwalder and Schunk (1887) in the Alps and since then this approach has been used widely all over the world for the estimation of snowmelt (Martinec et al., 1994; Quick and Pipes, 1995). The basic form of the degree-day approach is: </w:t>
      </w:r>
    </w:p>
    <w:p w:rsidR="00397DC6" w:rsidRPr="001F74AA" w:rsidRDefault="00397DC6" w:rsidP="00397DC6">
      <w:pPr>
        <w:spacing w:before="240" w:after="240" w:line="360" w:lineRule="auto"/>
        <w:jc w:val="center"/>
        <w:rPr>
          <w:bCs/>
          <w:color w:val="000000"/>
        </w:rPr>
      </w:pPr>
      <w:r w:rsidRPr="001F74AA">
        <w:rPr>
          <w:color w:val="000000"/>
          <w:position w:val="-12"/>
        </w:rPr>
        <w:object w:dxaOrig="1719" w:dyaOrig="360">
          <v:shape id="_x0000_i1044" type="#_x0000_t75" style="width:86.25pt;height:18pt" o:ole="">
            <v:imagedata r:id="rId62" o:title=""/>
          </v:shape>
          <o:OLEObject Type="Embed" ProgID="Equation.3" ShapeID="_x0000_i1044" DrawAspect="Content" ObjectID="_1589371013" r:id="rId63"/>
        </w:object>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t>(5.5)</w:t>
      </w:r>
    </w:p>
    <w:p w:rsidR="00397DC6" w:rsidRPr="001F74AA" w:rsidRDefault="00397DC6" w:rsidP="00397DC6">
      <w:pPr>
        <w:spacing w:line="360" w:lineRule="auto"/>
        <w:jc w:val="both"/>
        <w:rPr>
          <w:color w:val="000000"/>
        </w:rPr>
      </w:pPr>
      <w:r w:rsidRPr="001F74AA">
        <w:rPr>
          <w:color w:val="000000"/>
        </w:rPr>
        <w:t>Where,</w:t>
      </w:r>
    </w:p>
    <w:p w:rsidR="00397DC6" w:rsidRPr="001F74AA" w:rsidRDefault="00397DC6" w:rsidP="00397DC6">
      <w:pPr>
        <w:spacing w:line="360" w:lineRule="auto"/>
        <w:jc w:val="both"/>
        <w:rPr>
          <w:color w:val="000000"/>
        </w:rPr>
      </w:pPr>
      <w:r w:rsidRPr="001F74AA">
        <w:rPr>
          <w:color w:val="000000"/>
        </w:rPr>
        <w:tab/>
        <w:t>M = daily snowmelt (mm/day)</w:t>
      </w:r>
    </w:p>
    <w:p w:rsidR="00397DC6" w:rsidRPr="001F74AA" w:rsidRDefault="00397DC6" w:rsidP="00397DC6">
      <w:pPr>
        <w:spacing w:line="360" w:lineRule="auto"/>
        <w:jc w:val="both"/>
        <w:rPr>
          <w:color w:val="000000"/>
        </w:rPr>
      </w:pPr>
      <w:r w:rsidRPr="001F74AA">
        <w:rPr>
          <w:color w:val="000000"/>
        </w:rPr>
        <w:tab/>
        <w:t>D = degree-day factor (mm ° C</w:t>
      </w:r>
      <w:r w:rsidRPr="001F74AA">
        <w:rPr>
          <w:color w:val="000000"/>
          <w:vertAlign w:val="superscript"/>
        </w:rPr>
        <w:t xml:space="preserve">-1 </w:t>
      </w:r>
      <w:r w:rsidRPr="001F74AA">
        <w:rPr>
          <w:color w:val="000000"/>
        </w:rPr>
        <w:t>day</w:t>
      </w:r>
      <w:r w:rsidRPr="001F74AA">
        <w:rPr>
          <w:color w:val="000000"/>
          <w:vertAlign w:val="superscript"/>
        </w:rPr>
        <w:t>-1</w:t>
      </w:r>
      <w:r w:rsidRPr="001F74AA">
        <w:rPr>
          <w:color w:val="000000"/>
        </w:rPr>
        <w:t>)</w:t>
      </w:r>
    </w:p>
    <w:p w:rsidR="00397DC6" w:rsidRPr="001F74AA" w:rsidRDefault="00397DC6" w:rsidP="00397DC6">
      <w:pPr>
        <w:spacing w:line="360" w:lineRule="auto"/>
        <w:jc w:val="both"/>
        <w:rPr>
          <w:color w:val="000000"/>
        </w:rPr>
      </w:pPr>
      <w:r w:rsidRPr="001F74AA">
        <w:rPr>
          <w:color w:val="000000"/>
        </w:rPr>
        <w:tab/>
        <w:t>T</w:t>
      </w:r>
      <w:r w:rsidRPr="001F74AA">
        <w:rPr>
          <w:color w:val="000000"/>
          <w:vertAlign w:val="subscript"/>
        </w:rPr>
        <w:t>air</w:t>
      </w:r>
      <w:r w:rsidRPr="001F74AA">
        <w:rPr>
          <w:color w:val="000000"/>
        </w:rPr>
        <w:t xml:space="preserve"> = index air temperature (°C) </w:t>
      </w:r>
    </w:p>
    <w:p w:rsidR="00397DC6" w:rsidRPr="001F74AA" w:rsidRDefault="00397DC6" w:rsidP="00397DC6">
      <w:pPr>
        <w:spacing w:line="360" w:lineRule="auto"/>
        <w:jc w:val="both"/>
        <w:rPr>
          <w:color w:val="000000"/>
        </w:rPr>
      </w:pPr>
      <w:r w:rsidRPr="001F74AA">
        <w:rPr>
          <w:color w:val="000000"/>
        </w:rPr>
        <w:tab/>
        <w:t>T</w:t>
      </w:r>
      <w:r w:rsidRPr="001F74AA">
        <w:rPr>
          <w:color w:val="000000"/>
          <w:vertAlign w:val="subscript"/>
        </w:rPr>
        <w:t>melt</w:t>
      </w:r>
      <w:r w:rsidRPr="001F74AA">
        <w:rPr>
          <w:color w:val="000000"/>
        </w:rPr>
        <w:t xml:space="preserve"> = threshold melt temperature (usually, 0°C)</w:t>
      </w:r>
    </w:p>
    <w:p w:rsidR="00397DC6" w:rsidRPr="001F74AA" w:rsidRDefault="00397DC6" w:rsidP="00397DC6">
      <w:pPr>
        <w:spacing w:before="240" w:line="360" w:lineRule="auto"/>
        <w:jc w:val="both"/>
        <w:rPr>
          <w:color w:val="000000"/>
        </w:rPr>
      </w:pPr>
      <w:r w:rsidRPr="001F74AA">
        <w:rPr>
          <w:color w:val="000000"/>
        </w:rPr>
        <w:t>Although air temperature and other hydrological variables vary continuously throughout the day, the daily mean air temperature is the most commonly used index temperature. When daily maximum (T</w:t>
      </w:r>
      <w:r w:rsidRPr="001F74AA">
        <w:rPr>
          <w:color w:val="000000"/>
          <w:vertAlign w:val="subscript"/>
        </w:rPr>
        <w:t>max</w:t>
      </w:r>
      <w:r w:rsidRPr="001F74AA">
        <w:rPr>
          <w:color w:val="000000"/>
        </w:rPr>
        <w:t>) and minimum (T</w:t>
      </w:r>
      <w:r w:rsidRPr="001F74AA">
        <w:rPr>
          <w:color w:val="000000"/>
          <w:vertAlign w:val="subscript"/>
        </w:rPr>
        <w:t>min</w:t>
      </w:r>
      <w:r w:rsidRPr="001F74AA">
        <w:rPr>
          <w:color w:val="000000"/>
        </w:rPr>
        <w:t xml:space="preserve">) air temperature is available, daily mean air temperature is calculated as </w:t>
      </w:r>
    </w:p>
    <w:p w:rsidR="00397DC6" w:rsidRPr="001F74AA" w:rsidRDefault="00397DC6" w:rsidP="00397DC6">
      <w:pPr>
        <w:spacing w:before="240" w:line="360" w:lineRule="auto"/>
        <w:jc w:val="center"/>
        <w:rPr>
          <w:bCs/>
          <w:color w:val="000000"/>
        </w:rPr>
      </w:pPr>
      <w:r w:rsidRPr="001F74AA">
        <w:rPr>
          <w:bCs/>
          <w:color w:val="000000"/>
        </w:rPr>
        <w:tab/>
      </w:r>
      <w:r w:rsidRPr="001F74AA">
        <w:rPr>
          <w:b/>
          <w:color w:val="000000"/>
          <w:position w:val="-24"/>
        </w:rPr>
        <w:object w:dxaOrig="2620" w:dyaOrig="639">
          <v:shape id="_x0000_i1045" type="#_x0000_t75" style="width:131.25pt;height:32.25pt" o:ole="">
            <v:imagedata r:id="rId64" o:title=""/>
          </v:shape>
          <o:OLEObject Type="Embed" ProgID="Equation.3" ShapeID="_x0000_i1045" DrawAspect="Content" ObjectID="_1589371014" r:id="rId65"/>
        </w:object>
      </w:r>
      <w:r w:rsidRPr="001F74AA">
        <w:rPr>
          <w:bCs/>
          <w:color w:val="000000"/>
        </w:rPr>
        <w:tab/>
      </w:r>
      <w:r w:rsidRPr="001F74AA">
        <w:rPr>
          <w:bCs/>
          <w:color w:val="000000"/>
        </w:rPr>
        <w:tab/>
      </w:r>
      <w:r w:rsidRPr="001F74AA">
        <w:rPr>
          <w:bCs/>
          <w:color w:val="000000"/>
        </w:rPr>
        <w:tab/>
      </w:r>
      <w:r w:rsidRPr="001F74AA">
        <w:rPr>
          <w:bCs/>
          <w:color w:val="000000"/>
        </w:rPr>
        <w:tab/>
        <w:t>(5.6)</w:t>
      </w:r>
    </w:p>
    <w:p w:rsidR="00397DC6" w:rsidRPr="001F74AA" w:rsidRDefault="00397DC6" w:rsidP="00397DC6">
      <w:pPr>
        <w:spacing w:before="360" w:line="360" w:lineRule="auto"/>
        <w:jc w:val="both"/>
        <w:rPr>
          <w:b/>
          <w:color w:val="000000"/>
        </w:rPr>
      </w:pPr>
      <w:r w:rsidRPr="001F74AA">
        <w:rPr>
          <w:b/>
          <w:color w:val="000000"/>
        </w:rPr>
        <w:t>5.3.5 Degree Day Factor</w:t>
      </w:r>
    </w:p>
    <w:p w:rsidR="00397DC6" w:rsidRPr="001F74AA" w:rsidRDefault="00397DC6" w:rsidP="00397DC6">
      <w:pPr>
        <w:spacing w:before="240" w:line="360" w:lineRule="auto"/>
        <w:ind w:firstLine="720"/>
        <w:jc w:val="both"/>
        <w:rPr>
          <w:color w:val="000000"/>
        </w:rPr>
      </w:pPr>
      <w:r w:rsidRPr="001F74AA">
        <w:rPr>
          <w:color w:val="000000"/>
        </w:rPr>
        <w:t>The degree-day method is popular because temperature is a reasonably good measure of energy flux, and, at the same time, it is a reasonably easy variable to measure, extrapolate, and forecast (Martinec and Rango, 1986). The degree-day factor, D, is an important parameter for snowmelt computation and converts the degree-days to snow melt expressed in depth of water. D is influenced by the physical properties of snowpack and because these properties change with time, therefore, this factor also changes with time. The seasonal variation in melt factor is well illustrated by the results obtained from the study reported by Anderson (1973); the lower value being in the beginning of melt season and higher towards the end melt season. A wide range of values have been reported in the literature with a general increase as the snowpack ripens. For example, Garstaka (1964) reported extreme values of Df as low as 0.7 mm per °C per d and as high as 9.2 mm per °C per d. Yoshida (1962) reported the values of D to be between 4.0 to 8.0 mm per °C per day, depending on the location, time of year and meteorological conditions. Singh and Kumar (1996) determined the D factor by monitoring a known snow surface area of the snow block within the snowpack at an altitude of about 4000m in the western Himalayan region in the summer. The mean daily value of the D was computed to be 5.94 mm °C</w:t>
      </w:r>
      <w:r w:rsidRPr="001F74AA">
        <w:rPr>
          <w:color w:val="000000"/>
          <w:vertAlign w:val="superscript"/>
        </w:rPr>
        <w:t>-1</w:t>
      </w:r>
      <w:r w:rsidRPr="001F74AA">
        <w:rPr>
          <w:color w:val="000000"/>
        </w:rPr>
        <w:t xml:space="preserve"> d</w:t>
      </w:r>
      <w:r w:rsidRPr="001F74AA">
        <w:rPr>
          <w:color w:val="000000"/>
          <w:vertAlign w:val="superscript"/>
        </w:rPr>
        <w:t>-1</w:t>
      </w:r>
      <w:r w:rsidRPr="001F74AA">
        <w:rPr>
          <w:color w:val="000000"/>
        </w:rPr>
        <w:t>, while for a dusted block it increased to 6.62 mm °C</w:t>
      </w:r>
      <w:r w:rsidRPr="001F74AA">
        <w:rPr>
          <w:color w:val="000000"/>
          <w:vertAlign w:val="superscript"/>
        </w:rPr>
        <w:t>-1</w:t>
      </w:r>
      <w:r w:rsidRPr="001F74AA">
        <w:rPr>
          <w:color w:val="000000"/>
        </w:rPr>
        <w:t xml:space="preserve"> d</w:t>
      </w:r>
      <w:r w:rsidRPr="001F74AA">
        <w:rPr>
          <w:color w:val="000000"/>
          <w:vertAlign w:val="superscript"/>
        </w:rPr>
        <w:t>-1</w:t>
      </w:r>
      <w:r w:rsidRPr="001F74AA">
        <w:rPr>
          <w:color w:val="000000"/>
        </w:rPr>
        <w:t>. In glacierized basins, the degree-day factor usually exceeds 6 mm °C</w:t>
      </w:r>
      <w:r w:rsidRPr="001F74AA">
        <w:rPr>
          <w:color w:val="000000"/>
          <w:vertAlign w:val="superscript"/>
        </w:rPr>
        <w:t>-1</w:t>
      </w:r>
      <w:r w:rsidRPr="001F74AA">
        <w:rPr>
          <w:color w:val="000000"/>
        </w:rPr>
        <w:t xml:space="preserve"> d</w:t>
      </w:r>
      <w:r w:rsidRPr="001F74AA">
        <w:rPr>
          <w:color w:val="000000"/>
          <w:vertAlign w:val="superscript"/>
        </w:rPr>
        <w:t>-1</w:t>
      </w:r>
      <w:r w:rsidRPr="001F74AA">
        <w:rPr>
          <w:color w:val="000000"/>
        </w:rPr>
        <w:t xml:space="preserve"> towards the end of </w:t>
      </w:r>
      <w:r w:rsidRPr="001F74AA">
        <w:rPr>
          <w:color w:val="000000"/>
        </w:rPr>
        <w:lastRenderedPageBreak/>
        <w:t>summer when ice becomes exposed (Kotlyakov and Krenke, 1982). As discussed above that D changes with season, therefore, when using degree-day approach, changes in D with season should be taken into account. In the present study in the starting of melt season for every month low value of degree-day factor has been taken and it goes on increasing till the end of melt season i.e. the month of September. The range of the values of various parameter used in this study is given Table 5.3.</w:t>
      </w:r>
    </w:p>
    <w:p w:rsidR="00397DC6" w:rsidRPr="001F74AA" w:rsidRDefault="00397DC6" w:rsidP="00397DC6">
      <w:pPr>
        <w:pStyle w:val="BodyText"/>
        <w:tabs>
          <w:tab w:val="left" w:pos="360"/>
        </w:tabs>
        <w:spacing w:before="240" w:after="240" w:line="360" w:lineRule="auto"/>
        <w:rPr>
          <w:b w:val="0"/>
          <w:color w:val="000000"/>
          <w:szCs w:val="24"/>
        </w:rPr>
      </w:pPr>
      <w:r w:rsidRPr="001F74AA">
        <w:rPr>
          <w:b w:val="0"/>
          <w:color w:val="000000"/>
          <w:szCs w:val="24"/>
        </w:rPr>
        <w:t>Table 5.3: Parameter values used in calibration of model</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1188"/>
        <w:gridCol w:w="3240"/>
        <w:gridCol w:w="1260"/>
        <w:gridCol w:w="2700"/>
      </w:tblGrid>
      <w:tr w:rsidR="00397DC6" w:rsidRPr="001F74AA" w:rsidTr="00117EA8">
        <w:tc>
          <w:tcPr>
            <w:tcW w:w="1188" w:type="dxa"/>
          </w:tcPr>
          <w:p w:rsidR="00397DC6" w:rsidRPr="001F74AA" w:rsidRDefault="00397DC6" w:rsidP="00117EA8">
            <w:pPr>
              <w:pStyle w:val="BodyText"/>
              <w:tabs>
                <w:tab w:val="left" w:pos="360"/>
              </w:tabs>
              <w:spacing w:line="360" w:lineRule="auto"/>
              <w:ind w:right="-25"/>
              <w:rPr>
                <w:color w:val="000000"/>
                <w:szCs w:val="24"/>
              </w:rPr>
            </w:pPr>
            <w:r w:rsidRPr="001F74AA">
              <w:rPr>
                <w:color w:val="000000"/>
                <w:szCs w:val="24"/>
              </w:rPr>
              <w:t>S. No.</w:t>
            </w:r>
          </w:p>
        </w:tc>
        <w:tc>
          <w:tcPr>
            <w:tcW w:w="3240" w:type="dxa"/>
          </w:tcPr>
          <w:p w:rsidR="00397DC6" w:rsidRPr="001F74AA" w:rsidRDefault="00397DC6" w:rsidP="00117EA8">
            <w:pPr>
              <w:pStyle w:val="BodyText"/>
              <w:tabs>
                <w:tab w:val="left" w:pos="360"/>
              </w:tabs>
              <w:spacing w:line="360" w:lineRule="auto"/>
              <w:ind w:right="-25"/>
              <w:rPr>
                <w:color w:val="000000"/>
                <w:szCs w:val="24"/>
              </w:rPr>
            </w:pPr>
            <w:r w:rsidRPr="001F74AA">
              <w:rPr>
                <w:color w:val="000000"/>
                <w:szCs w:val="24"/>
              </w:rPr>
              <w:t xml:space="preserve">       Parameter</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Symbol</w:t>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Value</w:t>
            </w:r>
          </w:p>
        </w:tc>
      </w:tr>
      <w:tr w:rsidR="00397DC6" w:rsidRPr="001F74AA" w:rsidTr="00117EA8">
        <w:tc>
          <w:tcPr>
            <w:tcW w:w="1188"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1.</w:t>
            </w:r>
          </w:p>
        </w:tc>
        <w:tc>
          <w:tcPr>
            <w:tcW w:w="324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Degree-day factor</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D</w:t>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3.0 – 7.0 mm.</w:t>
            </w:r>
            <w:r w:rsidRPr="001F74AA">
              <w:rPr>
                <w:b w:val="0"/>
                <w:color w:val="000000"/>
                <w:szCs w:val="24"/>
                <w:vertAlign w:val="superscript"/>
              </w:rPr>
              <w:t>o</w:t>
            </w:r>
            <w:r w:rsidRPr="001F74AA">
              <w:rPr>
                <w:b w:val="0"/>
                <w:color w:val="000000"/>
                <w:szCs w:val="24"/>
              </w:rPr>
              <w:t>C</w:t>
            </w:r>
            <w:r w:rsidRPr="001F74AA">
              <w:rPr>
                <w:b w:val="0"/>
                <w:color w:val="000000"/>
                <w:szCs w:val="24"/>
                <w:vertAlign w:val="superscript"/>
              </w:rPr>
              <w:t>-1</w:t>
            </w:r>
            <w:r w:rsidRPr="001F74AA">
              <w:rPr>
                <w:b w:val="0"/>
                <w:color w:val="000000"/>
                <w:szCs w:val="24"/>
              </w:rPr>
              <w:t>.day</w:t>
            </w:r>
            <w:r w:rsidRPr="001F74AA">
              <w:rPr>
                <w:b w:val="0"/>
                <w:color w:val="000000"/>
                <w:szCs w:val="24"/>
                <w:vertAlign w:val="superscript"/>
              </w:rPr>
              <w:t>-1</w:t>
            </w:r>
          </w:p>
        </w:tc>
      </w:tr>
      <w:tr w:rsidR="00397DC6" w:rsidRPr="001F74AA" w:rsidTr="00117EA8">
        <w:tc>
          <w:tcPr>
            <w:tcW w:w="1188"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2.</w:t>
            </w:r>
          </w:p>
        </w:tc>
        <w:tc>
          <w:tcPr>
            <w:tcW w:w="324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Runoff coefficient for rain</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C</w:t>
            </w:r>
            <w:r w:rsidRPr="001F74AA">
              <w:rPr>
                <w:b w:val="0"/>
                <w:color w:val="000000"/>
                <w:szCs w:val="24"/>
                <w:vertAlign w:val="subscript"/>
              </w:rPr>
              <w:t>r</w:t>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0.40 -  0.70</w:t>
            </w:r>
          </w:p>
        </w:tc>
      </w:tr>
      <w:tr w:rsidR="00397DC6" w:rsidRPr="001F74AA" w:rsidTr="00117EA8">
        <w:tc>
          <w:tcPr>
            <w:tcW w:w="1188"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3.</w:t>
            </w:r>
          </w:p>
        </w:tc>
        <w:tc>
          <w:tcPr>
            <w:tcW w:w="324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Runoff coefficient for snow</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C</w:t>
            </w:r>
            <w:r w:rsidRPr="001F74AA">
              <w:rPr>
                <w:b w:val="0"/>
                <w:color w:val="000000"/>
                <w:szCs w:val="24"/>
                <w:vertAlign w:val="subscript"/>
              </w:rPr>
              <w:t>S</w:t>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0.50 – 0.80</w:t>
            </w:r>
          </w:p>
        </w:tc>
      </w:tr>
      <w:tr w:rsidR="00397DC6" w:rsidRPr="001F74AA" w:rsidTr="00117EA8">
        <w:tc>
          <w:tcPr>
            <w:tcW w:w="1188"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4.</w:t>
            </w:r>
          </w:p>
        </w:tc>
        <w:tc>
          <w:tcPr>
            <w:tcW w:w="324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Temperature lapse rate</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sym w:font="Symbol" w:char="F064"/>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Seasonally varying</w:t>
            </w:r>
          </w:p>
        </w:tc>
      </w:tr>
      <w:tr w:rsidR="00397DC6" w:rsidRPr="001F74AA" w:rsidTr="00117EA8">
        <w:tc>
          <w:tcPr>
            <w:tcW w:w="1188"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5.</w:t>
            </w:r>
          </w:p>
        </w:tc>
        <w:tc>
          <w:tcPr>
            <w:tcW w:w="324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Critical temperature</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T</w:t>
            </w:r>
            <w:r w:rsidRPr="001F74AA">
              <w:rPr>
                <w:b w:val="0"/>
                <w:color w:val="000000"/>
                <w:szCs w:val="24"/>
                <w:vertAlign w:val="subscript"/>
              </w:rPr>
              <w:t>c</w:t>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2</w:t>
            </w:r>
            <w:r w:rsidRPr="001F74AA">
              <w:rPr>
                <w:b w:val="0"/>
                <w:color w:val="000000"/>
                <w:szCs w:val="24"/>
                <w:vertAlign w:val="superscript"/>
              </w:rPr>
              <w:t xml:space="preserve">o </w:t>
            </w:r>
            <w:r w:rsidRPr="001F74AA">
              <w:rPr>
                <w:b w:val="0"/>
                <w:color w:val="000000"/>
                <w:szCs w:val="24"/>
              </w:rPr>
              <w:t>C</w:t>
            </w:r>
          </w:p>
        </w:tc>
      </w:tr>
      <w:tr w:rsidR="00397DC6" w:rsidRPr="001F74AA" w:rsidTr="00117EA8">
        <w:tc>
          <w:tcPr>
            <w:tcW w:w="1188"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6.</w:t>
            </w:r>
          </w:p>
        </w:tc>
        <w:tc>
          <w:tcPr>
            <w:tcW w:w="324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Number of linear reservoirs</w:t>
            </w:r>
          </w:p>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for snow free area</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N</w:t>
            </w:r>
            <w:r w:rsidRPr="001F74AA">
              <w:rPr>
                <w:b w:val="0"/>
                <w:color w:val="000000"/>
                <w:szCs w:val="24"/>
                <w:vertAlign w:val="subscript"/>
              </w:rPr>
              <w:t>r</w:t>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2</w:t>
            </w:r>
          </w:p>
        </w:tc>
      </w:tr>
      <w:tr w:rsidR="00397DC6" w:rsidRPr="001F74AA" w:rsidTr="00117EA8">
        <w:tc>
          <w:tcPr>
            <w:tcW w:w="1188"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7.</w:t>
            </w:r>
          </w:p>
        </w:tc>
        <w:tc>
          <w:tcPr>
            <w:tcW w:w="324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Number of linear reservoirs</w:t>
            </w:r>
          </w:p>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for snow covered area</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N</w:t>
            </w:r>
            <w:r w:rsidRPr="001F74AA">
              <w:rPr>
                <w:b w:val="0"/>
                <w:color w:val="000000"/>
                <w:szCs w:val="24"/>
                <w:vertAlign w:val="subscript"/>
              </w:rPr>
              <w:t>S</w:t>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1</w:t>
            </w:r>
          </w:p>
        </w:tc>
      </w:tr>
      <w:tr w:rsidR="00397DC6" w:rsidRPr="001F74AA" w:rsidTr="00117EA8">
        <w:tc>
          <w:tcPr>
            <w:tcW w:w="1188"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 xml:space="preserve">   8.</w:t>
            </w:r>
          </w:p>
        </w:tc>
        <w:tc>
          <w:tcPr>
            <w:tcW w:w="324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Number of linear reservoirs</w:t>
            </w:r>
          </w:p>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for subsurface flow</w:t>
            </w:r>
          </w:p>
        </w:tc>
        <w:tc>
          <w:tcPr>
            <w:tcW w:w="126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N</w:t>
            </w:r>
            <w:r w:rsidRPr="001F74AA">
              <w:rPr>
                <w:b w:val="0"/>
                <w:color w:val="000000"/>
                <w:szCs w:val="24"/>
                <w:vertAlign w:val="subscript"/>
              </w:rPr>
              <w:t>b</w:t>
            </w:r>
          </w:p>
        </w:tc>
        <w:tc>
          <w:tcPr>
            <w:tcW w:w="2700" w:type="dxa"/>
          </w:tcPr>
          <w:p w:rsidR="00397DC6" w:rsidRPr="001F74AA" w:rsidRDefault="00397DC6" w:rsidP="00117EA8">
            <w:pPr>
              <w:pStyle w:val="BodyText"/>
              <w:tabs>
                <w:tab w:val="left" w:pos="360"/>
              </w:tabs>
              <w:spacing w:line="360" w:lineRule="auto"/>
              <w:ind w:right="-25"/>
              <w:rPr>
                <w:b w:val="0"/>
                <w:color w:val="000000"/>
                <w:szCs w:val="24"/>
              </w:rPr>
            </w:pPr>
            <w:r w:rsidRPr="001F74AA">
              <w:rPr>
                <w:b w:val="0"/>
                <w:color w:val="000000"/>
                <w:szCs w:val="24"/>
              </w:rPr>
              <w:t>1</w:t>
            </w:r>
          </w:p>
        </w:tc>
      </w:tr>
    </w:tbl>
    <w:p w:rsidR="00397DC6" w:rsidRPr="001F74AA" w:rsidRDefault="00397DC6" w:rsidP="00397DC6">
      <w:pPr>
        <w:spacing w:before="360" w:line="360" w:lineRule="auto"/>
        <w:jc w:val="both"/>
        <w:rPr>
          <w:b/>
          <w:color w:val="000000"/>
        </w:rPr>
      </w:pPr>
      <w:r w:rsidRPr="001F74AA">
        <w:rPr>
          <w:b/>
          <w:color w:val="000000"/>
        </w:rPr>
        <w:t>5.3.6 Rain on snow</w:t>
      </w:r>
    </w:p>
    <w:p w:rsidR="00397DC6" w:rsidRPr="001F74AA" w:rsidRDefault="00397DC6" w:rsidP="00397DC6">
      <w:pPr>
        <w:spacing w:before="240" w:line="360" w:lineRule="auto"/>
        <w:ind w:firstLine="720"/>
        <w:jc w:val="both"/>
        <w:rPr>
          <w:color w:val="000000"/>
          <w:lang w:val="en-GB"/>
        </w:rPr>
      </w:pPr>
      <w:r w:rsidRPr="001F74AA">
        <w:rPr>
          <w:color w:val="000000"/>
        </w:rPr>
        <w:t xml:space="preserve">Rain-on-snow event is hydrologically an important phenomenon as most of the floods in British Columbia, Washington, Oregon and California were reported to have occurred due to this event (Colbeck, 1975; Kattelmann 1987; Brunengo, 1990; Berg et al., 1991; Archer et al., 1994). Further, this event is one of the prime causes of avalanches as rain falling over snow weakens the bond between the snowpacks thereby reducing the mechanical strength of the snowpack </w:t>
      </w:r>
      <w:r w:rsidRPr="001F74AA">
        <w:rPr>
          <w:color w:val="000000"/>
          <w:lang w:val="en-GB"/>
        </w:rPr>
        <w:t xml:space="preserve">(Conway et. al, 1988; Heywood, 1988; Conway and Raymond, 1993). </w:t>
      </w:r>
    </w:p>
    <w:p w:rsidR="00397DC6" w:rsidRPr="001F74AA" w:rsidRDefault="00397DC6" w:rsidP="00397DC6">
      <w:pPr>
        <w:spacing w:line="360" w:lineRule="auto"/>
        <w:jc w:val="both"/>
        <w:rPr>
          <w:color w:val="000000"/>
        </w:rPr>
      </w:pPr>
      <w:r w:rsidRPr="001F74AA">
        <w:rPr>
          <w:color w:val="000000"/>
        </w:rPr>
        <w:tab/>
        <w:t xml:space="preserve">When rain falls on snowpack it is cooled to the temperature of snow. The heat transferred to the snow by rainwater is the difference between its energy content before falling on the snow and its energy content on reaching thermal equilibrium within the snowpack. For snowpacks isothermal at 0°C, the release of heat results in snowmelt, while for the colder </w:t>
      </w:r>
      <w:r w:rsidRPr="001F74AA">
        <w:rPr>
          <w:color w:val="000000"/>
        </w:rPr>
        <w:lastRenderedPageBreak/>
        <w:t>snowpack this heat tends to raise the snowpack temperature to 0ºC. In case the snowpack is isothermal at 0°C, the melt occurring due to rain is computed by (Jain, 2001)</w:t>
      </w:r>
    </w:p>
    <w:p w:rsidR="00397DC6" w:rsidRPr="001F74AA" w:rsidRDefault="00397DC6" w:rsidP="00397DC6">
      <w:pPr>
        <w:spacing w:line="360" w:lineRule="auto"/>
        <w:jc w:val="center"/>
        <w:rPr>
          <w:color w:val="000000"/>
        </w:rPr>
      </w:pPr>
      <w:r w:rsidRPr="001F74AA">
        <w:rPr>
          <w:color w:val="000000"/>
          <w:position w:val="-24"/>
        </w:rPr>
        <w:object w:dxaOrig="1400" w:dyaOrig="639">
          <v:shape id="_x0000_i1046" type="#_x0000_t75" style="width:69.75pt;height:32.25pt" o:ole="">
            <v:imagedata r:id="rId66" o:title=""/>
          </v:shape>
          <o:OLEObject Type="Embed" ProgID="Equation.3" ShapeID="_x0000_i1046" DrawAspect="Content" ObjectID="_1589371015" r:id="rId67"/>
        </w:object>
      </w:r>
      <w:r w:rsidRPr="001F74AA">
        <w:rPr>
          <w:color w:val="000000"/>
        </w:rPr>
        <w:tab/>
      </w:r>
      <w:r w:rsidRPr="001F74AA">
        <w:rPr>
          <w:color w:val="000000"/>
        </w:rPr>
        <w:tab/>
      </w:r>
      <w:r w:rsidRPr="001F74AA">
        <w:rPr>
          <w:color w:val="000000"/>
        </w:rPr>
        <w:tab/>
      </w:r>
      <w:r w:rsidRPr="001F74AA">
        <w:rPr>
          <w:color w:val="000000"/>
        </w:rPr>
        <w:tab/>
      </w:r>
      <w:r w:rsidRPr="001F74AA">
        <w:rPr>
          <w:color w:val="000000"/>
        </w:rPr>
        <w:tab/>
      </w:r>
      <w:r w:rsidRPr="001F74AA">
        <w:rPr>
          <w:color w:val="000000"/>
        </w:rPr>
        <w:tab/>
      </w:r>
      <w:r w:rsidRPr="001F74AA">
        <w:rPr>
          <w:color w:val="000000"/>
        </w:rPr>
        <w:tab/>
        <w:t>(5.7)</w:t>
      </w:r>
    </w:p>
    <w:p w:rsidR="00397DC6" w:rsidRPr="001F74AA" w:rsidRDefault="00397DC6" w:rsidP="00397DC6">
      <w:pPr>
        <w:spacing w:line="360" w:lineRule="auto"/>
        <w:jc w:val="both"/>
        <w:rPr>
          <w:color w:val="000000"/>
        </w:rPr>
      </w:pPr>
      <w:r w:rsidRPr="001F74AA">
        <w:rPr>
          <w:color w:val="000000"/>
        </w:rPr>
        <w:t xml:space="preserve">where </w:t>
      </w:r>
    </w:p>
    <w:p w:rsidR="00397DC6" w:rsidRPr="001F74AA" w:rsidRDefault="00397DC6" w:rsidP="00397DC6">
      <w:pPr>
        <w:spacing w:line="360" w:lineRule="auto"/>
        <w:jc w:val="both"/>
        <w:rPr>
          <w:color w:val="000000"/>
        </w:rPr>
      </w:pPr>
      <w:r w:rsidRPr="001F74AA">
        <w:rPr>
          <w:color w:val="000000"/>
        </w:rPr>
        <w:tab/>
        <w:t>M</w:t>
      </w:r>
      <w:r w:rsidRPr="001F74AA">
        <w:rPr>
          <w:color w:val="000000"/>
          <w:vertAlign w:val="subscript"/>
        </w:rPr>
        <w:t>r</w:t>
      </w:r>
      <w:r w:rsidRPr="001F74AA">
        <w:rPr>
          <w:color w:val="000000"/>
        </w:rPr>
        <w:t xml:space="preserve"> = melt caused by the energy supplied by rain (mm/day)</w:t>
      </w:r>
    </w:p>
    <w:p w:rsidR="00397DC6" w:rsidRPr="001F74AA" w:rsidRDefault="00397DC6" w:rsidP="00397DC6">
      <w:pPr>
        <w:spacing w:line="360" w:lineRule="auto"/>
        <w:jc w:val="both"/>
        <w:rPr>
          <w:color w:val="000000"/>
        </w:rPr>
      </w:pPr>
      <w:r w:rsidRPr="001F74AA">
        <w:rPr>
          <w:color w:val="000000"/>
        </w:rPr>
        <w:tab/>
        <w:t>T</w:t>
      </w:r>
      <w:r w:rsidRPr="001F74AA">
        <w:rPr>
          <w:color w:val="000000"/>
          <w:vertAlign w:val="subscript"/>
        </w:rPr>
        <w:t>r</w:t>
      </w:r>
      <w:r w:rsidRPr="001F74AA">
        <w:rPr>
          <w:color w:val="000000"/>
        </w:rPr>
        <w:t xml:space="preserve"> = temperature of the rain (°C)</w:t>
      </w:r>
    </w:p>
    <w:p w:rsidR="00397DC6" w:rsidRPr="001F74AA" w:rsidRDefault="00397DC6" w:rsidP="00397DC6">
      <w:pPr>
        <w:spacing w:line="360" w:lineRule="auto"/>
        <w:jc w:val="both"/>
        <w:rPr>
          <w:color w:val="000000"/>
        </w:rPr>
      </w:pPr>
      <w:r w:rsidRPr="001F74AA">
        <w:rPr>
          <w:color w:val="000000"/>
        </w:rPr>
        <w:tab/>
        <w:t>P</w:t>
      </w:r>
      <w:r w:rsidRPr="001F74AA">
        <w:rPr>
          <w:color w:val="000000"/>
          <w:vertAlign w:val="subscript"/>
        </w:rPr>
        <w:t>r</w:t>
      </w:r>
      <w:r w:rsidRPr="001F74AA">
        <w:rPr>
          <w:color w:val="000000"/>
        </w:rPr>
        <w:t xml:space="preserve"> = depth of rain (mm day</w:t>
      </w:r>
      <w:r w:rsidRPr="001F74AA">
        <w:rPr>
          <w:color w:val="000000"/>
          <w:vertAlign w:val="superscript"/>
        </w:rPr>
        <w:t>-1</w:t>
      </w:r>
      <w:r w:rsidRPr="001F74AA">
        <w:rPr>
          <w:color w:val="000000"/>
        </w:rPr>
        <w:t>)</w:t>
      </w:r>
    </w:p>
    <w:p w:rsidR="00397DC6" w:rsidRPr="001F74AA" w:rsidRDefault="00397DC6" w:rsidP="00397DC6">
      <w:pPr>
        <w:spacing w:line="360" w:lineRule="auto"/>
        <w:jc w:val="both"/>
        <w:rPr>
          <w:color w:val="000000"/>
        </w:rPr>
      </w:pPr>
      <w:r w:rsidRPr="001F74AA">
        <w:rPr>
          <w:color w:val="000000"/>
        </w:rPr>
        <w:t>Only high rainfall events occurring at higher temperatures would cause the melting due to rain, otherwise this component would not be significant (Singh et al., 1997).</w:t>
      </w:r>
    </w:p>
    <w:p w:rsidR="00397DC6" w:rsidRPr="001F74AA" w:rsidRDefault="00397DC6" w:rsidP="00397DC6">
      <w:pPr>
        <w:spacing w:after="240" w:line="360" w:lineRule="auto"/>
        <w:jc w:val="both"/>
        <w:rPr>
          <w:b/>
          <w:bCs/>
          <w:color w:val="000000"/>
        </w:rPr>
      </w:pPr>
      <w:r w:rsidRPr="001F74AA">
        <w:rPr>
          <w:b/>
          <w:color w:val="000000"/>
        </w:rPr>
        <w:t>5.4 COMPUTATION OF DIFFERENT RUNOFF COMPONENTS</w:t>
      </w:r>
    </w:p>
    <w:p w:rsidR="00397DC6" w:rsidRPr="001F74AA" w:rsidRDefault="00397DC6" w:rsidP="00397DC6">
      <w:pPr>
        <w:spacing w:line="360" w:lineRule="auto"/>
        <w:ind w:firstLine="547"/>
        <w:jc w:val="both"/>
        <w:rPr>
          <w:color w:val="000000"/>
        </w:rPr>
      </w:pPr>
      <w:r w:rsidRPr="001F74AA">
        <w:rPr>
          <w:color w:val="000000"/>
        </w:rPr>
        <w:t xml:space="preserve">The stream flow from a snow fed river has three components namely, </w:t>
      </w:r>
    </w:p>
    <w:p w:rsidR="00397DC6" w:rsidRPr="001F74AA" w:rsidRDefault="00397DC6" w:rsidP="00397DC6">
      <w:pPr>
        <w:numPr>
          <w:ilvl w:val="0"/>
          <w:numId w:val="6"/>
        </w:numPr>
        <w:spacing w:line="360" w:lineRule="auto"/>
        <w:jc w:val="both"/>
        <w:rPr>
          <w:color w:val="000000"/>
        </w:rPr>
      </w:pPr>
      <w:r w:rsidRPr="001F74AA">
        <w:rPr>
          <w:color w:val="000000"/>
        </w:rPr>
        <w:t xml:space="preserve">runoff from the snow-covered area, </w:t>
      </w:r>
    </w:p>
    <w:p w:rsidR="00397DC6" w:rsidRPr="001F74AA" w:rsidRDefault="00397DC6" w:rsidP="00397DC6">
      <w:pPr>
        <w:numPr>
          <w:ilvl w:val="0"/>
          <w:numId w:val="6"/>
        </w:numPr>
        <w:spacing w:line="360" w:lineRule="auto"/>
        <w:jc w:val="both"/>
        <w:rPr>
          <w:color w:val="000000"/>
        </w:rPr>
      </w:pPr>
      <w:r w:rsidRPr="001F74AA">
        <w:rPr>
          <w:color w:val="000000"/>
        </w:rPr>
        <w:t xml:space="preserve">runoff from snow free-area and </w:t>
      </w:r>
    </w:p>
    <w:p w:rsidR="00397DC6" w:rsidRPr="001F74AA" w:rsidRDefault="00397DC6" w:rsidP="00397DC6">
      <w:pPr>
        <w:numPr>
          <w:ilvl w:val="0"/>
          <w:numId w:val="6"/>
        </w:numPr>
        <w:spacing w:line="360" w:lineRule="auto"/>
        <w:jc w:val="both"/>
        <w:rPr>
          <w:color w:val="000000"/>
        </w:rPr>
      </w:pPr>
      <w:r w:rsidRPr="001F74AA">
        <w:rPr>
          <w:color w:val="000000"/>
        </w:rPr>
        <w:t>base flow</w:t>
      </w:r>
    </w:p>
    <w:p w:rsidR="00397DC6" w:rsidRPr="001F74AA" w:rsidRDefault="00397DC6" w:rsidP="00397DC6">
      <w:pPr>
        <w:spacing w:line="360" w:lineRule="auto"/>
        <w:ind w:firstLine="720"/>
        <w:jc w:val="both"/>
        <w:rPr>
          <w:color w:val="000000"/>
        </w:rPr>
      </w:pPr>
      <w:r w:rsidRPr="001F74AA">
        <w:rPr>
          <w:color w:val="000000"/>
        </w:rPr>
        <w:t>The runoff contributed from all the three components are computed separately for each elevation band and the output from all the bands are integrated to provide the total runoff from the basin.</w:t>
      </w:r>
    </w:p>
    <w:p w:rsidR="00397DC6" w:rsidRPr="001F74AA" w:rsidRDefault="00397DC6" w:rsidP="00397DC6">
      <w:pPr>
        <w:spacing w:after="240" w:line="360" w:lineRule="auto"/>
        <w:jc w:val="both"/>
        <w:rPr>
          <w:b/>
          <w:color w:val="000000"/>
        </w:rPr>
      </w:pPr>
      <w:r w:rsidRPr="001F74AA">
        <w:rPr>
          <w:b/>
          <w:color w:val="000000"/>
        </w:rPr>
        <w:t>5.4.1 Surface runoff from snow covered area</w:t>
      </w:r>
    </w:p>
    <w:p w:rsidR="00397DC6" w:rsidRPr="001F74AA" w:rsidRDefault="00397DC6" w:rsidP="00397DC6">
      <w:pPr>
        <w:spacing w:line="360" w:lineRule="auto"/>
        <w:ind w:firstLine="720"/>
        <w:jc w:val="both"/>
        <w:rPr>
          <w:color w:val="000000"/>
        </w:rPr>
      </w:pPr>
      <w:r w:rsidRPr="001F74AA">
        <w:rPr>
          <w:color w:val="000000"/>
        </w:rPr>
        <w:t>Runoff contributed from snow-covered area consists of</w:t>
      </w:r>
    </w:p>
    <w:p w:rsidR="00397DC6" w:rsidRPr="001F74AA" w:rsidRDefault="00397DC6" w:rsidP="00397DC6">
      <w:pPr>
        <w:numPr>
          <w:ilvl w:val="0"/>
          <w:numId w:val="7"/>
        </w:numPr>
        <w:spacing w:line="360" w:lineRule="auto"/>
        <w:jc w:val="both"/>
        <w:rPr>
          <w:color w:val="000000"/>
        </w:rPr>
      </w:pPr>
      <w:r w:rsidRPr="001F74AA">
        <w:rPr>
          <w:color w:val="000000"/>
        </w:rPr>
        <w:t>Snowmelt triggered by the increase in air temperature above melting temperature</w:t>
      </w:r>
    </w:p>
    <w:p w:rsidR="00397DC6" w:rsidRPr="001F74AA" w:rsidRDefault="00397DC6" w:rsidP="00397DC6">
      <w:pPr>
        <w:numPr>
          <w:ilvl w:val="0"/>
          <w:numId w:val="7"/>
        </w:numPr>
        <w:spacing w:line="360" w:lineRule="auto"/>
        <w:jc w:val="both"/>
        <w:rPr>
          <w:color w:val="000000"/>
        </w:rPr>
      </w:pPr>
      <w:r w:rsidRPr="001F74AA">
        <w:rPr>
          <w:color w:val="000000"/>
        </w:rPr>
        <w:t xml:space="preserve">Under rainy conditions, melt caused by the heat transferred to the snow surface by the rain </w:t>
      </w:r>
    </w:p>
    <w:p w:rsidR="00397DC6" w:rsidRPr="001F74AA" w:rsidRDefault="00397DC6" w:rsidP="00397DC6">
      <w:pPr>
        <w:numPr>
          <w:ilvl w:val="0"/>
          <w:numId w:val="7"/>
        </w:numPr>
        <w:spacing w:after="240" w:line="360" w:lineRule="auto"/>
        <w:jc w:val="both"/>
        <w:rPr>
          <w:color w:val="000000"/>
        </w:rPr>
      </w:pPr>
      <w:r w:rsidRPr="001F74AA">
        <w:rPr>
          <w:color w:val="000000"/>
        </w:rPr>
        <w:t>Runoff from the rain itself falling over snow covered area</w:t>
      </w:r>
    </w:p>
    <w:p w:rsidR="00397DC6" w:rsidRPr="001F74AA" w:rsidRDefault="00397DC6" w:rsidP="00397DC6">
      <w:pPr>
        <w:numPr>
          <w:ilvl w:val="0"/>
          <w:numId w:val="8"/>
        </w:numPr>
        <w:tabs>
          <w:tab w:val="clear" w:pos="735"/>
          <w:tab w:val="num" w:pos="360"/>
        </w:tabs>
        <w:spacing w:line="360" w:lineRule="auto"/>
        <w:ind w:left="360"/>
        <w:jc w:val="both"/>
        <w:rPr>
          <w:color w:val="000000"/>
        </w:rPr>
      </w:pPr>
      <w:r w:rsidRPr="001F74AA">
        <w:rPr>
          <w:color w:val="000000"/>
        </w:rPr>
        <w:t xml:space="preserve">Snowmelt caused by the increase in air temperature has been estimated by degree-day approach. In this approach degree-day factor is used to convert degree-day into snowmelt expressed in depth of water. </w:t>
      </w:r>
    </w:p>
    <w:p w:rsidR="00397DC6" w:rsidRPr="001F74AA" w:rsidRDefault="00397DC6" w:rsidP="00397DC6">
      <w:pPr>
        <w:tabs>
          <w:tab w:val="center" w:pos="6660"/>
          <w:tab w:val="center" w:pos="6750"/>
        </w:tabs>
        <w:spacing w:line="360" w:lineRule="auto"/>
        <w:jc w:val="center"/>
        <w:rPr>
          <w:color w:val="000000"/>
        </w:rPr>
      </w:pPr>
      <w:r w:rsidRPr="001F74AA">
        <w:rPr>
          <w:b/>
          <w:color w:val="000000"/>
          <w:position w:val="-14"/>
        </w:rPr>
        <w:object w:dxaOrig="2180" w:dyaOrig="380">
          <v:shape id="_x0000_i1047" type="#_x0000_t75" style="width:108.75pt;height:18.75pt" o:ole="">
            <v:imagedata r:id="rId68" o:title=""/>
          </v:shape>
          <o:OLEObject Type="Embed" ProgID="Equation.3" ShapeID="_x0000_i1047" DrawAspect="Content" ObjectID="_1589371016" r:id="rId69"/>
        </w:object>
      </w:r>
      <w:r w:rsidRPr="001F74AA">
        <w:rPr>
          <w:bCs/>
          <w:color w:val="000000"/>
        </w:rPr>
        <w:t xml:space="preserve">                                                                              (5.8)</w:t>
      </w:r>
    </w:p>
    <w:p w:rsidR="00397DC6" w:rsidRPr="001F74AA" w:rsidRDefault="00397DC6" w:rsidP="00397DC6">
      <w:pPr>
        <w:tabs>
          <w:tab w:val="center" w:pos="6660"/>
          <w:tab w:val="center" w:pos="6750"/>
        </w:tabs>
        <w:spacing w:line="360" w:lineRule="auto"/>
        <w:jc w:val="both"/>
        <w:rPr>
          <w:color w:val="000000"/>
        </w:rPr>
      </w:pPr>
      <w:r w:rsidRPr="001F74AA">
        <w:rPr>
          <w:color w:val="000000"/>
        </w:rPr>
        <w:t xml:space="preserve">Where, </w:t>
      </w:r>
    </w:p>
    <w:p w:rsidR="00397DC6" w:rsidRPr="001F74AA" w:rsidRDefault="00397DC6" w:rsidP="00397DC6">
      <w:pPr>
        <w:tabs>
          <w:tab w:val="center" w:pos="6660"/>
          <w:tab w:val="center" w:pos="6750"/>
        </w:tabs>
        <w:spacing w:line="360" w:lineRule="auto"/>
        <w:ind w:firstLine="720"/>
        <w:jc w:val="both"/>
        <w:rPr>
          <w:color w:val="000000"/>
        </w:rPr>
      </w:pPr>
      <w:r w:rsidRPr="001F74AA">
        <w:rPr>
          <w:color w:val="000000"/>
        </w:rPr>
        <w:t>M</w:t>
      </w:r>
      <w:r w:rsidRPr="001F74AA">
        <w:rPr>
          <w:color w:val="000000"/>
          <w:vertAlign w:val="subscript"/>
        </w:rPr>
        <w:t>s,i,j</w:t>
      </w:r>
      <w:r w:rsidRPr="001F74AA">
        <w:rPr>
          <w:color w:val="000000"/>
        </w:rPr>
        <w:t xml:space="preserve"> = snowmelt on i</w:t>
      </w:r>
      <w:r w:rsidRPr="001F74AA">
        <w:rPr>
          <w:color w:val="000000"/>
          <w:vertAlign w:val="superscript"/>
        </w:rPr>
        <w:t>th</w:t>
      </w:r>
      <w:r w:rsidRPr="001F74AA">
        <w:rPr>
          <w:color w:val="000000"/>
        </w:rPr>
        <w:t xml:space="preserve"> day for j</w:t>
      </w:r>
      <w:r w:rsidRPr="001F74AA">
        <w:rPr>
          <w:color w:val="000000"/>
          <w:vertAlign w:val="superscript"/>
        </w:rPr>
        <w:t>th</w:t>
      </w:r>
      <w:r w:rsidRPr="001F74AA">
        <w:rPr>
          <w:color w:val="000000"/>
        </w:rPr>
        <w:t xml:space="preserve"> band (mm)</w:t>
      </w:r>
    </w:p>
    <w:p w:rsidR="00397DC6" w:rsidRPr="001F74AA" w:rsidRDefault="00397DC6" w:rsidP="00397DC6">
      <w:pPr>
        <w:tabs>
          <w:tab w:val="center" w:pos="6660"/>
          <w:tab w:val="center" w:pos="6750"/>
        </w:tabs>
        <w:spacing w:line="360" w:lineRule="auto"/>
        <w:ind w:firstLine="720"/>
        <w:jc w:val="both"/>
        <w:rPr>
          <w:color w:val="000000"/>
        </w:rPr>
      </w:pPr>
      <w:r w:rsidRPr="001F74AA">
        <w:rPr>
          <w:color w:val="000000"/>
        </w:rPr>
        <w:t>C</w:t>
      </w:r>
      <w:r w:rsidRPr="001F74AA">
        <w:rPr>
          <w:color w:val="000000"/>
          <w:vertAlign w:val="subscript"/>
        </w:rPr>
        <w:t xml:space="preserve">s,i,,j </w:t>
      </w:r>
      <w:r w:rsidRPr="001F74AA">
        <w:rPr>
          <w:color w:val="000000"/>
        </w:rPr>
        <w:t xml:space="preserve"> = coefficient of runoff for snow on i</w:t>
      </w:r>
      <w:r w:rsidRPr="001F74AA">
        <w:rPr>
          <w:color w:val="000000"/>
          <w:vertAlign w:val="superscript"/>
        </w:rPr>
        <w:t>th</w:t>
      </w:r>
      <w:r w:rsidRPr="001F74AA">
        <w:rPr>
          <w:color w:val="000000"/>
        </w:rPr>
        <w:t xml:space="preserve"> day for j</w:t>
      </w:r>
      <w:r w:rsidRPr="001F74AA">
        <w:rPr>
          <w:color w:val="000000"/>
          <w:vertAlign w:val="superscript"/>
        </w:rPr>
        <w:t>th</w:t>
      </w:r>
      <w:r w:rsidRPr="001F74AA">
        <w:rPr>
          <w:color w:val="000000"/>
        </w:rPr>
        <w:t xml:space="preserve"> band</w:t>
      </w:r>
    </w:p>
    <w:p w:rsidR="00397DC6" w:rsidRPr="001F74AA" w:rsidRDefault="00397DC6" w:rsidP="00397DC6">
      <w:pPr>
        <w:tabs>
          <w:tab w:val="center" w:pos="6660"/>
          <w:tab w:val="center" w:pos="6750"/>
        </w:tabs>
        <w:spacing w:line="360" w:lineRule="auto"/>
        <w:ind w:firstLine="720"/>
        <w:jc w:val="both"/>
        <w:rPr>
          <w:color w:val="000000"/>
        </w:rPr>
      </w:pPr>
      <w:r w:rsidRPr="001F74AA">
        <w:rPr>
          <w:color w:val="000000"/>
        </w:rPr>
        <w:t>D</w:t>
      </w:r>
      <w:r w:rsidRPr="001F74AA">
        <w:rPr>
          <w:color w:val="000000"/>
          <w:vertAlign w:val="subscript"/>
        </w:rPr>
        <w:t xml:space="preserve">i,j  </w:t>
      </w:r>
      <w:r w:rsidRPr="001F74AA">
        <w:rPr>
          <w:color w:val="000000"/>
        </w:rPr>
        <w:t>= degree-day factor on i</w:t>
      </w:r>
      <w:r w:rsidRPr="001F74AA">
        <w:rPr>
          <w:color w:val="000000"/>
          <w:vertAlign w:val="superscript"/>
        </w:rPr>
        <w:t>th</w:t>
      </w:r>
      <w:r w:rsidRPr="001F74AA">
        <w:rPr>
          <w:color w:val="000000"/>
        </w:rPr>
        <w:t xml:space="preserve"> day for j</w:t>
      </w:r>
      <w:r w:rsidRPr="001F74AA">
        <w:rPr>
          <w:color w:val="000000"/>
          <w:vertAlign w:val="superscript"/>
        </w:rPr>
        <w:t>th</w:t>
      </w:r>
      <w:r w:rsidRPr="001F74AA">
        <w:rPr>
          <w:color w:val="000000"/>
        </w:rPr>
        <w:t xml:space="preserve"> band (mm.</w:t>
      </w:r>
      <w:r w:rsidRPr="001F74AA">
        <w:rPr>
          <w:color w:val="000000"/>
          <w:vertAlign w:val="superscript"/>
        </w:rPr>
        <w:t>o</w:t>
      </w:r>
      <w:r w:rsidRPr="001F74AA">
        <w:rPr>
          <w:color w:val="000000"/>
        </w:rPr>
        <w:t>C</w:t>
      </w:r>
      <w:r w:rsidRPr="001F74AA">
        <w:rPr>
          <w:color w:val="000000"/>
          <w:vertAlign w:val="superscript"/>
        </w:rPr>
        <w:t>-1</w:t>
      </w:r>
      <w:r w:rsidRPr="001F74AA">
        <w:rPr>
          <w:color w:val="000000"/>
        </w:rPr>
        <w:t>d</w:t>
      </w:r>
      <w:r w:rsidRPr="001F74AA">
        <w:rPr>
          <w:color w:val="000000"/>
          <w:vertAlign w:val="superscript"/>
        </w:rPr>
        <w:t>-1</w:t>
      </w:r>
      <w:r w:rsidRPr="001F74AA">
        <w:rPr>
          <w:color w:val="000000"/>
        </w:rPr>
        <w:t>)</w:t>
      </w:r>
    </w:p>
    <w:p w:rsidR="00397DC6" w:rsidRPr="001F74AA" w:rsidRDefault="00397DC6" w:rsidP="00397DC6">
      <w:pPr>
        <w:tabs>
          <w:tab w:val="center" w:pos="6660"/>
          <w:tab w:val="center" w:pos="6750"/>
        </w:tabs>
        <w:spacing w:line="360" w:lineRule="auto"/>
        <w:ind w:firstLine="720"/>
        <w:jc w:val="both"/>
        <w:rPr>
          <w:color w:val="000000"/>
        </w:rPr>
      </w:pPr>
      <w:r w:rsidRPr="001F74AA">
        <w:rPr>
          <w:color w:val="000000"/>
        </w:rPr>
        <w:lastRenderedPageBreak/>
        <w:t>T</w:t>
      </w:r>
      <w:r w:rsidRPr="001F74AA">
        <w:rPr>
          <w:color w:val="000000"/>
          <w:vertAlign w:val="subscript"/>
        </w:rPr>
        <w:t xml:space="preserve">i,j   </w:t>
      </w:r>
      <w:r w:rsidRPr="001F74AA">
        <w:rPr>
          <w:color w:val="000000"/>
        </w:rPr>
        <w:t>= temperature on i</w:t>
      </w:r>
      <w:r w:rsidRPr="001F74AA">
        <w:rPr>
          <w:color w:val="000000"/>
          <w:vertAlign w:val="superscript"/>
        </w:rPr>
        <w:t>th</w:t>
      </w:r>
      <w:r w:rsidRPr="001F74AA">
        <w:rPr>
          <w:color w:val="000000"/>
        </w:rPr>
        <w:t xml:space="preserve"> day for j</w:t>
      </w:r>
      <w:r w:rsidRPr="001F74AA">
        <w:rPr>
          <w:color w:val="000000"/>
          <w:vertAlign w:val="superscript"/>
        </w:rPr>
        <w:t xml:space="preserve">th </w:t>
      </w:r>
      <w:r w:rsidRPr="001F74AA">
        <w:rPr>
          <w:color w:val="000000"/>
        </w:rPr>
        <w:t>band (</w:t>
      </w:r>
      <w:r w:rsidRPr="001F74AA">
        <w:rPr>
          <w:color w:val="000000"/>
          <w:vertAlign w:val="superscript"/>
        </w:rPr>
        <w:t>o</w:t>
      </w:r>
      <w:r w:rsidRPr="001F74AA">
        <w:rPr>
          <w:color w:val="000000"/>
        </w:rPr>
        <w:t>C)</w:t>
      </w:r>
    </w:p>
    <w:p w:rsidR="00397DC6" w:rsidRPr="001F74AA" w:rsidRDefault="00397DC6" w:rsidP="00397DC6">
      <w:pPr>
        <w:spacing w:after="240" w:line="360" w:lineRule="auto"/>
        <w:jc w:val="both"/>
        <w:rPr>
          <w:color w:val="000000"/>
        </w:rPr>
      </w:pPr>
      <w:r w:rsidRPr="001F74AA">
        <w:rPr>
          <w:color w:val="000000"/>
        </w:rPr>
        <w:tab/>
        <w:t>S</w:t>
      </w:r>
      <w:r w:rsidRPr="001F74AA">
        <w:rPr>
          <w:color w:val="000000"/>
          <w:vertAlign w:val="subscript"/>
        </w:rPr>
        <w:t xml:space="preserve">c,i,,j    </w:t>
      </w:r>
      <w:r w:rsidRPr="001F74AA">
        <w:rPr>
          <w:color w:val="000000"/>
        </w:rPr>
        <w:t>= Ratio of snow covered area to the total area of j</w:t>
      </w:r>
      <w:r w:rsidRPr="001F74AA">
        <w:rPr>
          <w:color w:val="000000"/>
          <w:vertAlign w:val="superscript"/>
        </w:rPr>
        <w:t>th</w:t>
      </w:r>
      <w:r w:rsidRPr="001F74AA">
        <w:rPr>
          <w:color w:val="000000"/>
        </w:rPr>
        <w:t xml:space="preserve"> band on i</w:t>
      </w:r>
      <w:r w:rsidRPr="001F74AA">
        <w:rPr>
          <w:color w:val="000000"/>
          <w:vertAlign w:val="superscript"/>
        </w:rPr>
        <w:t>th</w:t>
      </w:r>
      <w:r w:rsidRPr="001F74AA">
        <w:rPr>
          <w:color w:val="000000"/>
        </w:rPr>
        <w:t xml:space="preserve"> day</w:t>
      </w:r>
    </w:p>
    <w:p w:rsidR="00397DC6" w:rsidRPr="001F74AA" w:rsidRDefault="00397DC6" w:rsidP="00397DC6">
      <w:pPr>
        <w:numPr>
          <w:ilvl w:val="0"/>
          <w:numId w:val="8"/>
        </w:numPr>
        <w:tabs>
          <w:tab w:val="clear" w:pos="735"/>
          <w:tab w:val="num" w:pos="360"/>
        </w:tabs>
        <w:spacing w:line="360" w:lineRule="auto"/>
        <w:ind w:left="360"/>
        <w:jc w:val="both"/>
        <w:rPr>
          <w:color w:val="000000"/>
        </w:rPr>
      </w:pPr>
      <w:r w:rsidRPr="001F74AA">
        <w:rPr>
          <w:color w:val="000000"/>
        </w:rPr>
        <w:t xml:space="preserve">Runoff depth from the snowmelt contributed by the heat transferred from rain falling over a snow pack is given by the equation described in </w:t>
      </w:r>
      <w:r w:rsidRPr="001F74AA">
        <w:rPr>
          <w:bCs/>
          <w:color w:val="000000"/>
        </w:rPr>
        <w:t>section 6.5.7</w:t>
      </w:r>
    </w:p>
    <w:p w:rsidR="00397DC6" w:rsidRPr="001F74AA" w:rsidRDefault="00397DC6" w:rsidP="00397DC6">
      <w:pPr>
        <w:spacing w:line="360" w:lineRule="auto"/>
        <w:jc w:val="center"/>
        <w:rPr>
          <w:b/>
          <w:color w:val="000000"/>
        </w:rPr>
      </w:pPr>
      <w:r w:rsidRPr="001F74AA">
        <w:rPr>
          <w:b/>
          <w:color w:val="000000"/>
          <w:position w:val="-24"/>
        </w:rPr>
        <w:object w:dxaOrig="2299" w:dyaOrig="660">
          <v:shape id="_x0000_i1048" type="#_x0000_t75" style="width:114.75pt;height:33pt" o:ole="">
            <v:imagedata r:id="rId70" o:title=""/>
          </v:shape>
          <o:OLEObject Type="Embed" ProgID="Equation.3" ShapeID="_x0000_i1048" DrawAspect="Content" ObjectID="_1589371017" r:id="rId71"/>
        </w:object>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t>(5.9)</w:t>
      </w:r>
    </w:p>
    <w:p w:rsidR="00397DC6" w:rsidRPr="001F74AA" w:rsidRDefault="00397DC6" w:rsidP="00397DC6">
      <w:pPr>
        <w:numPr>
          <w:ilvl w:val="12"/>
          <w:numId w:val="0"/>
        </w:numPr>
        <w:tabs>
          <w:tab w:val="center" w:pos="6660"/>
          <w:tab w:val="center" w:pos="6750"/>
        </w:tabs>
        <w:spacing w:line="360" w:lineRule="auto"/>
        <w:jc w:val="both"/>
        <w:rPr>
          <w:color w:val="000000"/>
        </w:rPr>
      </w:pPr>
      <w:r w:rsidRPr="001F74AA">
        <w:rPr>
          <w:color w:val="000000"/>
        </w:rPr>
        <w:t>where, M</w:t>
      </w:r>
      <w:r w:rsidRPr="001F74AA">
        <w:rPr>
          <w:color w:val="000000"/>
          <w:vertAlign w:val="subscript"/>
        </w:rPr>
        <w:t>r,i,j</w:t>
      </w:r>
      <w:r w:rsidRPr="001F74AA">
        <w:rPr>
          <w:color w:val="000000"/>
        </w:rPr>
        <w:t xml:space="preserve"> = snowmelt due to rain on snow on i</w:t>
      </w:r>
      <w:r w:rsidRPr="001F74AA">
        <w:rPr>
          <w:color w:val="000000"/>
          <w:vertAlign w:val="superscript"/>
        </w:rPr>
        <w:t>th</w:t>
      </w:r>
      <w:r w:rsidRPr="001F74AA">
        <w:rPr>
          <w:color w:val="000000"/>
        </w:rPr>
        <w:t xml:space="preserve"> day for j</w:t>
      </w:r>
      <w:r w:rsidRPr="001F74AA">
        <w:rPr>
          <w:color w:val="000000"/>
          <w:vertAlign w:val="superscript"/>
        </w:rPr>
        <w:t>th</w:t>
      </w:r>
      <w:r w:rsidRPr="001F74AA">
        <w:rPr>
          <w:color w:val="000000"/>
        </w:rPr>
        <w:t xml:space="preserve"> band (mm)</w:t>
      </w:r>
    </w:p>
    <w:p w:rsidR="00397DC6" w:rsidRPr="001F74AA" w:rsidRDefault="00397DC6" w:rsidP="00397DC6">
      <w:pPr>
        <w:numPr>
          <w:ilvl w:val="12"/>
          <w:numId w:val="0"/>
        </w:numPr>
        <w:tabs>
          <w:tab w:val="center" w:pos="6660"/>
          <w:tab w:val="center" w:pos="6750"/>
        </w:tabs>
        <w:spacing w:after="240" w:line="360" w:lineRule="auto"/>
        <w:ind w:firstLine="720"/>
        <w:jc w:val="both"/>
        <w:rPr>
          <w:color w:val="000000"/>
        </w:rPr>
      </w:pPr>
      <w:r w:rsidRPr="001F74AA">
        <w:rPr>
          <w:color w:val="000000"/>
        </w:rPr>
        <w:t xml:space="preserve">  P</w:t>
      </w:r>
      <w:r w:rsidRPr="001F74AA">
        <w:rPr>
          <w:color w:val="000000"/>
          <w:vertAlign w:val="subscript"/>
        </w:rPr>
        <w:t>i,j</w:t>
      </w:r>
      <w:r w:rsidRPr="001F74AA">
        <w:rPr>
          <w:color w:val="000000"/>
        </w:rPr>
        <w:t xml:space="preserve">   = rainfall on snow on i</w:t>
      </w:r>
      <w:r w:rsidRPr="001F74AA">
        <w:rPr>
          <w:color w:val="000000"/>
          <w:vertAlign w:val="superscript"/>
        </w:rPr>
        <w:t>th</w:t>
      </w:r>
      <w:r w:rsidRPr="001F74AA">
        <w:rPr>
          <w:color w:val="000000"/>
        </w:rPr>
        <w:t xml:space="preserve"> day for j</w:t>
      </w:r>
      <w:r w:rsidRPr="001F74AA">
        <w:rPr>
          <w:color w:val="000000"/>
          <w:vertAlign w:val="superscript"/>
        </w:rPr>
        <w:t>th</w:t>
      </w:r>
      <w:r w:rsidRPr="001F74AA">
        <w:rPr>
          <w:color w:val="000000"/>
        </w:rPr>
        <w:t xml:space="preserve"> band (mm)</w:t>
      </w:r>
    </w:p>
    <w:p w:rsidR="00397DC6" w:rsidRPr="001F74AA" w:rsidRDefault="00397DC6" w:rsidP="00397DC6">
      <w:pPr>
        <w:numPr>
          <w:ilvl w:val="0"/>
          <w:numId w:val="8"/>
        </w:numPr>
        <w:tabs>
          <w:tab w:val="clear" w:pos="735"/>
          <w:tab w:val="num" w:pos="360"/>
        </w:tabs>
        <w:spacing w:line="360" w:lineRule="auto"/>
        <w:ind w:left="360"/>
        <w:jc w:val="both"/>
        <w:rPr>
          <w:color w:val="000000"/>
        </w:rPr>
      </w:pPr>
      <w:r w:rsidRPr="001F74AA">
        <w:rPr>
          <w:color w:val="000000"/>
        </w:rPr>
        <w:t xml:space="preserve"> Runoff depth from rain itself falling over the snow-covered area, R</w:t>
      </w:r>
      <w:r w:rsidRPr="001F74AA">
        <w:rPr>
          <w:color w:val="000000"/>
          <w:vertAlign w:val="subscript"/>
        </w:rPr>
        <w:t>s</w:t>
      </w:r>
      <w:r w:rsidRPr="001F74AA">
        <w:rPr>
          <w:color w:val="000000"/>
        </w:rPr>
        <w:t>, is given by</w:t>
      </w:r>
    </w:p>
    <w:p w:rsidR="00397DC6" w:rsidRPr="001F74AA" w:rsidRDefault="00397DC6" w:rsidP="00397DC6">
      <w:pPr>
        <w:spacing w:line="360" w:lineRule="auto"/>
        <w:jc w:val="center"/>
        <w:rPr>
          <w:bCs/>
          <w:color w:val="000000"/>
        </w:rPr>
      </w:pPr>
      <w:r w:rsidRPr="001F74AA">
        <w:rPr>
          <w:bCs/>
          <w:color w:val="000000"/>
          <w:position w:val="-14"/>
        </w:rPr>
        <w:object w:dxaOrig="1960" w:dyaOrig="380">
          <v:shape id="_x0000_i1049" type="#_x0000_t75" style="width:98.25pt;height:18.75pt" o:ole="">
            <v:imagedata r:id="rId72" o:title=""/>
          </v:shape>
          <o:OLEObject Type="Embed" ProgID="Equation.3" ShapeID="_x0000_i1049" DrawAspect="Content" ObjectID="_1589371018" r:id="rId73"/>
        </w:object>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r>
      <w:r w:rsidRPr="001F74AA">
        <w:rPr>
          <w:bCs/>
          <w:color w:val="000000"/>
        </w:rPr>
        <w:tab/>
        <w:t>(5.10)</w:t>
      </w:r>
    </w:p>
    <w:p w:rsidR="00397DC6" w:rsidRPr="001F74AA" w:rsidRDefault="00397DC6" w:rsidP="00397DC6">
      <w:pPr>
        <w:pStyle w:val="body"/>
        <w:spacing w:line="360" w:lineRule="auto"/>
        <w:rPr>
          <w:color w:val="000000"/>
        </w:rPr>
      </w:pPr>
      <w:r w:rsidRPr="001F74AA">
        <w:rPr>
          <w:color w:val="000000"/>
        </w:rPr>
        <w:t>For the computation of runoff from rain, the coefficient C</w:t>
      </w:r>
      <w:r w:rsidRPr="001F74AA">
        <w:rPr>
          <w:color w:val="000000"/>
          <w:vertAlign w:val="subscript"/>
        </w:rPr>
        <w:t>s</w:t>
      </w:r>
      <w:r w:rsidRPr="001F74AA">
        <w:rPr>
          <w:color w:val="000000"/>
        </w:rPr>
        <w:t xml:space="preserve"> is used (not the rainfall runoff coefficient, C</w:t>
      </w:r>
      <w:r w:rsidRPr="001F74AA">
        <w:rPr>
          <w:color w:val="000000"/>
          <w:vertAlign w:val="subscript"/>
        </w:rPr>
        <w:t>r</w:t>
      </w:r>
      <w:r w:rsidRPr="001F74AA">
        <w:rPr>
          <w:color w:val="000000"/>
        </w:rPr>
        <w:t>), because the runoff from the rain falling on the SCA behaves like the runoff from the melting of snow.</w:t>
      </w:r>
    </w:p>
    <w:p w:rsidR="00397DC6" w:rsidRPr="001F74AA" w:rsidRDefault="00397DC6" w:rsidP="00397DC6">
      <w:pPr>
        <w:pStyle w:val="body"/>
        <w:spacing w:line="360" w:lineRule="auto"/>
        <w:rPr>
          <w:color w:val="000000"/>
        </w:rPr>
      </w:pPr>
      <w:r w:rsidRPr="001F74AA">
        <w:rPr>
          <w:color w:val="000000"/>
        </w:rPr>
        <w:tab/>
        <w:t>The daily total discharge from the SCA is computed by adding the contribution from each elevation zone. Thus, discharge from the SCA, Q</w:t>
      </w:r>
      <w:r w:rsidRPr="001F74AA">
        <w:rPr>
          <w:color w:val="000000"/>
          <w:vertAlign w:val="subscript"/>
        </w:rPr>
        <w:t>SCA</w:t>
      </w:r>
      <w:r w:rsidRPr="001F74AA">
        <w:rPr>
          <w:color w:val="000000"/>
        </w:rPr>
        <w:t>, for all the zones are given by:</w:t>
      </w:r>
    </w:p>
    <w:p w:rsidR="00397DC6" w:rsidRPr="001F74AA" w:rsidRDefault="00397DC6" w:rsidP="00397DC6">
      <w:pPr>
        <w:spacing w:line="360" w:lineRule="auto"/>
        <w:jc w:val="both"/>
        <w:rPr>
          <w:color w:val="000000"/>
        </w:rPr>
      </w:pPr>
      <w:r w:rsidRPr="001F74AA">
        <w:rPr>
          <w:color w:val="000000"/>
        </w:rPr>
        <w:tab/>
      </w:r>
      <w:r w:rsidRPr="001F74AA">
        <w:rPr>
          <w:color w:val="000000"/>
          <w:position w:val="-30"/>
        </w:rPr>
        <w:object w:dxaOrig="4040" w:dyaOrig="700">
          <v:shape id="_x0000_i1050" type="#_x0000_t75" style="width:201.75pt;height:35.25pt" o:ole="" fillcolor="window">
            <v:imagedata r:id="rId74" o:title=""/>
          </v:shape>
          <o:OLEObject Type="Embed" ProgID="Equation.3" ShapeID="_x0000_i1050" DrawAspect="Content" ObjectID="_1589371019" r:id="rId75"/>
        </w:object>
      </w:r>
      <w:r w:rsidRPr="001F74AA">
        <w:rPr>
          <w:color w:val="000000"/>
        </w:rPr>
        <w:tab/>
      </w:r>
      <w:r w:rsidRPr="001F74AA">
        <w:rPr>
          <w:color w:val="000000"/>
        </w:rPr>
        <w:tab/>
      </w:r>
      <w:r w:rsidRPr="001F74AA">
        <w:rPr>
          <w:color w:val="000000"/>
        </w:rPr>
        <w:tab/>
      </w:r>
      <w:r w:rsidRPr="001F74AA">
        <w:rPr>
          <w:color w:val="000000"/>
        </w:rPr>
        <w:tab/>
        <w:t xml:space="preserve">   (5.11)</w:t>
      </w:r>
    </w:p>
    <w:p w:rsidR="00397DC6" w:rsidRPr="001F74AA" w:rsidRDefault="00397DC6" w:rsidP="00397DC6">
      <w:pPr>
        <w:pStyle w:val="body"/>
        <w:spacing w:line="360" w:lineRule="auto"/>
        <w:rPr>
          <w:color w:val="000000"/>
        </w:rPr>
      </w:pPr>
      <w:r w:rsidRPr="001F74AA">
        <w:rPr>
          <w:color w:val="000000"/>
        </w:rPr>
        <w:t xml:space="preserve">Where, n = total number of zones or bands. </w:t>
      </w:r>
    </w:p>
    <w:p w:rsidR="00397DC6" w:rsidRPr="001F74AA" w:rsidRDefault="00397DC6" w:rsidP="00397DC6">
      <w:pPr>
        <w:pStyle w:val="body"/>
        <w:spacing w:line="360" w:lineRule="auto"/>
        <w:rPr>
          <w:color w:val="000000"/>
        </w:rPr>
      </w:pPr>
      <w:r w:rsidRPr="001F74AA">
        <w:rPr>
          <w:color w:val="000000"/>
        </w:rPr>
        <w:t xml:space="preserve">     </w:t>
      </w:r>
      <w:r w:rsidRPr="001F74AA">
        <w:rPr>
          <w:color w:val="000000"/>
        </w:rPr>
        <w:tab/>
        <w:t xml:space="preserve">  A</w:t>
      </w:r>
      <w:r w:rsidRPr="001F74AA">
        <w:rPr>
          <w:color w:val="000000"/>
          <w:vertAlign w:val="subscript"/>
        </w:rPr>
        <w:t>SCA</w:t>
      </w:r>
      <w:r w:rsidRPr="001F74AA">
        <w:rPr>
          <w:color w:val="000000"/>
        </w:rPr>
        <w:t xml:space="preserve"> = snow-covered area (km</w:t>
      </w:r>
      <w:r w:rsidRPr="001F74AA">
        <w:rPr>
          <w:color w:val="000000"/>
          <w:vertAlign w:val="superscript"/>
        </w:rPr>
        <w:t>2</w:t>
      </w:r>
      <w:r w:rsidRPr="001F74AA">
        <w:rPr>
          <w:color w:val="000000"/>
        </w:rPr>
        <w:t>) in the j</w:t>
      </w:r>
      <w:r w:rsidRPr="001F74AA">
        <w:rPr>
          <w:color w:val="000000"/>
          <w:vertAlign w:val="superscript"/>
        </w:rPr>
        <w:t xml:space="preserve">th </w:t>
      </w:r>
      <w:r w:rsidRPr="001F74AA">
        <w:rPr>
          <w:color w:val="000000"/>
        </w:rPr>
        <w:t>zone on the i</w:t>
      </w:r>
      <w:r w:rsidRPr="001F74AA">
        <w:rPr>
          <w:color w:val="000000"/>
          <w:vertAlign w:val="superscript"/>
        </w:rPr>
        <w:t xml:space="preserve">th </w:t>
      </w:r>
      <w:r w:rsidRPr="001F74AA">
        <w:rPr>
          <w:color w:val="000000"/>
        </w:rPr>
        <w:t>day</w:t>
      </w:r>
    </w:p>
    <w:p w:rsidR="00397DC6" w:rsidRPr="001F74AA" w:rsidRDefault="00397DC6" w:rsidP="00397DC6">
      <w:pPr>
        <w:pStyle w:val="body"/>
        <w:tabs>
          <w:tab w:val="left" w:pos="720"/>
        </w:tabs>
        <w:spacing w:line="360" w:lineRule="auto"/>
        <w:rPr>
          <w:color w:val="000000"/>
        </w:rPr>
      </w:pPr>
      <w:r w:rsidRPr="001F74AA">
        <w:rPr>
          <w:color w:val="000000"/>
        </w:rPr>
        <w:tab/>
      </w:r>
      <w:r w:rsidRPr="001F74AA">
        <w:rPr>
          <w:color w:val="000000"/>
        </w:rPr>
        <w:sym w:font="Symbol" w:char="F061"/>
      </w:r>
      <w:r w:rsidRPr="001F74AA">
        <w:rPr>
          <w:color w:val="000000"/>
        </w:rPr>
        <w:t xml:space="preserve">  = factor (1000/86400 or 0.0116) used to convert the runoff depth (mm day</w:t>
      </w:r>
      <w:r w:rsidRPr="001F74AA">
        <w:rPr>
          <w:color w:val="000000"/>
          <w:vertAlign w:val="superscript"/>
        </w:rPr>
        <w:t>-1</w:t>
      </w:r>
      <w:r w:rsidRPr="001F74AA">
        <w:rPr>
          <w:color w:val="000000"/>
        </w:rPr>
        <w:t>) into discharge (m</w:t>
      </w:r>
      <w:r w:rsidRPr="001F74AA">
        <w:rPr>
          <w:color w:val="000000"/>
          <w:vertAlign w:val="superscript"/>
        </w:rPr>
        <w:t>3</w:t>
      </w:r>
      <w:r w:rsidRPr="001F74AA">
        <w:rPr>
          <w:color w:val="000000"/>
        </w:rPr>
        <w:t> s</w:t>
      </w:r>
      <w:r w:rsidRPr="001F74AA">
        <w:rPr>
          <w:color w:val="000000"/>
          <w:vertAlign w:val="superscript"/>
        </w:rPr>
        <w:t>-1</w:t>
      </w:r>
      <w:r w:rsidRPr="001F74AA">
        <w:rPr>
          <w:color w:val="000000"/>
        </w:rPr>
        <w:t xml:space="preserve">). </w:t>
      </w:r>
    </w:p>
    <w:p w:rsidR="00397DC6" w:rsidRPr="001F74AA" w:rsidRDefault="00397DC6" w:rsidP="00397DC6">
      <w:pPr>
        <w:pStyle w:val="body"/>
        <w:tabs>
          <w:tab w:val="left" w:pos="720"/>
        </w:tabs>
        <w:spacing w:line="360" w:lineRule="auto"/>
        <w:rPr>
          <w:color w:val="000000"/>
        </w:rPr>
      </w:pPr>
      <w:r w:rsidRPr="001F74AA">
        <w:rPr>
          <w:color w:val="000000"/>
        </w:rPr>
        <w:tab/>
        <w:t>This discharge is routed to the outlet of the basin following the procedure described in the later section.</w:t>
      </w:r>
    </w:p>
    <w:p w:rsidR="00397DC6" w:rsidRPr="001F74AA" w:rsidRDefault="00397DC6" w:rsidP="00397DC6">
      <w:pPr>
        <w:spacing w:before="360" w:after="240" w:line="360" w:lineRule="auto"/>
        <w:jc w:val="both"/>
        <w:rPr>
          <w:b/>
          <w:color w:val="000000"/>
        </w:rPr>
      </w:pPr>
      <w:r w:rsidRPr="001F74AA">
        <w:rPr>
          <w:b/>
          <w:color w:val="000000"/>
        </w:rPr>
        <w:t>5.4.2 Surface runoff from snow-free area</w:t>
      </w:r>
    </w:p>
    <w:p w:rsidR="00397DC6" w:rsidRPr="001F74AA" w:rsidRDefault="00397DC6" w:rsidP="00397DC6">
      <w:pPr>
        <w:spacing w:line="360" w:lineRule="auto"/>
        <w:ind w:firstLine="720"/>
        <w:jc w:val="both"/>
        <w:rPr>
          <w:color w:val="000000"/>
        </w:rPr>
      </w:pPr>
      <w:r w:rsidRPr="001F74AA">
        <w:rPr>
          <w:color w:val="000000"/>
        </w:rPr>
        <w:lastRenderedPageBreak/>
        <w:t>The only source of surface runoff from snow-free area (SFA) is rainfall. Like snowmelt runoff computations, runoff from the SFA is computed for each zone using the following expression:</w:t>
      </w:r>
    </w:p>
    <w:p w:rsidR="00397DC6" w:rsidRPr="001F74AA" w:rsidRDefault="00397DC6" w:rsidP="00397DC6">
      <w:pPr>
        <w:spacing w:line="360" w:lineRule="auto"/>
        <w:jc w:val="center"/>
        <w:rPr>
          <w:bCs/>
          <w:color w:val="000000"/>
        </w:rPr>
      </w:pPr>
      <w:r w:rsidRPr="001F74AA">
        <w:rPr>
          <w:b/>
          <w:color w:val="000000"/>
          <w:position w:val="-14"/>
          <w:lang w:val="en-GB"/>
        </w:rPr>
        <w:object w:dxaOrig="1800" w:dyaOrig="380">
          <v:shape id="_x0000_i1051" type="#_x0000_t75" style="width:90pt;height:18.75pt" o:ole="">
            <v:imagedata r:id="rId76" o:title=""/>
          </v:shape>
          <o:OLEObject Type="Embed" ProgID="Equation.3" ShapeID="_x0000_i1051" DrawAspect="Content" ObjectID="_1589371020" r:id="rId77"/>
        </w:object>
      </w:r>
      <w:r w:rsidRPr="001F74AA">
        <w:rPr>
          <w:b/>
          <w:color w:val="000000"/>
          <w:lang w:val="en-GB"/>
        </w:rPr>
        <w:tab/>
      </w:r>
      <w:r w:rsidRPr="001F74AA">
        <w:rPr>
          <w:b/>
          <w:color w:val="000000"/>
          <w:lang w:val="en-GB"/>
        </w:rPr>
        <w:tab/>
      </w:r>
      <w:r w:rsidRPr="001F74AA">
        <w:rPr>
          <w:b/>
          <w:color w:val="000000"/>
          <w:lang w:val="en-GB"/>
        </w:rPr>
        <w:tab/>
      </w:r>
      <w:r w:rsidRPr="001F74AA">
        <w:rPr>
          <w:b/>
          <w:color w:val="000000"/>
          <w:lang w:val="en-GB"/>
        </w:rPr>
        <w:tab/>
      </w:r>
      <w:r w:rsidRPr="001F74AA">
        <w:rPr>
          <w:b/>
          <w:color w:val="000000"/>
          <w:lang w:val="en-GB"/>
        </w:rPr>
        <w:tab/>
      </w:r>
      <w:r w:rsidRPr="001F74AA">
        <w:rPr>
          <w:b/>
          <w:color w:val="000000"/>
          <w:lang w:val="en-GB"/>
        </w:rPr>
        <w:tab/>
      </w:r>
      <w:r w:rsidRPr="001F74AA">
        <w:rPr>
          <w:rStyle w:val="Heading3Char"/>
          <w:rFonts w:ascii="Times New Roman" w:hAnsi="Times New Roman"/>
          <w:b w:val="0"/>
          <w:color w:val="000000"/>
        </w:rPr>
        <w:tab/>
        <w:t>(5.12)</w:t>
      </w:r>
    </w:p>
    <w:p w:rsidR="00397DC6" w:rsidRPr="001F74AA" w:rsidRDefault="00397DC6" w:rsidP="00397DC6">
      <w:pPr>
        <w:spacing w:line="360" w:lineRule="auto"/>
        <w:jc w:val="both"/>
        <w:rPr>
          <w:color w:val="000000"/>
        </w:rPr>
      </w:pPr>
      <w:r w:rsidRPr="001F74AA">
        <w:rPr>
          <w:color w:val="000000"/>
        </w:rPr>
        <w:t>where, C</w:t>
      </w:r>
      <w:r w:rsidRPr="001F74AA">
        <w:rPr>
          <w:color w:val="000000"/>
          <w:vertAlign w:val="subscript"/>
        </w:rPr>
        <w:t xml:space="preserve">r,i,j </w:t>
      </w:r>
      <w:r w:rsidRPr="001F74AA">
        <w:rPr>
          <w:color w:val="000000"/>
        </w:rPr>
        <w:t xml:space="preserve"> = coefficient of runoff for rain on i</w:t>
      </w:r>
      <w:r w:rsidRPr="001F74AA">
        <w:rPr>
          <w:color w:val="000000"/>
          <w:vertAlign w:val="superscript"/>
        </w:rPr>
        <w:t>th</w:t>
      </w:r>
      <w:r w:rsidRPr="001F74AA">
        <w:rPr>
          <w:color w:val="000000"/>
        </w:rPr>
        <w:t xml:space="preserve"> day for j</w:t>
      </w:r>
      <w:r w:rsidRPr="001F74AA">
        <w:rPr>
          <w:color w:val="000000"/>
          <w:vertAlign w:val="superscript"/>
        </w:rPr>
        <w:t>th</w:t>
      </w:r>
      <w:r w:rsidRPr="001F74AA">
        <w:rPr>
          <w:color w:val="000000"/>
        </w:rPr>
        <w:t xml:space="preserve"> band</w:t>
      </w:r>
    </w:p>
    <w:p w:rsidR="00397DC6" w:rsidRPr="001F74AA" w:rsidRDefault="00397DC6" w:rsidP="00397DC6">
      <w:pPr>
        <w:spacing w:line="360" w:lineRule="auto"/>
        <w:jc w:val="both"/>
        <w:rPr>
          <w:color w:val="000000"/>
        </w:rPr>
      </w:pPr>
      <w:r w:rsidRPr="001F74AA">
        <w:rPr>
          <w:color w:val="000000"/>
        </w:rPr>
        <w:t xml:space="preserve"> </w:t>
      </w:r>
      <w:r w:rsidRPr="001F74AA">
        <w:rPr>
          <w:color w:val="000000"/>
        </w:rPr>
        <w:tab/>
        <w:t xml:space="preserve">  P</w:t>
      </w:r>
      <w:r w:rsidRPr="001F74AA">
        <w:rPr>
          <w:color w:val="000000"/>
          <w:vertAlign w:val="subscript"/>
        </w:rPr>
        <w:t>i,j</w:t>
      </w:r>
      <w:r w:rsidRPr="001F74AA">
        <w:rPr>
          <w:color w:val="000000"/>
        </w:rPr>
        <w:t xml:space="preserve">   =  rainfall on snow on i</w:t>
      </w:r>
      <w:r w:rsidRPr="001F74AA">
        <w:rPr>
          <w:color w:val="000000"/>
          <w:vertAlign w:val="superscript"/>
        </w:rPr>
        <w:t>th</w:t>
      </w:r>
      <w:r w:rsidRPr="001F74AA">
        <w:rPr>
          <w:color w:val="000000"/>
        </w:rPr>
        <w:t xml:space="preserve"> day for j</w:t>
      </w:r>
      <w:r w:rsidRPr="001F74AA">
        <w:rPr>
          <w:color w:val="000000"/>
          <w:vertAlign w:val="superscript"/>
        </w:rPr>
        <w:t>th</w:t>
      </w:r>
      <w:r w:rsidRPr="001F74AA">
        <w:rPr>
          <w:color w:val="000000"/>
        </w:rPr>
        <w:t xml:space="preserve"> band (mm)</w:t>
      </w:r>
    </w:p>
    <w:p w:rsidR="00397DC6" w:rsidRPr="001F74AA" w:rsidRDefault="00397DC6" w:rsidP="00397DC6">
      <w:pPr>
        <w:spacing w:line="360" w:lineRule="auto"/>
        <w:jc w:val="both"/>
        <w:rPr>
          <w:color w:val="000000"/>
        </w:rPr>
      </w:pPr>
      <w:r w:rsidRPr="001F74AA">
        <w:rPr>
          <w:color w:val="000000"/>
        </w:rPr>
        <w:tab/>
        <w:t xml:space="preserve"> S</w:t>
      </w:r>
      <w:r w:rsidRPr="001F74AA">
        <w:rPr>
          <w:color w:val="000000"/>
          <w:vertAlign w:val="subscript"/>
        </w:rPr>
        <w:t xml:space="preserve">f,i,j   </w:t>
      </w:r>
      <w:r w:rsidRPr="001F74AA">
        <w:rPr>
          <w:color w:val="000000"/>
        </w:rPr>
        <w:t>= Ratio of snow free area to the total area of j</w:t>
      </w:r>
      <w:r w:rsidRPr="001F74AA">
        <w:rPr>
          <w:color w:val="000000"/>
          <w:vertAlign w:val="superscript"/>
        </w:rPr>
        <w:t>th</w:t>
      </w:r>
      <w:r w:rsidRPr="001F74AA">
        <w:rPr>
          <w:color w:val="000000"/>
        </w:rPr>
        <w:t xml:space="preserve"> band on i</w:t>
      </w:r>
      <w:r w:rsidRPr="001F74AA">
        <w:rPr>
          <w:color w:val="000000"/>
          <w:vertAlign w:val="superscript"/>
        </w:rPr>
        <w:t>th</w:t>
      </w:r>
      <w:r w:rsidRPr="001F74AA">
        <w:rPr>
          <w:color w:val="000000"/>
        </w:rPr>
        <w:t xml:space="preserve"> day. </w:t>
      </w:r>
    </w:p>
    <w:p w:rsidR="00397DC6" w:rsidRPr="001F74AA" w:rsidRDefault="00397DC6" w:rsidP="00397DC6">
      <w:pPr>
        <w:spacing w:line="360" w:lineRule="auto"/>
        <w:jc w:val="both"/>
        <w:rPr>
          <w:color w:val="000000"/>
          <w:lang w:val="en-GB"/>
        </w:rPr>
      </w:pPr>
      <w:r w:rsidRPr="001F74AA">
        <w:rPr>
          <w:color w:val="000000"/>
          <w:lang w:val="en-GB"/>
        </w:rPr>
        <w:t>Because SCA and SFA are complimentary to each other, S</w:t>
      </w:r>
      <w:r w:rsidRPr="001F74AA">
        <w:rPr>
          <w:color w:val="000000"/>
          <w:vertAlign w:val="subscript"/>
          <w:lang w:val="en-GB"/>
        </w:rPr>
        <w:t>f,i,j</w:t>
      </w:r>
      <w:r w:rsidRPr="001F74AA">
        <w:rPr>
          <w:color w:val="000000"/>
          <w:lang w:val="en-GB"/>
        </w:rPr>
        <w:t xml:space="preserve"> can be directly calculated as 1 – S</w:t>
      </w:r>
      <w:r w:rsidRPr="001F74AA">
        <w:rPr>
          <w:color w:val="000000"/>
          <w:vertAlign w:val="subscript"/>
          <w:lang w:val="en-GB"/>
        </w:rPr>
        <w:t>c,i,j</w:t>
      </w:r>
      <w:r w:rsidRPr="001F74AA">
        <w:rPr>
          <w:color w:val="000000"/>
          <w:lang w:val="en-GB"/>
        </w:rPr>
        <w:t>. The total runoff from SFA, Q</w:t>
      </w:r>
      <w:r w:rsidRPr="001F74AA">
        <w:rPr>
          <w:color w:val="000000"/>
          <w:vertAlign w:val="subscript"/>
          <w:lang w:val="en-GB"/>
        </w:rPr>
        <w:t>SFA</w:t>
      </w:r>
      <w:r w:rsidRPr="001F74AA">
        <w:rPr>
          <w:color w:val="000000"/>
          <w:lang w:val="en-GB"/>
        </w:rPr>
        <w:t xml:space="preserve"> for all the zones is thus given by:</w:t>
      </w:r>
    </w:p>
    <w:p w:rsidR="00397DC6" w:rsidRPr="001F74AA" w:rsidRDefault="00397DC6" w:rsidP="00397DC6">
      <w:pPr>
        <w:spacing w:line="360" w:lineRule="auto"/>
        <w:jc w:val="both"/>
        <w:rPr>
          <w:color w:val="000000"/>
        </w:rPr>
      </w:pPr>
      <w:r w:rsidRPr="001F74AA">
        <w:rPr>
          <w:color w:val="000000"/>
        </w:rPr>
        <w:tab/>
      </w:r>
      <w:r w:rsidRPr="001F74AA">
        <w:rPr>
          <w:color w:val="000000"/>
          <w:position w:val="-30"/>
        </w:rPr>
        <w:object w:dxaOrig="2280" w:dyaOrig="700">
          <v:shape id="_x0000_i1052" type="#_x0000_t75" style="width:114pt;height:35.25pt" o:ole="" fillcolor="window">
            <v:imagedata r:id="rId78" o:title=""/>
          </v:shape>
          <o:OLEObject Type="Embed" ProgID="Equation.3" ShapeID="_x0000_i1052" DrawAspect="Content" ObjectID="_1589371021" r:id="rId79"/>
        </w:object>
      </w:r>
      <w:r w:rsidRPr="001F74AA">
        <w:rPr>
          <w:color w:val="000000"/>
        </w:rPr>
        <w:tab/>
      </w:r>
      <w:r w:rsidRPr="001F74AA">
        <w:rPr>
          <w:color w:val="000000"/>
        </w:rPr>
        <w:tab/>
      </w:r>
      <w:r w:rsidRPr="001F74AA">
        <w:rPr>
          <w:color w:val="000000"/>
        </w:rPr>
        <w:tab/>
      </w:r>
      <w:r w:rsidRPr="001F74AA">
        <w:rPr>
          <w:color w:val="000000"/>
        </w:rPr>
        <w:tab/>
      </w:r>
      <w:r w:rsidRPr="001F74AA">
        <w:rPr>
          <w:color w:val="000000"/>
        </w:rPr>
        <w:tab/>
      </w:r>
      <w:r w:rsidRPr="001F74AA">
        <w:rPr>
          <w:color w:val="000000"/>
        </w:rPr>
        <w:tab/>
        <w:t xml:space="preserve">   (5.13)</w:t>
      </w:r>
    </w:p>
    <w:p w:rsidR="00397DC6" w:rsidRPr="001F74AA" w:rsidRDefault="00397DC6" w:rsidP="00397DC6">
      <w:pPr>
        <w:pStyle w:val="body"/>
        <w:spacing w:line="360" w:lineRule="auto"/>
        <w:rPr>
          <w:color w:val="000000"/>
        </w:rPr>
      </w:pPr>
      <w:r w:rsidRPr="001F74AA">
        <w:rPr>
          <w:color w:val="000000"/>
        </w:rPr>
        <w:t>Where, A</w:t>
      </w:r>
      <w:r w:rsidRPr="001F74AA">
        <w:rPr>
          <w:color w:val="000000"/>
          <w:vertAlign w:val="subscript"/>
        </w:rPr>
        <w:t>SFA,j,,j</w:t>
      </w:r>
      <w:r w:rsidRPr="001F74AA">
        <w:rPr>
          <w:color w:val="000000"/>
        </w:rPr>
        <w:t xml:space="preserve"> = snow-free area in the j</w:t>
      </w:r>
      <w:r w:rsidRPr="001F74AA">
        <w:rPr>
          <w:color w:val="000000"/>
          <w:vertAlign w:val="superscript"/>
        </w:rPr>
        <w:t>th</w:t>
      </w:r>
      <w:r w:rsidRPr="001F74AA">
        <w:rPr>
          <w:color w:val="000000"/>
        </w:rPr>
        <w:t xml:space="preserve"> zone on the i</w:t>
      </w:r>
      <w:r w:rsidRPr="001F74AA">
        <w:rPr>
          <w:color w:val="000000"/>
          <w:vertAlign w:val="superscript"/>
        </w:rPr>
        <w:t>th</w:t>
      </w:r>
      <w:r w:rsidRPr="001F74AA">
        <w:rPr>
          <w:color w:val="000000"/>
        </w:rPr>
        <w:t xml:space="preserve"> day</w:t>
      </w:r>
    </w:p>
    <w:p w:rsidR="00397DC6" w:rsidRPr="001F74AA" w:rsidRDefault="00397DC6" w:rsidP="00397DC6">
      <w:pPr>
        <w:pStyle w:val="body"/>
        <w:spacing w:line="360" w:lineRule="auto"/>
        <w:rPr>
          <w:color w:val="000000"/>
        </w:rPr>
      </w:pPr>
      <w:r w:rsidRPr="001F74AA">
        <w:rPr>
          <w:color w:val="000000"/>
        </w:rPr>
        <w:t>The discharge from the SFA is also routed to the outlet of the basin before adding it to the other components of discharge.</w:t>
      </w:r>
    </w:p>
    <w:p w:rsidR="00397DC6" w:rsidRPr="001F74AA" w:rsidRDefault="00397DC6" w:rsidP="00397DC6">
      <w:pPr>
        <w:spacing w:before="360" w:after="240" w:line="360" w:lineRule="auto"/>
        <w:jc w:val="both"/>
        <w:rPr>
          <w:b/>
          <w:color w:val="000000"/>
        </w:rPr>
      </w:pPr>
      <w:r w:rsidRPr="001F74AA">
        <w:rPr>
          <w:b/>
          <w:color w:val="000000"/>
        </w:rPr>
        <w:t>5.4.3 Estimation of subsurface runoff</w:t>
      </w:r>
    </w:p>
    <w:p w:rsidR="00397DC6" w:rsidRPr="001F74AA" w:rsidRDefault="00397DC6" w:rsidP="00397DC6">
      <w:pPr>
        <w:spacing w:before="240" w:after="240" w:line="360" w:lineRule="auto"/>
        <w:ind w:firstLine="720"/>
        <w:jc w:val="both"/>
        <w:rPr>
          <w:color w:val="000000"/>
          <w:lang w:val="en-GB"/>
        </w:rPr>
      </w:pPr>
      <w:r w:rsidRPr="001F74AA">
        <w:rPr>
          <w:color w:val="000000"/>
          <w:lang w:val="en-GB"/>
        </w:rPr>
        <w:t>The subsurface flow or baseflow represents the runoff from the unsaturated zone of the basin to the streamflow. After accounting for the direct surface runoff from snowmelt and rainfall, the remaining water contributes to the groundwater storage through infiltration and appears at the outlet of the basin with much delay as subsurface flow or baseflow. Depletion of this groundwater storage also results from evapo-transpiration and percolation of water to the deep groundwater zone. It is assumed that half of the water percolates down to shallow groundwater and contributes to baseflow, while the rest is accounted for by the loss from the basin in the from of evapo-transpiration and percolation to the deep groundwater aquifer, which may appear further downstream or become part of deep inactive groundwater storage. The depth of runoff contributing to baseflow from each zone is given by:</w:t>
      </w:r>
    </w:p>
    <w:p w:rsidR="00397DC6" w:rsidRPr="001F74AA" w:rsidRDefault="00397DC6" w:rsidP="00397DC6">
      <w:pPr>
        <w:spacing w:line="360" w:lineRule="auto"/>
        <w:jc w:val="center"/>
        <w:rPr>
          <w:color w:val="000000"/>
          <w:lang w:val="en-GB"/>
        </w:rPr>
      </w:pPr>
      <w:r w:rsidRPr="001F74AA">
        <w:rPr>
          <w:color w:val="000000"/>
          <w:position w:val="-14"/>
          <w:lang w:val="en-GB"/>
        </w:rPr>
        <w:object w:dxaOrig="3600" w:dyaOrig="380">
          <v:shape id="_x0000_i1053" type="#_x0000_t75" style="width:180pt;height:18.75pt" o:ole="">
            <v:imagedata r:id="rId80" o:title=""/>
          </v:shape>
          <o:OLEObject Type="Embed" ProgID="Equation.3" ShapeID="_x0000_i1053" DrawAspect="Content" ObjectID="_1589371022" r:id="rId81"/>
        </w:object>
      </w:r>
      <w:r w:rsidRPr="001F74AA">
        <w:rPr>
          <w:color w:val="000000"/>
          <w:lang w:val="en-GB"/>
        </w:rPr>
        <w:tab/>
      </w:r>
      <w:r w:rsidRPr="001F74AA">
        <w:rPr>
          <w:color w:val="000000"/>
          <w:lang w:val="en-GB"/>
        </w:rPr>
        <w:tab/>
      </w:r>
      <w:r w:rsidRPr="001F74AA">
        <w:rPr>
          <w:color w:val="000000"/>
          <w:lang w:val="en-GB"/>
        </w:rPr>
        <w:tab/>
      </w:r>
      <w:r w:rsidRPr="001F74AA">
        <w:rPr>
          <w:color w:val="000000"/>
          <w:lang w:val="en-GB"/>
        </w:rPr>
        <w:tab/>
        <w:t>(5.14)</w:t>
      </w:r>
    </w:p>
    <w:p w:rsidR="00397DC6" w:rsidRPr="001F74AA" w:rsidRDefault="00397DC6" w:rsidP="00397DC6">
      <w:pPr>
        <w:spacing w:line="360" w:lineRule="auto"/>
        <w:jc w:val="both"/>
        <w:rPr>
          <w:color w:val="000000"/>
          <w:lang w:val="en-GB"/>
        </w:rPr>
      </w:pPr>
      <w:r w:rsidRPr="001F74AA">
        <w:rPr>
          <w:color w:val="000000"/>
          <w:lang w:val="en-GB"/>
        </w:rPr>
        <w:t>where M</w:t>
      </w:r>
      <w:r w:rsidRPr="001F74AA">
        <w:rPr>
          <w:color w:val="000000"/>
          <w:vertAlign w:val="subscript"/>
          <w:lang w:val="en-GB"/>
        </w:rPr>
        <w:t>t,i,j</w:t>
      </w:r>
      <w:r w:rsidRPr="001F74AA">
        <w:rPr>
          <w:color w:val="000000"/>
          <w:lang w:val="en-GB"/>
        </w:rPr>
        <w:t xml:space="preserve"> = M</w:t>
      </w:r>
      <w:r w:rsidRPr="001F74AA">
        <w:rPr>
          <w:color w:val="000000"/>
          <w:vertAlign w:val="subscript"/>
          <w:lang w:val="en-GB"/>
        </w:rPr>
        <w:t>s,i,j</w:t>
      </w:r>
      <w:r w:rsidRPr="001F74AA">
        <w:rPr>
          <w:color w:val="000000"/>
          <w:lang w:val="en-GB"/>
        </w:rPr>
        <w:t xml:space="preserve"> + M</w:t>
      </w:r>
      <w:r w:rsidRPr="001F74AA">
        <w:rPr>
          <w:color w:val="000000"/>
          <w:vertAlign w:val="subscript"/>
          <w:lang w:val="en-GB"/>
        </w:rPr>
        <w:t>r,i,j</w:t>
      </w:r>
      <w:r w:rsidRPr="001F74AA">
        <w:rPr>
          <w:color w:val="000000"/>
          <w:lang w:val="en-GB"/>
        </w:rPr>
        <w:t xml:space="preserve"> + R</w:t>
      </w:r>
      <w:r w:rsidRPr="001F74AA">
        <w:rPr>
          <w:color w:val="000000"/>
          <w:vertAlign w:val="subscript"/>
          <w:lang w:val="en-GB"/>
        </w:rPr>
        <w:t>s,i,j</w:t>
      </w:r>
      <w:r w:rsidRPr="001F74AA">
        <w:rPr>
          <w:color w:val="000000"/>
          <w:lang w:val="en-GB"/>
        </w:rPr>
        <w:t xml:space="preserve"> and </w:t>
      </w:r>
      <w:r w:rsidRPr="001F74AA">
        <w:rPr>
          <w:color w:val="000000"/>
          <w:lang w:val="en-GB"/>
        </w:rPr>
        <w:sym w:font="Symbol" w:char="F062"/>
      </w:r>
      <w:r w:rsidRPr="001F74AA">
        <w:rPr>
          <w:color w:val="000000"/>
          <w:lang w:val="en-GB"/>
        </w:rPr>
        <w:t xml:space="preserve"> is 0.50. The baseflow, Q</w:t>
      </w:r>
      <w:r w:rsidRPr="001F74AA">
        <w:rPr>
          <w:color w:val="000000"/>
          <w:vertAlign w:val="subscript"/>
          <w:lang w:val="en-GB"/>
        </w:rPr>
        <w:t>b</w:t>
      </w:r>
      <w:r w:rsidRPr="001F74AA">
        <w:rPr>
          <w:color w:val="000000"/>
          <w:lang w:val="en-GB"/>
        </w:rPr>
        <w:t xml:space="preserve">, is computed by multiplying the depth of runoff by the conversion factor </w:t>
      </w:r>
      <w:r w:rsidRPr="001F74AA">
        <w:rPr>
          <w:color w:val="000000"/>
          <w:lang w:val="en-GB"/>
        </w:rPr>
        <w:sym w:font="Symbol" w:char="F061"/>
      </w:r>
      <w:r w:rsidRPr="001F74AA">
        <w:rPr>
          <w:color w:val="000000"/>
          <w:lang w:val="en-GB"/>
        </w:rPr>
        <w:t xml:space="preserve"> and area, and is given as:</w:t>
      </w:r>
    </w:p>
    <w:p w:rsidR="00397DC6" w:rsidRPr="001F74AA" w:rsidRDefault="00397DC6" w:rsidP="00397DC6">
      <w:pPr>
        <w:spacing w:line="360" w:lineRule="auto"/>
        <w:ind w:firstLine="720"/>
        <w:jc w:val="both"/>
        <w:rPr>
          <w:color w:val="000000"/>
          <w:lang w:val="en-GB"/>
        </w:rPr>
      </w:pPr>
      <w:r w:rsidRPr="001F74AA">
        <w:rPr>
          <w:color w:val="000000"/>
          <w:position w:val="-30"/>
          <w:lang w:val="en-GB"/>
        </w:rPr>
        <w:object w:dxaOrig="1780" w:dyaOrig="700">
          <v:shape id="_x0000_i1054" type="#_x0000_t75" style="width:89.25pt;height:35.25pt" o:ole="">
            <v:imagedata r:id="rId82" o:title=""/>
          </v:shape>
          <o:OLEObject Type="Embed" ProgID="Equation.3" ShapeID="_x0000_i1054" DrawAspect="Content" ObjectID="_1589371023" r:id="rId83"/>
        </w:object>
      </w:r>
      <w:r w:rsidRPr="001F74AA">
        <w:rPr>
          <w:color w:val="000000"/>
          <w:lang w:val="en-GB"/>
        </w:rPr>
        <w:tab/>
      </w:r>
      <w:r w:rsidRPr="001F74AA">
        <w:rPr>
          <w:color w:val="000000"/>
          <w:lang w:val="en-GB"/>
        </w:rPr>
        <w:tab/>
      </w:r>
      <w:r w:rsidRPr="001F74AA">
        <w:rPr>
          <w:color w:val="000000"/>
          <w:lang w:val="en-GB"/>
        </w:rPr>
        <w:tab/>
      </w:r>
      <w:r w:rsidRPr="001F74AA">
        <w:rPr>
          <w:color w:val="000000"/>
          <w:lang w:val="en-GB"/>
        </w:rPr>
        <w:tab/>
      </w:r>
      <w:r w:rsidRPr="001F74AA">
        <w:rPr>
          <w:color w:val="000000"/>
          <w:lang w:val="en-GB"/>
        </w:rPr>
        <w:tab/>
      </w:r>
      <w:r w:rsidRPr="001F74AA">
        <w:rPr>
          <w:color w:val="000000"/>
          <w:lang w:val="en-GB"/>
        </w:rPr>
        <w:tab/>
        <w:t xml:space="preserve"> </w:t>
      </w:r>
      <w:r w:rsidRPr="001F74AA">
        <w:rPr>
          <w:color w:val="000000"/>
          <w:lang w:val="en-GB"/>
        </w:rPr>
        <w:tab/>
        <w:t xml:space="preserve">     (5.15)</w:t>
      </w:r>
    </w:p>
    <w:p w:rsidR="00397DC6" w:rsidRPr="001F74AA" w:rsidRDefault="00397DC6" w:rsidP="00397DC6">
      <w:pPr>
        <w:spacing w:line="360" w:lineRule="auto"/>
        <w:jc w:val="both"/>
        <w:rPr>
          <w:color w:val="000000"/>
        </w:rPr>
      </w:pPr>
      <w:r w:rsidRPr="001F74AA">
        <w:rPr>
          <w:color w:val="000000"/>
          <w:lang w:val="en-GB"/>
        </w:rPr>
        <w:lastRenderedPageBreak/>
        <w:t>where A is the total area (km</w:t>
      </w:r>
      <w:r w:rsidRPr="001F74AA">
        <w:rPr>
          <w:color w:val="000000"/>
          <w:vertAlign w:val="superscript"/>
          <w:lang w:val="en-GB"/>
        </w:rPr>
        <w:t>2</w:t>
      </w:r>
      <w:r w:rsidRPr="001F74AA">
        <w:rPr>
          <w:color w:val="000000"/>
          <w:lang w:val="en-GB"/>
        </w:rPr>
        <w:t>) and represents the sum of A</w:t>
      </w:r>
      <w:r w:rsidRPr="001F74AA">
        <w:rPr>
          <w:color w:val="000000"/>
          <w:vertAlign w:val="subscript"/>
          <w:lang w:val="en-GB"/>
        </w:rPr>
        <w:t>SCA</w:t>
      </w:r>
      <w:r w:rsidRPr="001F74AA">
        <w:rPr>
          <w:color w:val="000000"/>
          <w:lang w:val="en-GB"/>
        </w:rPr>
        <w:t xml:space="preserve"> and A</w:t>
      </w:r>
      <w:r w:rsidRPr="001F74AA">
        <w:rPr>
          <w:color w:val="000000"/>
          <w:vertAlign w:val="subscript"/>
          <w:lang w:val="en-GB"/>
        </w:rPr>
        <w:t>SFA</w:t>
      </w:r>
      <w:r w:rsidRPr="001F74AA">
        <w:rPr>
          <w:color w:val="000000"/>
          <w:lang w:val="en-GB"/>
        </w:rPr>
        <w:t>. This component is also routed separately.</w:t>
      </w:r>
    </w:p>
    <w:p w:rsidR="00397DC6" w:rsidRPr="001F74AA" w:rsidRDefault="00397DC6" w:rsidP="00397DC6">
      <w:pPr>
        <w:spacing w:before="360" w:after="240" w:line="360" w:lineRule="auto"/>
        <w:jc w:val="both"/>
        <w:rPr>
          <w:b/>
          <w:color w:val="000000"/>
        </w:rPr>
      </w:pPr>
      <w:r w:rsidRPr="001F74AA">
        <w:rPr>
          <w:b/>
          <w:color w:val="000000"/>
        </w:rPr>
        <w:t>5.4.4 Total runoff</w:t>
      </w:r>
    </w:p>
    <w:p w:rsidR="00397DC6" w:rsidRPr="001F74AA" w:rsidRDefault="00397DC6" w:rsidP="00397DC6">
      <w:pPr>
        <w:spacing w:before="240" w:after="240" w:line="360" w:lineRule="auto"/>
        <w:ind w:firstLine="720"/>
        <w:jc w:val="both"/>
        <w:rPr>
          <w:color w:val="000000"/>
        </w:rPr>
      </w:pPr>
      <w:r w:rsidRPr="001F74AA">
        <w:rPr>
          <w:color w:val="000000"/>
        </w:rPr>
        <w:t xml:space="preserve">The daily total streamflow from the basin is calculated by adding the three different routed components of discharge for each day. </w:t>
      </w:r>
    </w:p>
    <w:p w:rsidR="00397DC6" w:rsidRPr="001F74AA" w:rsidRDefault="00397DC6" w:rsidP="00397DC6">
      <w:pPr>
        <w:spacing w:line="360" w:lineRule="auto"/>
        <w:jc w:val="center"/>
        <w:rPr>
          <w:b/>
          <w:color w:val="000000"/>
        </w:rPr>
      </w:pPr>
      <w:r w:rsidRPr="001F74AA">
        <w:rPr>
          <w:b/>
          <w:color w:val="000000"/>
          <w:position w:val="-12"/>
          <w:vertAlign w:val="subscript"/>
        </w:rPr>
        <w:object w:dxaOrig="2120" w:dyaOrig="360">
          <v:shape id="_x0000_i1055" type="#_x0000_t75" style="width:105.75pt;height:18pt" o:ole="">
            <v:imagedata r:id="rId84" o:title=""/>
          </v:shape>
          <o:OLEObject Type="Embed" ProgID="Equation.3" ShapeID="_x0000_i1055" DrawAspect="Content" ObjectID="_1589371024" r:id="rId85"/>
        </w:object>
      </w:r>
      <w:r w:rsidRPr="001F74AA">
        <w:rPr>
          <w:b/>
          <w:color w:val="000000"/>
          <w:vertAlign w:val="subscript"/>
        </w:rPr>
        <w:tab/>
      </w:r>
      <w:r w:rsidRPr="001F74AA">
        <w:rPr>
          <w:b/>
          <w:color w:val="000000"/>
          <w:vertAlign w:val="subscript"/>
        </w:rPr>
        <w:tab/>
      </w:r>
      <w:r w:rsidRPr="001F74AA">
        <w:rPr>
          <w:b/>
          <w:color w:val="000000"/>
          <w:vertAlign w:val="subscript"/>
        </w:rPr>
        <w:tab/>
      </w:r>
      <w:r w:rsidRPr="001F74AA">
        <w:rPr>
          <w:b/>
          <w:color w:val="000000"/>
          <w:vertAlign w:val="subscript"/>
        </w:rPr>
        <w:tab/>
      </w:r>
      <w:r w:rsidRPr="001F74AA">
        <w:rPr>
          <w:b/>
          <w:color w:val="000000"/>
          <w:vertAlign w:val="subscript"/>
        </w:rPr>
        <w:tab/>
      </w:r>
      <w:r w:rsidRPr="001F74AA">
        <w:rPr>
          <w:b/>
          <w:color w:val="000000"/>
          <w:vertAlign w:val="subscript"/>
        </w:rPr>
        <w:tab/>
      </w:r>
      <w:r w:rsidRPr="001F74AA">
        <w:rPr>
          <w:b/>
          <w:color w:val="000000"/>
          <w:vertAlign w:val="subscript"/>
        </w:rPr>
        <w:tab/>
      </w:r>
      <w:r w:rsidRPr="001F74AA">
        <w:rPr>
          <w:bCs/>
          <w:color w:val="000000"/>
        </w:rPr>
        <w:t>(5.16)</w:t>
      </w:r>
    </w:p>
    <w:p w:rsidR="00397DC6" w:rsidRPr="001F74AA" w:rsidRDefault="00397DC6" w:rsidP="00397DC6">
      <w:pPr>
        <w:spacing w:line="360" w:lineRule="auto"/>
        <w:jc w:val="both"/>
        <w:rPr>
          <w:color w:val="000000"/>
          <w:lang w:val="en-GB"/>
        </w:rPr>
      </w:pPr>
      <w:r w:rsidRPr="001F74AA">
        <w:rPr>
          <w:color w:val="000000"/>
          <w:lang w:val="en-GB"/>
        </w:rPr>
        <w:tab/>
        <w:t xml:space="preserve">As discussed above, the direct runoff results from overland or near surface flow, while baseflow is regarded as being a result of groundwater contribution into the stream. Infact, the contribution to baseflow starts only after the topsoil is saturated. In order to consider the soil moisture deficit, soil moisture index (SMI) has been considered in the present study. </w:t>
      </w:r>
    </w:p>
    <w:p w:rsidR="00397DC6" w:rsidRDefault="00397DC6" w:rsidP="00397DC6">
      <w:pPr>
        <w:spacing w:line="360" w:lineRule="auto"/>
        <w:jc w:val="both"/>
        <w:rPr>
          <w:b/>
          <w:bCs/>
          <w:color w:val="000000"/>
        </w:rPr>
      </w:pPr>
    </w:p>
    <w:p w:rsidR="00397DC6" w:rsidRPr="001F74AA" w:rsidRDefault="00397DC6" w:rsidP="00397DC6">
      <w:pPr>
        <w:spacing w:line="360" w:lineRule="auto"/>
        <w:jc w:val="both"/>
        <w:rPr>
          <w:b/>
          <w:bCs/>
          <w:color w:val="000000"/>
        </w:rPr>
      </w:pPr>
      <w:r w:rsidRPr="001F74AA">
        <w:rPr>
          <w:b/>
          <w:bCs/>
          <w:color w:val="000000"/>
        </w:rPr>
        <w:t>5.5 EFFICIENCY CRITERIA OF THE MODEL</w:t>
      </w:r>
    </w:p>
    <w:p w:rsidR="00397DC6" w:rsidRPr="001F74AA" w:rsidRDefault="00397DC6" w:rsidP="00397DC6">
      <w:pPr>
        <w:spacing w:line="360" w:lineRule="auto"/>
        <w:ind w:firstLine="547"/>
        <w:jc w:val="both"/>
        <w:rPr>
          <w:rStyle w:val="NormalWebChar"/>
          <w:color w:val="000000"/>
        </w:rPr>
      </w:pPr>
      <w:r w:rsidRPr="001F74AA">
        <w:rPr>
          <w:rStyle w:val="NormalWebChar"/>
          <w:color w:val="000000"/>
        </w:rPr>
        <w:t xml:space="preserve">Numerous statistical criteria are available for numerical evaluation of model accuracy in each single year, in a particular season of the year, or a sequence of years or seasons. In a study of snowmelt models, the World Meteorological Organization </w:t>
      </w:r>
      <w:r w:rsidRPr="001F74AA">
        <w:rPr>
          <w:color w:val="000000"/>
        </w:rPr>
        <w:t>(WMO, 1986)</w:t>
      </w:r>
      <w:r w:rsidRPr="001F74AA">
        <w:rPr>
          <w:rStyle w:val="NormalWebChar"/>
          <w:color w:val="000000"/>
        </w:rPr>
        <w:t xml:space="preserve"> suggests several efficiency criteria that are particularly useful for snowmelt modeling. The most important criteria for model evaluation identified in the WMO study are the visual inspection of linear scale plots of simulated and observed hydrographs. Several numerical criteria are also identified as useful for model evaluation. </w:t>
      </w:r>
    </w:p>
    <w:p w:rsidR="00397DC6" w:rsidRPr="001F74AA" w:rsidRDefault="00397DC6" w:rsidP="00397DC6">
      <w:pPr>
        <w:spacing w:before="240" w:after="240" w:line="360" w:lineRule="auto"/>
        <w:ind w:firstLine="547"/>
        <w:jc w:val="both"/>
        <w:rPr>
          <w:rStyle w:val="NormalWebChar"/>
          <w:color w:val="000000"/>
        </w:rPr>
      </w:pPr>
      <w:r w:rsidRPr="001F74AA">
        <w:rPr>
          <w:rStyle w:val="NormalWebChar"/>
          <w:color w:val="000000"/>
        </w:rPr>
        <w:t>The model performance on a daily basis is commonly evaluated using the non-dimensional Nash-Sutcliffe ‘R</w:t>
      </w:r>
      <w:r w:rsidRPr="001F74AA">
        <w:rPr>
          <w:rStyle w:val="NormalWebChar"/>
          <w:color w:val="000000"/>
          <w:vertAlign w:val="superscript"/>
        </w:rPr>
        <w:t>2</w:t>
      </w:r>
      <w:r w:rsidRPr="001F74AA">
        <w:rPr>
          <w:rStyle w:val="NormalWebChar"/>
          <w:color w:val="000000"/>
        </w:rPr>
        <w:t xml:space="preserve">’ value </w:t>
      </w:r>
      <w:r w:rsidRPr="001F74AA">
        <w:rPr>
          <w:color w:val="000000"/>
        </w:rPr>
        <w:t>(Nash and Sutcliffe, 1970)</w:t>
      </w:r>
      <w:r w:rsidRPr="001F74AA">
        <w:rPr>
          <w:rStyle w:val="NormalWebChar"/>
          <w:color w:val="000000"/>
        </w:rPr>
        <w:t xml:space="preserve"> as given by the equation,</w:t>
      </w:r>
    </w:p>
    <w:p w:rsidR="00397DC6" w:rsidRPr="001F74AA" w:rsidRDefault="00397DC6" w:rsidP="00397DC6">
      <w:pPr>
        <w:spacing w:before="240" w:after="240" w:line="360" w:lineRule="auto"/>
        <w:jc w:val="both"/>
        <w:rPr>
          <w:rStyle w:val="NormalWebChar"/>
          <w:color w:val="000000"/>
        </w:rPr>
      </w:pPr>
      <w:r w:rsidRPr="001F74AA">
        <w:rPr>
          <w:rStyle w:val="NormalWebChar"/>
          <w:color w:val="000000"/>
        </w:rPr>
        <w:tab/>
      </w:r>
      <w:r w:rsidRPr="001F74AA">
        <w:rPr>
          <w:color w:val="000000"/>
          <w:position w:val="-64"/>
        </w:rPr>
        <w:object w:dxaOrig="2560" w:dyaOrig="1400">
          <v:shape id="_x0000_i1056" type="#_x0000_t75" style="width:128.25pt;height:69.75pt" o:ole="" fillcolor="window">
            <v:imagedata r:id="rId86" o:title=""/>
          </v:shape>
          <o:OLEObject Type="Embed" ProgID="Equation.3" ShapeID="_x0000_i1056" DrawAspect="Content" ObjectID="_1589371025" r:id="rId87"/>
        </w:object>
      </w:r>
      <w:r w:rsidRPr="001F74AA">
        <w:rPr>
          <w:rStyle w:val="NormalWebChar"/>
          <w:color w:val="000000"/>
        </w:rPr>
        <w:tab/>
      </w:r>
      <w:r w:rsidRPr="001F74AA">
        <w:rPr>
          <w:rStyle w:val="NormalWebChar"/>
          <w:color w:val="000000"/>
        </w:rPr>
        <w:tab/>
      </w:r>
      <w:r w:rsidRPr="001F74AA">
        <w:rPr>
          <w:rStyle w:val="NormalWebChar"/>
          <w:color w:val="000000"/>
        </w:rPr>
        <w:tab/>
      </w:r>
      <w:r w:rsidRPr="001F74AA">
        <w:rPr>
          <w:rStyle w:val="NormalWebChar"/>
          <w:color w:val="000000"/>
        </w:rPr>
        <w:tab/>
      </w:r>
      <w:r w:rsidRPr="001F74AA">
        <w:rPr>
          <w:rStyle w:val="NormalWebChar"/>
          <w:color w:val="000000"/>
        </w:rPr>
        <w:tab/>
      </w:r>
      <w:r w:rsidRPr="001F74AA">
        <w:rPr>
          <w:rStyle w:val="NormalWebChar"/>
          <w:color w:val="000000"/>
        </w:rPr>
        <w:tab/>
        <w:t>(5.17)</w:t>
      </w:r>
    </w:p>
    <w:p w:rsidR="00397DC6" w:rsidRPr="001F74AA" w:rsidRDefault="00397DC6" w:rsidP="00397DC6">
      <w:pPr>
        <w:spacing w:line="360" w:lineRule="auto"/>
        <w:jc w:val="both"/>
        <w:rPr>
          <w:color w:val="000000"/>
        </w:rPr>
      </w:pPr>
      <w:r w:rsidRPr="001F74AA">
        <w:rPr>
          <w:color w:val="000000"/>
        </w:rPr>
        <w:t>Where, R</w:t>
      </w:r>
      <w:r w:rsidRPr="001F74AA">
        <w:rPr>
          <w:color w:val="000000"/>
          <w:vertAlign w:val="superscript"/>
        </w:rPr>
        <w:t>2</w:t>
      </w:r>
      <w:r w:rsidRPr="001F74AA">
        <w:rPr>
          <w:color w:val="000000"/>
        </w:rPr>
        <w:t xml:space="preserve">  = Nash-Sutcliffe coefficient of goodness of fit </w:t>
      </w:r>
    </w:p>
    <w:p w:rsidR="00397DC6" w:rsidRPr="001F74AA" w:rsidRDefault="00397DC6" w:rsidP="00397DC6">
      <w:pPr>
        <w:tabs>
          <w:tab w:val="center" w:pos="6660"/>
          <w:tab w:val="center" w:pos="6750"/>
        </w:tabs>
        <w:spacing w:line="360" w:lineRule="auto"/>
        <w:ind w:left="907"/>
        <w:jc w:val="both"/>
        <w:rPr>
          <w:rStyle w:val="NormalWebChar"/>
          <w:color w:val="000000"/>
        </w:rPr>
      </w:pPr>
      <w:r w:rsidRPr="001F74AA">
        <w:rPr>
          <w:color w:val="000000"/>
          <w:position w:val="-28"/>
        </w:rPr>
        <w:object w:dxaOrig="320" w:dyaOrig="680">
          <v:shape id="_x0000_i1057" type="#_x0000_t75" style="width:15.75pt;height:33.75pt" o:ole="" fillcolor="window">
            <v:imagedata r:id="rId88" o:title=""/>
          </v:shape>
          <o:OLEObject Type="Embed" ProgID="Equation.3" ShapeID="_x0000_i1057" DrawAspect="Content" ObjectID="_1589371026" r:id="rId89"/>
        </w:object>
      </w:r>
      <w:r w:rsidRPr="001F74AA">
        <w:rPr>
          <w:rStyle w:val="NormalWebChar"/>
          <w:color w:val="000000"/>
        </w:rPr>
        <w:t>= daily observed discharge from the basin</w:t>
      </w:r>
    </w:p>
    <w:p w:rsidR="00397DC6" w:rsidRPr="001F74AA" w:rsidRDefault="00397DC6" w:rsidP="00397DC6">
      <w:pPr>
        <w:tabs>
          <w:tab w:val="center" w:pos="6660"/>
          <w:tab w:val="center" w:pos="6750"/>
        </w:tabs>
        <w:spacing w:line="360" w:lineRule="auto"/>
        <w:ind w:left="900"/>
        <w:jc w:val="both"/>
        <w:rPr>
          <w:rStyle w:val="NormalWebChar"/>
          <w:color w:val="000000"/>
        </w:rPr>
      </w:pPr>
      <w:r w:rsidRPr="001F74AA">
        <w:rPr>
          <w:color w:val="000000"/>
          <w:position w:val="-12"/>
        </w:rPr>
        <w:object w:dxaOrig="340" w:dyaOrig="499">
          <v:shape id="_x0000_i1058" type="#_x0000_t75" style="width:17.25pt;height:24.75pt" o:ole="" fillcolor="window">
            <v:imagedata r:id="rId90" o:title=""/>
          </v:shape>
          <o:OLEObject Type="Embed" ProgID="Equation.3" ShapeID="_x0000_i1058" DrawAspect="Content" ObjectID="_1589371027" r:id="rId91"/>
        </w:object>
      </w:r>
      <w:r w:rsidRPr="001F74AA">
        <w:rPr>
          <w:rStyle w:val="NormalWebChar"/>
          <w:color w:val="000000"/>
        </w:rPr>
        <w:t>= daily estimated discharge from the basin</w:t>
      </w:r>
    </w:p>
    <w:p w:rsidR="00397DC6" w:rsidRPr="001F74AA" w:rsidRDefault="00397DC6" w:rsidP="00397DC6">
      <w:pPr>
        <w:tabs>
          <w:tab w:val="center" w:pos="6660"/>
          <w:tab w:val="center" w:pos="6750"/>
        </w:tabs>
        <w:spacing w:line="360" w:lineRule="auto"/>
        <w:ind w:left="900"/>
        <w:jc w:val="both"/>
        <w:rPr>
          <w:rStyle w:val="NormalWebChar"/>
          <w:color w:val="000000"/>
        </w:rPr>
      </w:pPr>
      <w:r w:rsidRPr="001F74AA">
        <w:rPr>
          <w:color w:val="000000"/>
          <w:position w:val="-12"/>
        </w:rPr>
        <w:object w:dxaOrig="320" w:dyaOrig="499">
          <v:shape id="_x0000_i1059" type="#_x0000_t75" style="width:15.75pt;height:24.75pt" o:ole="" fillcolor="window">
            <v:imagedata r:id="rId92" o:title=""/>
          </v:shape>
          <o:OLEObject Type="Embed" ProgID="Equation.3" ShapeID="_x0000_i1059" DrawAspect="Content" ObjectID="_1589371028" r:id="rId93"/>
        </w:object>
      </w:r>
      <w:r w:rsidRPr="001F74AA">
        <w:rPr>
          <w:rStyle w:val="NormalWebChar"/>
          <w:color w:val="000000"/>
        </w:rPr>
        <w:t xml:space="preserve">= mean of observed discharge </w:t>
      </w:r>
    </w:p>
    <w:p w:rsidR="00397DC6" w:rsidRPr="001F74AA" w:rsidRDefault="00397DC6" w:rsidP="00397DC6">
      <w:pPr>
        <w:spacing w:line="360" w:lineRule="auto"/>
        <w:ind w:left="900"/>
        <w:jc w:val="both"/>
        <w:rPr>
          <w:b/>
          <w:bCs/>
          <w:color w:val="000000"/>
        </w:rPr>
      </w:pPr>
      <w:r w:rsidRPr="001F74AA">
        <w:rPr>
          <w:rStyle w:val="NormalWebChar"/>
          <w:color w:val="000000"/>
        </w:rPr>
        <w:t xml:space="preserve"> n = number of days of discharge simulation</w:t>
      </w:r>
    </w:p>
    <w:p w:rsidR="00397DC6" w:rsidRPr="001F74AA" w:rsidRDefault="00397DC6" w:rsidP="00397DC6">
      <w:pPr>
        <w:spacing w:line="360" w:lineRule="auto"/>
        <w:ind w:firstLine="720"/>
        <w:jc w:val="both"/>
        <w:rPr>
          <w:color w:val="000000"/>
        </w:rPr>
      </w:pPr>
      <w:r w:rsidRPr="001F74AA">
        <w:rPr>
          <w:color w:val="000000"/>
        </w:rPr>
        <w:t xml:space="preserve">The value of </w:t>
      </w:r>
      <w:r w:rsidRPr="001F74AA">
        <w:rPr>
          <w:color w:val="000000"/>
        </w:rPr>
        <w:tab/>
        <w:t xml:space="preserve">Nash-Sutcliffe coefficient is analogous to the coefficient of determination and is a direct measure of the proportion of the variance of the recorded flows explained by the model. </w:t>
      </w:r>
    </w:p>
    <w:p w:rsidR="00397DC6" w:rsidRPr="001F74AA" w:rsidRDefault="00397DC6" w:rsidP="00397DC6">
      <w:pPr>
        <w:spacing w:line="360" w:lineRule="auto"/>
        <w:ind w:firstLine="720"/>
        <w:jc w:val="both"/>
        <w:rPr>
          <w:color w:val="000000"/>
        </w:rPr>
      </w:pPr>
      <w:r w:rsidRPr="001F74AA">
        <w:rPr>
          <w:color w:val="000000"/>
        </w:rPr>
        <w:t xml:space="preserve">The model performance on a seasonal basis can also be determined by computing the percentage volume difference between the measured and computed seasonal runoff as, </w:t>
      </w:r>
    </w:p>
    <w:p w:rsidR="00397DC6" w:rsidRPr="001F74AA" w:rsidRDefault="00397DC6" w:rsidP="00397DC6">
      <w:pPr>
        <w:spacing w:before="240" w:after="240" w:line="360" w:lineRule="auto"/>
        <w:ind w:firstLine="720"/>
        <w:jc w:val="both"/>
        <w:rPr>
          <w:color w:val="000000"/>
        </w:rPr>
      </w:pPr>
      <w:r w:rsidRPr="001F74AA">
        <w:rPr>
          <w:color w:val="000000"/>
          <w:position w:val="-64"/>
        </w:rPr>
        <w:object w:dxaOrig="2680" w:dyaOrig="1400">
          <v:shape id="_x0000_i1060" type="#_x0000_t75" style="width:134.25pt;height:69.75pt" o:ole="" fillcolor="window">
            <v:imagedata r:id="rId94" o:title=""/>
          </v:shape>
          <o:OLEObject Type="Embed" ProgID="Equation.3" ShapeID="_x0000_i1060" DrawAspect="Content" ObjectID="_1589371029" r:id="rId95"/>
        </w:object>
      </w:r>
      <w:r w:rsidRPr="001F74AA">
        <w:rPr>
          <w:rStyle w:val="NormalWebChar"/>
          <w:color w:val="000000"/>
        </w:rPr>
        <w:t xml:space="preserve">    </w:t>
      </w:r>
      <w:r w:rsidRPr="001F74AA">
        <w:rPr>
          <w:rStyle w:val="NormalWebChar"/>
          <w:color w:val="000000"/>
        </w:rPr>
        <w:tab/>
      </w:r>
      <w:r w:rsidRPr="001F74AA">
        <w:rPr>
          <w:rStyle w:val="NormalWebChar"/>
          <w:color w:val="000000"/>
        </w:rPr>
        <w:tab/>
      </w:r>
      <w:r w:rsidRPr="001F74AA">
        <w:rPr>
          <w:rStyle w:val="NormalWebChar"/>
          <w:color w:val="000000"/>
        </w:rPr>
        <w:tab/>
      </w:r>
      <w:r w:rsidRPr="001F74AA">
        <w:rPr>
          <w:rStyle w:val="NormalWebChar"/>
          <w:color w:val="000000"/>
        </w:rPr>
        <w:tab/>
      </w:r>
      <w:r w:rsidRPr="001F74AA">
        <w:rPr>
          <w:rStyle w:val="NormalWebChar"/>
          <w:color w:val="000000"/>
        </w:rPr>
        <w:tab/>
        <w:t>(5.18)</w:t>
      </w:r>
    </w:p>
    <w:p w:rsidR="00397DC6" w:rsidRPr="001F74AA" w:rsidRDefault="00397DC6" w:rsidP="00397DC6">
      <w:pPr>
        <w:spacing w:before="240" w:after="240" w:line="360" w:lineRule="auto"/>
        <w:ind w:firstLine="720"/>
        <w:jc w:val="both"/>
        <w:rPr>
          <w:color w:val="000000"/>
        </w:rPr>
      </w:pPr>
      <w:r w:rsidRPr="001F74AA">
        <w:rPr>
          <w:color w:val="000000"/>
        </w:rPr>
        <w:t>Where, D</w:t>
      </w:r>
      <w:r w:rsidRPr="001F74AA">
        <w:rPr>
          <w:color w:val="000000"/>
          <w:vertAlign w:val="subscript"/>
        </w:rPr>
        <w:t>v</w:t>
      </w:r>
      <w:r w:rsidRPr="001F74AA">
        <w:rPr>
          <w:color w:val="000000"/>
        </w:rPr>
        <w:t xml:space="preserve"> is the percentage volume difference between the measured and computed seasonal runoff.</w:t>
      </w:r>
    </w:p>
    <w:p w:rsidR="00397DC6" w:rsidRPr="001F74AA" w:rsidRDefault="00397DC6" w:rsidP="00397DC6">
      <w:pPr>
        <w:spacing w:line="360" w:lineRule="auto"/>
        <w:ind w:firstLine="720"/>
        <w:jc w:val="both"/>
      </w:pPr>
      <w:r w:rsidRPr="001F74AA">
        <w:t xml:space="preserve">Stream flow from the study basin, basically has three components: runoff from snow covered area, runoff from snow free area and contribution from groundwater storage in terms of baseflow. The computation of runoff for each component was made for each elevation zone separately and then output from all the bands was integrated to provide the total runoff from the study basin. </w:t>
      </w:r>
    </w:p>
    <w:p w:rsidR="00397DC6" w:rsidRPr="001F74AA" w:rsidRDefault="00397DC6" w:rsidP="00397DC6">
      <w:pPr>
        <w:spacing w:line="360" w:lineRule="auto"/>
        <w:jc w:val="both"/>
      </w:pPr>
    </w:p>
    <w:p w:rsidR="00397DC6" w:rsidRPr="001F74AA" w:rsidRDefault="00397DC6" w:rsidP="00397DC6">
      <w:pPr>
        <w:spacing w:line="360" w:lineRule="auto"/>
        <w:ind w:firstLine="709"/>
        <w:jc w:val="both"/>
      </w:pPr>
      <w:r w:rsidRPr="001F74AA">
        <w:t xml:space="preserve">The runoff from snow covered area consists of:  (i) snowmelt caused due to temperature, (ii) under rainy conditions, snow melt due to heat transferred to the snow from rain, and (iii) runoff from rain itself falling over snow covered area. The source of surface runoff from the snow free area is rainfall. Like snowmelt runoff computations, runoff from snow free area was also computed for each band. </w:t>
      </w:r>
    </w:p>
    <w:p w:rsidR="00397DC6" w:rsidRPr="001F74AA" w:rsidRDefault="00397DC6" w:rsidP="00397DC6">
      <w:pPr>
        <w:spacing w:line="360" w:lineRule="auto"/>
        <w:ind w:firstLine="709"/>
        <w:jc w:val="both"/>
      </w:pPr>
    </w:p>
    <w:p w:rsidR="00397DC6" w:rsidRPr="001F74AA" w:rsidRDefault="00397DC6" w:rsidP="00397DC6">
      <w:pPr>
        <w:spacing w:line="360" w:lineRule="auto"/>
        <w:jc w:val="both"/>
        <w:rPr>
          <w:b/>
        </w:rPr>
      </w:pPr>
      <w:r w:rsidRPr="001F74AA">
        <w:rPr>
          <w:b/>
        </w:rPr>
        <w:t>5.6 CREATION OF DATA BASE FOR MODELLING</w:t>
      </w:r>
    </w:p>
    <w:p w:rsidR="00397DC6" w:rsidRPr="001F74AA" w:rsidRDefault="00397DC6" w:rsidP="00397DC6">
      <w:pPr>
        <w:autoSpaceDE w:val="0"/>
        <w:autoSpaceDN w:val="0"/>
        <w:adjustRightInd w:val="0"/>
        <w:spacing w:line="360" w:lineRule="auto"/>
        <w:jc w:val="both"/>
        <w:rPr>
          <w:b/>
          <w:bCs/>
          <w:color w:val="000000"/>
          <w:lang w:bidi="hi-IN"/>
        </w:rPr>
      </w:pPr>
      <w:r w:rsidRPr="001F74AA">
        <w:rPr>
          <w:rStyle w:val="NormalWebChar"/>
          <w:b/>
          <w:bCs/>
          <w:color w:val="000000"/>
        </w:rPr>
        <w:t>5.6.1 DIGITAL ELEVATION DATA</w:t>
      </w:r>
    </w:p>
    <w:p w:rsidR="00397DC6" w:rsidRPr="001F74AA" w:rsidRDefault="00397DC6" w:rsidP="00397DC6">
      <w:pPr>
        <w:spacing w:before="240" w:after="240" w:line="360" w:lineRule="auto"/>
        <w:ind w:firstLine="720"/>
        <w:jc w:val="both"/>
        <w:rPr>
          <w:color w:val="000000"/>
          <w:lang w:val="en-GB"/>
        </w:rPr>
      </w:pPr>
      <w:r w:rsidRPr="001F74AA">
        <w:rPr>
          <w:rStyle w:val="NormalWebChar"/>
          <w:color w:val="000000"/>
        </w:rPr>
        <w:t xml:space="preserve">In the present study, the basin is divided into 9 elevation bands with an altitude difference of 600 m for convenience (Figure 5.1). Digital Elevation Model of </w:t>
      </w:r>
      <w:r w:rsidRPr="001F74AA">
        <w:rPr>
          <w:rStyle w:val="NormalWebChar"/>
          <w:color w:val="000000"/>
        </w:rPr>
        <w:lastRenderedPageBreak/>
        <w:t xml:space="preserve">the study area </w:t>
      </w:r>
      <w:r w:rsidRPr="001F74AA">
        <w:rPr>
          <w:color w:val="000000"/>
          <w:lang w:val="en-GB"/>
        </w:rPr>
        <w:t>is used for the preparation of the area-elevation curve, shown in figure 5.</w:t>
      </w:r>
      <w:r>
        <w:rPr>
          <w:color w:val="000000"/>
          <w:lang w:val="en-GB"/>
        </w:rPr>
        <w:t>1</w:t>
      </w:r>
      <w:r w:rsidRPr="001F74AA">
        <w:rPr>
          <w:color w:val="000000"/>
          <w:lang w:val="en-GB"/>
        </w:rPr>
        <w:t xml:space="preserve">. The area covered in each elevation zone of the basin is given in table 5.1. </w:t>
      </w:r>
    </w:p>
    <w:p w:rsidR="00397DC6" w:rsidRDefault="00397DC6" w:rsidP="00397DC6">
      <w:pPr>
        <w:spacing w:line="360" w:lineRule="auto"/>
        <w:jc w:val="both"/>
        <w:rPr>
          <w:b/>
          <w:color w:val="000000"/>
        </w:rPr>
      </w:pPr>
      <w:r w:rsidRPr="001F74AA">
        <w:rPr>
          <w:b/>
          <w:color w:val="000000"/>
        </w:rPr>
        <w:t>5.6.2 PRECIPATION AND TEMPERATURE DATA</w:t>
      </w:r>
    </w:p>
    <w:p w:rsidR="00397DC6" w:rsidRPr="001F74AA" w:rsidRDefault="00397DC6" w:rsidP="00397DC6">
      <w:pPr>
        <w:spacing w:line="360" w:lineRule="auto"/>
        <w:ind w:firstLine="720"/>
        <w:jc w:val="both"/>
        <w:rPr>
          <w:rStyle w:val="NormalWebChar"/>
          <w:color w:val="000000"/>
        </w:rPr>
      </w:pPr>
      <w:r w:rsidRPr="001F74AA">
        <w:rPr>
          <w:rStyle w:val="NormalWebChar"/>
          <w:color w:val="000000"/>
        </w:rPr>
        <w:t xml:space="preserve">For the present study, the daily precipitation data were available for four stations within the study area namely, Pandoh, Largi, Manali and Sainj </w:t>
      </w:r>
      <w:r w:rsidRPr="001F74AA">
        <w:rPr>
          <w:color w:val="000000"/>
        </w:rPr>
        <w:t>(Table 5.2)</w:t>
      </w:r>
      <w:r w:rsidRPr="001F74AA">
        <w:rPr>
          <w:rStyle w:val="NormalWebChar"/>
          <w:color w:val="000000"/>
        </w:rPr>
        <w:t>. The rain gauge has been assigned to the different bands based on its proximity to the respective band according to altitude of the station.</w:t>
      </w:r>
    </w:p>
    <w:p w:rsidR="00397DC6" w:rsidRDefault="00397DC6" w:rsidP="00397DC6">
      <w:pPr>
        <w:spacing w:line="360" w:lineRule="auto"/>
        <w:jc w:val="center"/>
        <w:rPr>
          <w:b/>
          <w:color w:val="000000"/>
        </w:rPr>
      </w:pPr>
      <w:r>
        <w:rPr>
          <w:noProof/>
          <w:lang w:val="en-IN" w:eastAsia="en-IN" w:bidi="hi-IN"/>
        </w:rPr>
        <w:drawing>
          <wp:inline distT="0" distB="0" distL="0" distR="0">
            <wp:extent cx="4616450" cy="3841750"/>
            <wp:effectExtent l="0" t="0" r="0" b="0"/>
            <wp:docPr id="34" name="Picture 3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pic:cNvPicPr>
                      <a:picLocks noChangeAspect="1" noChangeArrowheads="1"/>
                    </pic:cNvPicPr>
                  </pic:nvPicPr>
                  <pic:blipFill>
                    <a:blip r:embed="rId96">
                      <a:extLst>
                        <a:ext uri="{28A0092B-C50C-407E-A947-70E740481C1C}">
                          <a14:useLocalDpi xmlns:a14="http://schemas.microsoft.com/office/drawing/2010/main" val="0"/>
                        </a:ext>
                      </a:extLst>
                    </a:blip>
                    <a:srcRect b="5400"/>
                    <a:stretch>
                      <a:fillRect/>
                    </a:stretch>
                  </pic:blipFill>
                  <pic:spPr bwMode="auto">
                    <a:xfrm>
                      <a:off x="0" y="0"/>
                      <a:ext cx="4616450" cy="3841750"/>
                    </a:xfrm>
                    <a:prstGeom prst="rect">
                      <a:avLst/>
                    </a:prstGeom>
                    <a:noFill/>
                    <a:ln>
                      <a:noFill/>
                    </a:ln>
                  </pic:spPr>
                </pic:pic>
              </a:graphicData>
            </a:graphic>
          </wp:inline>
        </w:drawing>
      </w:r>
    </w:p>
    <w:p w:rsidR="00397DC6" w:rsidRDefault="00397DC6" w:rsidP="00397DC6">
      <w:pPr>
        <w:spacing w:line="360" w:lineRule="auto"/>
        <w:jc w:val="center"/>
        <w:rPr>
          <w:b/>
          <w:color w:val="000000"/>
        </w:rPr>
      </w:pPr>
      <w:r>
        <w:rPr>
          <w:rStyle w:val="NormalWebChar"/>
          <w:color w:val="000000"/>
        </w:rPr>
        <w:t xml:space="preserve">Figure </w:t>
      </w:r>
      <w:r w:rsidRPr="001F74AA">
        <w:rPr>
          <w:rStyle w:val="NormalWebChar"/>
          <w:color w:val="000000"/>
        </w:rPr>
        <w:t>5</w:t>
      </w:r>
      <w:r>
        <w:rPr>
          <w:rStyle w:val="NormalWebChar"/>
          <w:color w:val="000000"/>
        </w:rPr>
        <w:t xml:space="preserve"> </w:t>
      </w:r>
      <w:r w:rsidRPr="001F74AA">
        <w:rPr>
          <w:rStyle w:val="NormalWebChar"/>
          <w:color w:val="000000"/>
        </w:rPr>
        <w:t>1: Digital Elevation model of the area</w:t>
      </w:r>
    </w:p>
    <w:p w:rsidR="00397DC6" w:rsidRPr="001F74AA" w:rsidRDefault="00397DC6" w:rsidP="00397DC6">
      <w:pPr>
        <w:spacing w:line="360" w:lineRule="auto"/>
        <w:jc w:val="both"/>
        <w:rPr>
          <w:b/>
          <w:color w:val="000000"/>
        </w:rPr>
      </w:pPr>
    </w:p>
    <w:p w:rsidR="00397DC6" w:rsidRDefault="00397DC6" w:rsidP="00397DC6">
      <w:pPr>
        <w:spacing w:line="360" w:lineRule="auto"/>
        <w:ind w:firstLine="720"/>
        <w:jc w:val="both"/>
      </w:pPr>
    </w:p>
    <w:p w:rsidR="00397DC6" w:rsidRPr="001F74AA" w:rsidRDefault="00397DC6" w:rsidP="00397DC6">
      <w:pPr>
        <w:spacing w:before="360" w:after="240"/>
        <w:ind w:firstLine="720"/>
      </w:pPr>
      <w:r>
        <w:rPr>
          <w:noProof/>
          <w:lang w:val="en-IN" w:eastAsia="en-IN" w:bidi="hi-IN"/>
        </w:rPr>
        <w:lastRenderedPageBreak/>
        <w:drawing>
          <wp:inline distT="0" distB="0" distL="0" distR="0">
            <wp:extent cx="5118100" cy="3486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18100" cy="3486150"/>
                    </a:xfrm>
                    <a:prstGeom prst="rect">
                      <a:avLst/>
                    </a:prstGeom>
                    <a:noFill/>
                    <a:ln>
                      <a:noFill/>
                    </a:ln>
                  </pic:spPr>
                </pic:pic>
              </a:graphicData>
            </a:graphic>
          </wp:inline>
        </w:drawing>
      </w:r>
    </w:p>
    <w:p w:rsidR="00397DC6" w:rsidRPr="001F74AA" w:rsidRDefault="00397DC6" w:rsidP="00397DC6">
      <w:pPr>
        <w:jc w:val="center"/>
      </w:pPr>
      <w:r w:rsidRPr="001F74AA">
        <w:t>Figure 5.2:</w:t>
      </w:r>
      <w:r w:rsidRPr="001F74AA">
        <w:rPr>
          <w:color w:val="000000"/>
          <w:lang w:val="en-GB"/>
        </w:rPr>
        <w:t xml:space="preserve"> area-elevation curve of the study area</w:t>
      </w:r>
    </w:p>
    <w:p w:rsidR="00397DC6" w:rsidRPr="001F74AA" w:rsidRDefault="00397DC6" w:rsidP="00397DC6">
      <w:pPr>
        <w:spacing w:after="240" w:line="360" w:lineRule="auto"/>
        <w:jc w:val="both"/>
        <w:rPr>
          <w:b/>
          <w:color w:val="000000"/>
        </w:rPr>
      </w:pPr>
      <w:r>
        <w:rPr>
          <w:b/>
          <w:color w:val="000000"/>
        </w:rPr>
        <w:br w:type="page"/>
      </w:r>
      <w:r w:rsidRPr="001F74AA">
        <w:rPr>
          <w:b/>
          <w:color w:val="000000"/>
        </w:rPr>
        <w:lastRenderedPageBreak/>
        <w:t>5.6.3 SNOW COVERED AREA (SCA)</w:t>
      </w:r>
    </w:p>
    <w:p w:rsidR="00397DC6" w:rsidRDefault="00397DC6" w:rsidP="00397DC6">
      <w:pPr>
        <w:spacing w:after="240" w:line="360" w:lineRule="auto"/>
        <w:jc w:val="both"/>
        <w:rPr>
          <w:b/>
          <w:color w:val="000000"/>
        </w:rPr>
      </w:pPr>
      <w:r w:rsidRPr="001F74AA">
        <w:rPr>
          <w:b/>
          <w:color w:val="000000"/>
        </w:rPr>
        <w:t>5.6.3.1 SCA using satellite data</w:t>
      </w:r>
    </w:p>
    <w:p w:rsidR="00397DC6" w:rsidRPr="001F74AA" w:rsidRDefault="00397DC6" w:rsidP="00397DC6">
      <w:pPr>
        <w:spacing w:line="360" w:lineRule="auto"/>
        <w:ind w:firstLine="720"/>
        <w:jc w:val="both"/>
        <w:rPr>
          <w:color w:val="000000"/>
        </w:rPr>
      </w:pPr>
      <w:r w:rsidRPr="001F74AA">
        <w:rPr>
          <w:color w:val="000000"/>
        </w:rPr>
        <w:t>The MODIS Snow data products were in sinusoidal projection and WGS84 datum. This sinusoidal projection was re-projected to Geographic Lat/Long and WGS84 datum. All the MODIS data products were found to be very accurately geo-referenced (</w:t>
      </w:r>
      <w:r w:rsidRPr="001F74AA">
        <w:rPr>
          <w:lang w:bidi="hi-IN"/>
        </w:rPr>
        <w:t xml:space="preserve">Jain </w:t>
      </w:r>
      <w:r w:rsidRPr="001F74AA">
        <w:rPr>
          <w:i/>
          <w:lang w:bidi="hi-IN"/>
        </w:rPr>
        <w:t>et al</w:t>
      </w:r>
      <w:r w:rsidRPr="001F74AA">
        <w:rPr>
          <w:lang w:bidi="hi-IN"/>
        </w:rPr>
        <w:t>. 2008).</w:t>
      </w:r>
      <w:r w:rsidRPr="001F74AA">
        <w:rPr>
          <w:color w:val="000000"/>
        </w:rPr>
        <w:t xml:space="preserve"> However, it was observed that MODIS data products and SRTM-DEM are not accurately geo-referenced with respect to each other. Hence, image-to-image re-projection was carried out for better accuracy. All the MODIS images and SRTM-DEM were geo-referenced. As many as 32 GCPs were selected in the image. GCPs are the specific pixels in the image data for which both the file coordinates (in the image) known as the source coordinates and map coordinates (in the map) known as the reference coordinates. The GCPs were spread throughout the image so that the rectification is more reliable.  The Root Mean Square Error (RMSE) value was kept within a pixel (mostly 0.2). The next step was to convert the source coordinates to rectified coordinates. For this operation second-order, polynomial equation was used. The re-sampling was done using Nearest Neighbor method, which uses the value of the nearest pixel to assign to the output pixel value.</w:t>
      </w:r>
    </w:p>
    <w:p w:rsidR="00397DC6" w:rsidRPr="001F74AA" w:rsidRDefault="00397DC6" w:rsidP="00397DC6">
      <w:pPr>
        <w:pStyle w:val="NormalWeb"/>
        <w:spacing w:before="0" w:after="0" w:line="360" w:lineRule="auto"/>
        <w:ind w:firstLine="720"/>
        <w:jc w:val="both"/>
        <w:rPr>
          <w:color w:val="000000"/>
          <w:szCs w:val="24"/>
        </w:rPr>
      </w:pPr>
      <w:r w:rsidRPr="001F74AA">
        <w:rPr>
          <w:color w:val="000000"/>
          <w:szCs w:val="24"/>
        </w:rPr>
        <w:t xml:space="preserve">Snow exhibits high reflectance in visible band and strong absorption in SWIR (Short Wave Infrared) band. A spectral band ratio can enhance features, if there are differences in spectral slopes (e.g., Gupta </w:t>
      </w:r>
      <w:r w:rsidRPr="001F74AA">
        <w:rPr>
          <w:i/>
          <w:color w:val="000000"/>
          <w:szCs w:val="24"/>
        </w:rPr>
        <w:t>et al</w:t>
      </w:r>
      <w:r w:rsidRPr="001F74AA">
        <w:rPr>
          <w:color w:val="000000"/>
          <w:szCs w:val="24"/>
        </w:rPr>
        <w:t xml:space="preserve">, 2005). The Normalized Difference Snow Index (NDSI) uses these spectral characteristics of snow and is based on the concept of Normalized Difference Vegetation Index (NDVI) used in vegetation mapping from remote sensing data (Dozier, 1989: Hall </w:t>
      </w:r>
      <w:r w:rsidRPr="001F74AA">
        <w:rPr>
          <w:i/>
          <w:color w:val="000000"/>
          <w:szCs w:val="24"/>
        </w:rPr>
        <w:t>et al</w:t>
      </w:r>
      <w:r w:rsidRPr="001F74AA">
        <w:rPr>
          <w:color w:val="000000"/>
          <w:szCs w:val="24"/>
        </w:rPr>
        <w:t xml:space="preserve">., 1995, Gupta </w:t>
      </w:r>
      <w:r w:rsidRPr="001F74AA">
        <w:rPr>
          <w:i/>
          <w:color w:val="000000"/>
          <w:szCs w:val="24"/>
        </w:rPr>
        <w:t>et al</w:t>
      </w:r>
      <w:r w:rsidRPr="001F74AA">
        <w:rPr>
          <w:color w:val="000000"/>
          <w:szCs w:val="24"/>
        </w:rPr>
        <w:t xml:space="preserve">., 2005). The NDSI is defined as the difference of reflectance observed in a visible band and the short-wave infrared band divided by the sum of the two reflectance (Gupta </w:t>
      </w:r>
      <w:r w:rsidRPr="001F74AA">
        <w:rPr>
          <w:i/>
          <w:color w:val="000000"/>
          <w:szCs w:val="24"/>
        </w:rPr>
        <w:t>et al</w:t>
      </w:r>
      <w:r w:rsidRPr="001F74AA">
        <w:rPr>
          <w:color w:val="000000"/>
          <w:szCs w:val="24"/>
        </w:rPr>
        <w:t xml:space="preserve">., 2005). </w:t>
      </w:r>
      <w:r w:rsidRPr="001F74AA">
        <w:rPr>
          <w:color w:val="000000"/>
          <w:szCs w:val="24"/>
          <w:lang w:bidi="hi-IN"/>
        </w:rPr>
        <w:t xml:space="preserve">The MODIS snow cover algorithm is based on the high reflectance of snow in the visible band (band 4, 0.545– 0.565 μm) and low reflectance in the near infrared band (band 6, 1.628–1.652 μm). These two bands are used to calculate the normalized difference snow index (NDSI) </w:t>
      </w:r>
      <w:r w:rsidRPr="001F74AA">
        <w:rPr>
          <w:szCs w:val="24"/>
          <w:lang w:bidi="hi-IN"/>
        </w:rPr>
        <w:t xml:space="preserve">(Hall </w:t>
      </w:r>
      <w:r w:rsidRPr="001F74AA">
        <w:rPr>
          <w:i/>
          <w:szCs w:val="24"/>
          <w:lang w:bidi="hi-IN"/>
        </w:rPr>
        <w:t>et al</w:t>
      </w:r>
      <w:r w:rsidRPr="001F74AA">
        <w:rPr>
          <w:szCs w:val="24"/>
          <w:lang w:bidi="hi-IN"/>
        </w:rPr>
        <w:t>., 1995).</w:t>
      </w:r>
      <w:r w:rsidRPr="001F74AA">
        <w:rPr>
          <w:color w:val="000000"/>
          <w:szCs w:val="24"/>
        </w:rPr>
        <w:t>The equation is given below:</w:t>
      </w:r>
    </w:p>
    <w:p w:rsidR="00397DC6" w:rsidRPr="001F74AA" w:rsidRDefault="00397DC6" w:rsidP="00397DC6">
      <w:pPr>
        <w:pStyle w:val="NormalWeb"/>
        <w:spacing w:before="0" w:after="240" w:line="360" w:lineRule="auto"/>
        <w:jc w:val="center"/>
        <w:rPr>
          <w:b/>
          <w:color w:val="000000"/>
          <w:szCs w:val="24"/>
        </w:rPr>
      </w:pPr>
      <w:r w:rsidRPr="001F74AA">
        <w:rPr>
          <w:b/>
          <w:color w:val="000000"/>
          <w:position w:val="-24"/>
          <w:szCs w:val="24"/>
        </w:rPr>
        <w:object w:dxaOrig="3560" w:dyaOrig="620">
          <v:shape id="_x0000_i1061" type="#_x0000_t75" style="width:183.75pt;height:31.5pt" o:ole="">
            <v:imagedata r:id="rId98" o:title=""/>
          </v:shape>
          <o:OLEObject Type="Embed" ProgID="Equation.3" ShapeID="_x0000_i1061" DrawAspect="Content" ObjectID="_1589371030" r:id="rId99"/>
        </w:object>
      </w:r>
      <w:r w:rsidRPr="001F74AA">
        <w:rPr>
          <w:b/>
          <w:color w:val="000000"/>
          <w:szCs w:val="24"/>
        </w:rPr>
        <w:tab/>
      </w:r>
      <w:r w:rsidRPr="001F74AA">
        <w:rPr>
          <w:b/>
          <w:color w:val="000000"/>
          <w:szCs w:val="24"/>
        </w:rPr>
        <w:tab/>
      </w:r>
      <w:r w:rsidRPr="001F74AA">
        <w:rPr>
          <w:bCs/>
          <w:color w:val="000000"/>
          <w:szCs w:val="24"/>
        </w:rPr>
        <w:t>(5.19)</w:t>
      </w:r>
    </w:p>
    <w:p w:rsidR="00397DC6" w:rsidRPr="001F74AA" w:rsidRDefault="00397DC6" w:rsidP="00397DC6">
      <w:pPr>
        <w:pStyle w:val="NormalWeb"/>
        <w:spacing w:before="0" w:after="0" w:line="360" w:lineRule="auto"/>
        <w:ind w:firstLine="720"/>
        <w:jc w:val="both"/>
        <w:rPr>
          <w:szCs w:val="24"/>
        </w:rPr>
      </w:pPr>
      <w:r w:rsidRPr="001F74AA">
        <w:rPr>
          <w:szCs w:val="24"/>
        </w:rPr>
        <w:t xml:space="preserve">Aqua/Terra-MODIS satellite data products are available from February 2000 till present date. The MODIS snow cover product is a classified image. For development of snow covered products, NDSI approach have been used to compute snow cover area.  The images </w:t>
      </w:r>
      <w:r w:rsidRPr="001F74AA">
        <w:rPr>
          <w:szCs w:val="24"/>
        </w:rPr>
        <w:lastRenderedPageBreak/>
        <w:t>were further classified by clubbing snow and lake ice into snow category and rest of the classes into non-snow category. Thus all the images were classified into snow and non-snow category. SCA from February 2001 to December 2005 have been prepared and SCA map for one year 2001 is shown in figure 5.3.</w:t>
      </w:r>
    </w:p>
    <w:p w:rsidR="00397DC6" w:rsidRPr="001F74AA" w:rsidRDefault="00397DC6" w:rsidP="00397DC6">
      <w:pPr>
        <w:pStyle w:val="NormalWeb"/>
        <w:spacing w:before="240" w:after="0" w:line="360" w:lineRule="auto"/>
        <w:ind w:firstLine="720"/>
        <w:jc w:val="both"/>
        <w:rPr>
          <w:szCs w:val="24"/>
        </w:rPr>
      </w:pPr>
      <w:r w:rsidRPr="001F74AA">
        <w:rPr>
          <w:szCs w:val="24"/>
        </w:rPr>
        <w:t xml:space="preserve">Using the classified snow maps, the total percentage of snow cover in the study area was estimated for different dates. Further, for snowmelt runoff modeling, the SCA are required for different elevation zones. For this purpose, classified DEM and SCA maps have been processed for all the dates. As discussed earlier the basin is divided into nine elevation zones. The SCA in each elevation zones were plotted against the elapsed time to construct the SDC for the various elevation zones in the basin for all the years. The SDC for the months of March to October for five years (2000-2001, 2001-2002, 2002-2003, 2003-2004 and 2004-2005) are shown in figure 5.4. </w:t>
      </w:r>
    </w:p>
    <w:p w:rsidR="00397DC6" w:rsidRPr="001F74AA" w:rsidRDefault="00397DC6" w:rsidP="00397DC6">
      <w:pPr>
        <w:spacing w:before="360" w:after="240"/>
        <w:jc w:val="both"/>
        <w:rPr>
          <w:b/>
          <w:color w:val="000000"/>
        </w:rPr>
      </w:pPr>
      <w:r>
        <w:rPr>
          <w:noProof/>
          <w:lang w:val="en-IN" w:eastAsia="en-IN" w:bidi="hi-IN"/>
        </w:rPr>
        <w:drawing>
          <wp:anchor distT="0" distB="0" distL="114300" distR="114300" simplePos="0" relativeHeight="251666432" behindDoc="1" locked="0" layoutInCell="1" allowOverlap="1">
            <wp:simplePos x="0" y="0"/>
            <wp:positionH relativeFrom="column">
              <wp:posOffset>0</wp:posOffset>
            </wp:positionH>
            <wp:positionV relativeFrom="paragraph">
              <wp:posOffset>529590</wp:posOffset>
            </wp:positionV>
            <wp:extent cx="5724525" cy="4438650"/>
            <wp:effectExtent l="0" t="0" r="0" b="0"/>
            <wp:wrapTight wrapText="bothSides">
              <wp:wrapPolygon edited="0">
                <wp:start x="0" y="0"/>
                <wp:lineTo x="0" y="21507"/>
                <wp:lineTo x="21564" y="21507"/>
                <wp:lineTo x="21564" y="0"/>
                <wp:lineTo x="0" y="0"/>
              </wp:wrapPolygon>
            </wp:wrapTight>
            <wp:docPr id="103" name="Picture 10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4525"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360" w:after="240"/>
        <w:jc w:val="both"/>
        <w:rPr>
          <w:color w:val="000000"/>
        </w:rPr>
      </w:pPr>
      <w:r w:rsidRPr="001F74AA">
        <w:rPr>
          <w:noProof/>
          <w:color w:val="000000"/>
          <w:lang w:val="en-IN" w:eastAsia="en-IN"/>
        </w:rPr>
        <w:pict>
          <v:rect id="_x0000_s1796" style="position:absolute;left:0;text-align:left;margin-left:233.25pt;margin-top:347.75pt;width:190.5pt;height:7.15pt;z-index:251781120" stroked="f"/>
        </w:pict>
      </w:r>
      <w:r w:rsidRPr="001F74AA">
        <w:rPr>
          <w:noProof/>
          <w:color w:val="000000"/>
        </w:rPr>
        <w:pict>
          <v:rect id="_x0000_s1032" style="position:absolute;left:0;text-align:left;margin-left:237pt;margin-top:337.75pt;width:176pt;height:10pt;z-index:251668480" stroked="f"/>
        </w:pict>
      </w:r>
      <w:r w:rsidRPr="001F74AA">
        <w:rPr>
          <w:color w:val="000000"/>
        </w:rPr>
        <w:t>Figure 5.3: Snow cover area maps for the year 2001.</w:t>
      </w:r>
    </w:p>
    <w:p w:rsidR="00397DC6" w:rsidRPr="001F74AA" w:rsidRDefault="00397DC6" w:rsidP="00397DC6">
      <w:pPr>
        <w:spacing w:before="120" w:after="120" w:line="360" w:lineRule="auto"/>
        <w:jc w:val="both"/>
        <w:rPr>
          <w:b/>
          <w:color w:val="000000"/>
        </w:rPr>
      </w:pPr>
      <w:r w:rsidRPr="001F74AA">
        <w:rPr>
          <w:b/>
          <w:noProof/>
          <w:color w:val="000000"/>
        </w:rPr>
        <w:lastRenderedPageBreak/>
        <w:pict>
          <v:rect id="_x0000_s1031" style="position:absolute;left:0;text-align:left;margin-left:195pt;margin-top:366.75pt;width:1in;height:1in;z-index:251667456"/>
        </w:pict>
      </w:r>
      <w:r w:rsidRPr="001F74AA">
        <w:rPr>
          <w:b/>
          <w:color w:val="000000"/>
        </w:rPr>
        <w:t>5.6.3.2 SCA using temperature data</w:t>
      </w:r>
    </w:p>
    <w:p w:rsidR="00397DC6" w:rsidRPr="001F74AA" w:rsidRDefault="00397DC6" w:rsidP="00397DC6">
      <w:pPr>
        <w:spacing w:line="360" w:lineRule="auto"/>
        <w:ind w:firstLine="720"/>
        <w:jc w:val="both"/>
      </w:pPr>
      <w:r w:rsidRPr="001F74AA">
        <w:t xml:space="preserve">As discussed above, snow covered area (SCA) have been estimated using MODIS satellite data. This data is available from 2000 onwards, therefore, to have SCA for previous years, a method for preparation of depletion of SCA using mean air temperature has been applied. Because depletion of snow is a cumulative effect of climatic conditions in and around snow cover area, the cumulative mean air temperature (CMAT) at a nearby station should represent depletion of SCA. </w:t>
      </w:r>
    </w:p>
    <w:p w:rsidR="00397DC6" w:rsidRPr="001F74AA" w:rsidRDefault="00397DC6" w:rsidP="00397DC6">
      <w:pPr>
        <w:spacing w:line="360" w:lineRule="auto"/>
        <w:ind w:firstLine="720"/>
        <w:jc w:val="both"/>
      </w:pPr>
      <w:r w:rsidRPr="001F74AA">
        <w:t xml:space="preserve">In Himalayan basin, SCA starts melting in beginning of March. SCA in the basin is reduced by retreating of the snow line from the lower elevations of the basin towards the higher areas. The retreat rate is reduced as the thicker and denser snow packs are reached at the higher altitudes towards the end of the melting period. With the advancement of summer season, the </w:t>
      </w:r>
      <w:r>
        <w:rPr>
          <w:noProof/>
          <w:lang w:val="en-IN" w:eastAsia="en-IN" w:bidi="hi-IN"/>
        </w:rPr>
        <w:drawing>
          <wp:inline distT="0" distB="0" distL="0" distR="0">
            <wp:extent cx="5727700" cy="3778250"/>
            <wp:effectExtent l="0" t="0" r="0" b="0"/>
            <wp:docPr id="32" name="Picture 3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7700" cy="3778250"/>
                    </a:xfrm>
                    <a:prstGeom prst="rect">
                      <a:avLst/>
                    </a:prstGeom>
                    <a:noFill/>
                    <a:ln>
                      <a:noFill/>
                    </a:ln>
                  </pic:spPr>
                </pic:pic>
              </a:graphicData>
            </a:graphic>
          </wp:inline>
        </w:drawing>
      </w:r>
    </w:p>
    <w:p w:rsidR="00397DC6" w:rsidRPr="001F74AA" w:rsidRDefault="00397DC6" w:rsidP="00397DC6">
      <w:pPr>
        <w:spacing w:line="360" w:lineRule="auto"/>
        <w:ind w:firstLine="720"/>
        <w:jc w:val="both"/>
      </w:pPr>
      <w:r w:rsidRPr="001F74AA">
        <w:rPr>
          <w:noProof/>
          <w:lang w:val="en-IN" w:eastAsia="en-IN"/>
        </w:rPr>
        <w:pict>
          <v:rect id="_x0000_s1797" style="position:absolute;left:0;text-align:left;margin-left:67.5pt;margin-top:-21.3pt;width:294pt;height:19.85pt;z-index:251782144" stroked="f"/>
        </w:pict>
      </w:r>
      <w:r w:rsidRPr="001F74AA">
        <w:rPr>
          <w:noProof/>
          <w:lang w:bidi="hi-IN"/>
        </w:rPr>
        <w:pict>
          <v:rect id="_x0000_s1035" style="position:absolute;left:0;text-align:left;margin-left:87.75pt;margin-top:-21.3pt;width:262.5pt;height:15pt;z-index:251671552" stroked="f"/>
        </w:pict>
      </w:r>
      <w:r w:rsidRPr="001F74AA">
        <w:t>Figure 5.4: Snow cover depletion curves for the period (March to October).</w:t>
      </w:r>
    </w:p>
    <w:p w:rsidR="00397DC6" w:rsidRDefault="00397DC6" w:rsidP="00397DC6">
      <w:pPr>
        <w:spacing w:line="360" w:lineRule="auto"/>
        <w:jc w:val="both"/>
      </w:pPr>
    </w:p>
    <w:p w:rsidR="00397DC6" w:rsidRPr="001F74AA" w:rsidRDefault="00397DC6" w:rsidP="00397DC6">
      <w:pPr>
        <w:spacing w:line="360" w:lineRule="auto"/>
        <w:jc w:val="both"/>
      </w:pPr>
      <w:r w:rsidRPr="001F74AA">
        <w:t xml:space="preserve">snow cover starts melting in the upper part of the basin. As discussed by Singh &amp; Kumar (1997), increase of snow depth with elevation would result in thinner and low-density snow packs at the lower elevations and thicker and denser ones at the higher altitudes. The SCA reduces with time and at each point of time melt can be related to air temperature. Therefore, </w:t>
      </w:r>
      <w:r w:rsidRPr="001F74AA">
        <w:lastRenderedPageBreak/>
        <w:t xml:space="preserve">cumulative temperature over the melt period should represent the depletion of SCA (Singh </w:t>
      </w:r>
      <w:r w:rsidRPr="001F74AA">
        <w:rPr>
          <w:i/>
        </w:rPr>
        <w:t>et al</w:t>
      </w:r>
      <w:r w:rsidRPr="001F74AA">
        <w:t xml:space="preserve">., 2003, Tikeli, 2005). </w:t>
      </w:r>
    </w:p>
    <w:p w:rsidR="00397DC6" w:rsidRPr="001F74AA" w:rsidRDefault="00397DC6" w:rsidP="00397DC6">
      <w:pPr>
        <w:spacing w:line="360" w:lineRule="auto"/>
        <w:ind w:firstLine="720"/>
        <w:jc w:val="both"/>
      </w:pPr>
      <w:r w:rsidRPr="001F74AA">
        <w:t xml:space="preserve">Rapid melting of snow, and thus the quick disappearance of SCA in lower elevations, was reported by Kattelman (1997). Gupta </w:t>
      </w:r>
      <w:r w:rsidRPr="001F74AA">
        <w:rPr>
          <w:i/>
        </w:rPr>
        <w:t>et al</w:t>
      </w:r>
      <w:r w:rsidRPr="001F74AA">
        <w:t xml:space="preserve">. (1982) derived a logarithmic relationship between SCA and the volume of seasonal snowmelt runoff for Himalayan basins. Kaya (1999) and Tekeli (2005) established a relationship between depletion of SCA in Karasu basin with CMAT on a daily basis for the years 1997 and 1998. This exponential relationship can be explained on the basis of distribution of snow in the basin (Singh </w:t>
      </w:r>
      <w:r w:rsidRPr="001F74AA">
        <w:rPr>
          <w:i/>
        </w:rPr>
        <w:t>et al</w:t>
      </w:r>
      <w:r w:rsidRPr="001F74AA">
        <w:t xml:space="preserve">., 2003 and Tekeli, 2005). An exponential relationship implies that initial increments in temperature lead to higher changes in the snow covered area than later increments in temperature of the same magnitude (Singh </w:t>
      </w:r>
      <w:r w:rsidRPr="001F74AA">
        <w:rPr>
          <w:i/>
        </w:rPr>
        <w:t>et al</w:t>
      </w:r>
      <w:r w:rsidRPr="001F74AA">
        <w:t>., 2003). These studies support the exponential relationship between SCA and CMAT used in the study.</w:t>
      </w:r>
    </w:p>
    <w:p w:rsidR="00397DC6" w:rsidRPr="001F74AA" w:rsidRDefault="00397DC6" w:rsidP="00397DC6">
      <w:pPr>
        <w:spacing w:line="360" w:lineRule="auto"/>
        <w:ind w:firstLine="720"/>
        <w:jc w:val="both"/>
      </w:pPr>
      <w:r w:rsidRPr="001F74AA">
        <w:t>Therefore, in this study also an exponential relationship between SCA and CMAT in the following form has been adopted.</w:t>
      </w:r>
    </w:p>
    <w:p w:rsidR="00397DC6" w:rsidRPr="001F74AA" w:rsidRDefault="00397DC6" w:rsidP="00397DC6">
      <w:pPr>
        <w:spacing w:line="360" w:lineRule="auto"/>
        <w:jc w:val="center"/>
      </w:pPr>
      <w:r w:rsidRPr="001F74AA">
        <w:t>Y=a*exp (-bX)</w:t>
      </w:r>
      <w:r w:rsidRPr="001F74AA">
        <w:tab/>
      </w:r>
      <w:r w:rsidRPr="001F74AA">
        <w:tab/>
      </w:r>
      <w:r w:rsidRPr="001F74AA">
        <w:tab/>
      </w:r>
      <w:r w:rsidRPr="001F74AA">
        <w:tab/>
      </w:r>
      <w:r w:rsidRPr="001F74AA">
        <w:tab/>
        <w:t xml:space="preserve">    (5.20)</w:t>
      </w:r>
    </w:p>
    <w:p w:rsidR="00397DC6" w:rsidRPr="001F74AA" w:rsidRDefault="00397DC6" w:rsidP="00397DC6">
      <w:pPr>
        <w:spacing w:line="360" w:lineRule="auto"/>
        <w:jc w:val="both"/>
      </w:pPr>
      <w:r w:rsidRPr="001F74AA">
        <w:t xml:space="preserve">Where Y denotes the SCA and X stands for the CAMT, whereas a and b are the coefficients to be determined. </w:t>
      </w:r>
    </w:p>
    <w:p w:rsidR="00397DC6" w:rsidRPr="001F74AA" w:rsidRDefault="00397DC6" w:rsidP="00397DC6">
      <w:pPr>
        <w:spacing w:line="360" w:lineRule="auto"/>
        <w:ind w:firstLine="720"/>
        <w:jc w:val="both"/>
      </w:pPr>
      <w:r w:rsidRPr="001F74AA">
        <w:t xml:space="preserve">Melting starts around beginning of March, therefore, reference date for computing CMAT was considered March 1. The above relationship has been developed for each year and found that it is not exactly same for each year, because snow cover varies each year. Therefore data of four ablation seasons for the years 2001-2004 have been used to establish the relationship between SCA and CMAT. </w:t>
      </w:r>
    </w:p>
    <w:p w:rsidR="00397DC6" w:rsidRPr="001F74AA" w:rsidRDefault="00397DC6" w:rsidP="00397DC6">
      <w:pPr>
        <w:spacing w:line="360" w:lineRule="auto"/>
        <w:ind w:firstLine="720"/>
        <w:jc w:val="both"/>
      </w:pPr>
      <w:r w:rsidRPr="001F74AA">
        <w:t>In the present study area, the SCA for zone 1, 2 and 3 are having almost no snow cover while zones 8 and 9 are having almost 100% snow cover area. Therefore these zones have not been considered in this study. The remaining zones 4,5, 6 and 7 are having snow cover area which changes with time during ablation period  therefore relationship for these four zones have been developed. The station Manali having an altitude of 2100 m has been considered in zone 4. Mean daily air temperature was obtained using maximum and minimum temperature. There is no station available above the altitude of 2500m. Therefore for zones 5, 6 and 7 temperature of Manali station have been used and computed with the help of lapse rate (0.6°C) (Singh, 1991).</w:t>
      </w:r>
    </w:p>
    <w:p w:rsidR="00397DC6" w:rsidRPr="001F74AA" w:rsidRDefault="00397DC6" w:rsidP="00397DC6">
      <w:pPr>
        <w:spacing w:line="360" w:lineRule="auto"/>
        <w:ind w:firstLine="720"/>
        <w:jc w:val="both"/>
      </w:pPr>
      <w:r w:rsidRPr="001F74AA">
        <w:t>The exponential fit to variation of SCA with respect to CMAT has been done for four zones. The computed coefficients in equation (5.20) are given in Table 5.4.</w:t>
      </w:r>
    </w:p>
    <w:p w:rsidR="00397DC6" w:rsidRDefault="00397DC6" w:rsidP="00397DC6">
      <w:pPr>
        <w:spacing w:line="360" w:lineRule="auto"/>
        <w:ind w:firstLine="720"/>
        <w:jc w:val="both"/>
      </w:pPr>
    </w:p>
    <w:p w:rsidR="00397DC6" w:rsidRDefault="00397DC6" w:rsidP="00397DC6">
      <w:pPr>
        <w:spacing w:line="360" w:lineRule="auto"/>
        <w:ind w:firstLine="720"/>
        <w:jc w:val="both"/>
      </w:pPr>
    </w:p>
    <w:p w:rsidR="00397DC6" w:rsidRPr="001F74AA" w:rsidRDefault="00397DC6" w:rsidP="00397DC6">
      <w:pPr>
        <w:spacing w:line="360" w:lineRule="auto"/>
        <w:ind w:firstLine="720"/>
        <w:jc w:val="both"/>
      </w:pPr>
    </w:p>
    <w:p w:rsidR="00397DC6" w:rsidRPr="001F74AA" w:rsidRDefault="00397DC6" w:rsidP="00397DC6">
      <w:pPr>
        <w:spacing w:line="360" w:lineRule="auto"/>
        <w:jc w:val="both"/>
      </w:pPr>
      <w:r w:rsidRPr="001F74AA">
        <w:t>Table 5.4: Coefficients and R</w:t>
      </w:r>
      <w:r w:rsidRPr="001F74AA">
        <w:rPr>
          <w:vertAlign w:val="superscript"/>
        </w:rPr>
        <w:t>2</w:t>
      </w:r>
      <w:r w:rsidRPr="001F74AA">
        <w:t xml:space="preserve"> values for the ablation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tblGrid>
      <w:tr w:rsidR="00397DC6" w:rsidRPr="001F74AA" w:rsidTr="00117EA8">
        <w:tc>
          <w:tcPr>
            <w:tcW w:w="1915" w:type="dxa"/>
          </w:tcPr>
          <w:p w:rsidR="00397DC6" w:rsidRPr="001F74AA" w:rsidRDefault="00397DC6" w:rsidP="00117EA8">
            <w:pPr>
              <w:spacing w:line="360" w:lineRule="auto"/>
              <w:jc w:val="center"/>
            </w:pPr>
            <w:r w:rsidRPr="001F74AA">
              <w:t>Elevation zones</w:t>
            </w:r>
          </w:p>
        </w:tc>
        <w:tc>
          <w:tcPr>
            <w:tcW w:w="1915" w:type="dxa"/>
          </w:tcPr>
          <w:p w:rsidR="00397DC6" w:rsidRPr="001F74AA" w:rsidRDefault="00397DC6" w:rsidP="00117EA8">
            <w:pPr>
              <w:spacing w:line="360" w:lineRule="auto"/>
              <w:jc w:val="center"/>
            </w:pPr>
            <w:r w:rsidRPr="001F74AA">
              <w:t>a</w:t>
            </w:r>
          </w:p>
        </w:tc>
        <w:tc>
          <w:tcPr>
            <w:tcW w:w="1915" w:type="dxa"/>
          </w:tcPr>
          <w:p w:rsidR="00397DC6" w:rsidRPr="001F74AA" w:rsidRDefault="00397DC6" w:rsidP="00117EA8">
            <w:pPr>
              <w:spacing w:line="360" w:lineRule="auto"/>
              <w:jc w:val="center"/>
            </w:pPr>
            <w:r w:rsidRPr="001F74AA">
              <w:t>b</w:t>
            </w:r>
          </w:p>
        </w:tc>
        <w:tc>
          <w:tcPr>
            <w:tcW w:w="1915" w:type="dxa"/>
          </w:tcPr>
          <w:p w:rsidR="00397DC6" w:rsidRPr="001F74AA" w:rsidRDefault="00397DC6" w:rsidP="00117EA8">
            <w:pPr>
              <w:spacing w:line="360" w:lineRule="auto"/>
              <w:jc w:val="center"/>
            </w:pPr>
            <w:r w:rsidRPr="001F74AA">
              <w:t>R</w:t>
            </w:r>
            <w:r w:rsidRPr="001F74AA">
              <w:rPr>
                <w:vertAlign w:val="superscript"/>
              </w:rPr>
              <w:t>2</w:t>
            </w:r>
          </w:p>
        </w:tc>
      </w:tr>
      <w:tr w:rsidR="00397DC6" w:rsidRPr="001F74AA" w:rsidTr="00117EA8">
        <w:tc>
          <w:tcPr>
            <w:tcW w:w="1915" w:type="dxa"/>
          </w:tcPr>
          <w:p w:rsidR="00397DC6" w:rsidRPr="001F74AA" w:rsidRDefault="00397DC6" w:rsidP="00117EA8">
            <w:pPr>
              <w:spacing w:line="360" w:lineRule="auto"/>
              <w:jc w:val="center"/>
            </w:pPr>
            <w:r w:rsidRPr="001F74AA">
              <w:t>Zone 4</w:t>
            </w:r>
          </w:p>
        </w:tc>
        <w:tc>
          <w:tcPr>
            <w:tcW w:w="1915" w:type="dxa"/>
          </w:tcPr>
          <w:p w:rsidR="00397DC6" w:rsidRPr="001F74AA" w:rsidRDefault="00397DC6" w:rsidP="00117EA8">
            <w:pPr>
              <w:spacing w:line="360" w:lineRule="auto"/>
              <w:jc w:val="center"/>
            </w:pPr>
            <w:r w:rsidRPr="001F74AA">
              <w:t>0.72</w:t>
            </w:r>
          </w:p>
        </w:tc>
        <w:tc>
          <w:tcPr>
            <w:tcW w:w="1915" w:type="dxa"/>
          </w:tcPr>
          <w:p w:rsidR="00397DC6" w:rsidRPr="001F74AA" w:rsidRDefault="00397DC6" w:rsidP="00117EA8">
            <w:pPr>
              <w:spacing w:line="360" w:lineRule="auto"/>
              <w:jc w:val="center"/>
            </w:pPr>
            <w:r w:rsidRPr="001F74AA">
              <w:t>-0.0054</w:t>
            </w:r>
          </w:p>
        </w:tc>
        <w:tc>
          <w:tcPr>
            <w:tcW w:w="1915" w:type="dxa"/>
          </w:tcPr>
          <w:p w:rsidR="00397DC6" w:rsidRPr="001F74AA" w:rsidRDefault="00397DC6" w:rsidP="00117EA8">
            <w:pPr>
              <w:spacing w:line="360" w:lineRule="auto"/>
              <w:jc w:val="center"/>
            </w:pPr>
            <w:r w:rsidRPr="001F74AA">
              <w:t>0.90</w:t>
            </w:r>
          </w:p>
        </w:tc>
      </w:tr>
      <w:tr w:rsidR="00397DC6" w:rsidRPr="001F74AA" w:rsidTr="00117EA8">
        <w:tc>
          <w:tcPr>
            <w:tcW w:w="1915" w:type="dxa"/>
          </w:tcPr>
          <w:p w:rsidR="00397DC6" w:rsidRPr="001F74AA" w:rsidRDefault="00397DC6" w:rsidP="00117EA8">
            <w:pPr>
              <w:spacing w:line="360" w:lineRule="auto"/>
              <w:jc w:val="center"/>
            </w:pPr>
            <w:r w:rsidRPr="001F74AA">
              <w:t>Zone 5</w:t>
            </w:r>
          </w:p>
        </w:tc>
        <w:tc>
          <w:tcPr>
            <w:tcW w:w="1915" w:type="dxa"/>
          </w:tcPr>
          <w:p w:rsidR="00397DC6" w:rsidRPr="001F74AA" w:rsidRDefault="00397DC6" w:rsidP="00117EA8">
            <w:pPr>
              <w:spacing w:line="360" w:lineRule="auto"/>
              <w:jc w:val="center"/>
            </w:pPr>
            <w:r w:rsidRPr="001F74AA">
              <w:t>1.0</w:t>
            </w:r>
          </w:p>
        </w:tc>
        <w:tc>
          <w:tcPr>
            <w:tcW w:w="1915" w:type="dxa"/>
          </w:tcPr>
          <w:p w:rsidR="00397DC6" w:rsidRPr="001F74AA" w:rsidRDefault="00397DC6" w:rsidP="00117EA8">
            <w:pPr>
              <w:spacing w:line="360" w:lineRule="auto"/>
              <w:jc w:val="center"/>
            </w:pPr>
            <w:r w:rsidRPr="001F74AA">
              <w:t>-0.0059</w:t>
            </w:r>
          </w:p>
        </w:tc>
        <w:tc>
          <w:tcPr>
            <w:tcW w:w="1915" w:type="dxa"/>
          </w:tcPr>
          <w:p w:rsidR="00397DC6" w:rsidRPr="001F74AA" w:rsidRDefault="00397DC6" w:rsidP="00117EA8">
            <w:pPr>
              <w:spacing w:line="360" w:lineRule="auto"/>
              <w:jc w:val="center"/>
            </w:pPr>
            <w:r w:rsidRPr="001F74AA">
              <w:t>0.97</w:t>
            </w:r>
          </w:p>
        </w:tc>
      </w:tr>
      <w:tr w:rsidR="00397DC6" w:rsidRPr="001F74AA" w:rsidTr="00117EA8">
        <w:tc>
          <w:tcPr>
            <w:tcW w:w="1915" w:type="dxa"/>
          </w:tcPr>
          <w:p w:rsidR="00397DC6" w:rsidRPr="001F74AA" w:rsidRDefault="00397DC6" w:rsidP="00117EA8">
            <w:pPr>
              <w:spacing w:line="360" w:lineRule="auto"/>
              <w:jc w:val="center"/>
            </w:pPr>
            <w:r w:rsidRPr="001F74AA">
              <w:t>Zone 6</w:t>
            </w:r>
          </w:p>
        </w:tc>
        <w:tc>
          <w:tcPr>
            <w:tcW w:w="1915" w:type="dxa"/>
          </w:tcPr>
          <w:p w:rsidR="00397DC6" w:rsidRPr="001F74AA" w:rsidRDefault="00397DC6" w:rsidP="00117EA8">
            <w:pPr>
              <w:spacing w:line="360" w:lineRule="auto"/>
              <w:jc w:val="center"/>
            </w:pPr>
            <w:r w:rsidRPr="001F74AA">
              <w:t>1.0</w:t>
            </w:r>
          </w:p>
        </w:tc>
        <w:tc>
          <w:tcPr>
            <w:tcW w:w="1915" w:type="dxa"/>
          </w:tcPr>
          <w:p w:rsidR="00397DC6" w:rsidRPr="001F74AA" w:rsidRDefault="00397DC6" w:rsidP="00117EA8">
            <w:pPr>
              <w:spacing w:line="360" w:lineRule="auto"/>
              <w:jc w:val="center"/>
            </w:pPr>
            <w:r w:rsidRPr="001F74AA">
              <w:t>-0.0035</w:t>
            </w:r>
          </w:p>
        </w:tc>
        <w:tc>
          <w:tcPr>
            <w:tcW w:w="1915" w:type="dxa"/>
          </w:tcPr>
          <w:p w:rsidR="00397DC6" w:rsidRPr="001F74AA" w:rsidRDefault="00397DC6" w:rsidP="00117EA8">
            <w:pPr>
              <w:spacing w:line="360" w:lineRule="auto"/>
              <w:jc w:val="center"/>
            </w:pPr>
            <w:r w:rsidRPr="001F74AA">
              <w:t>0.95</w:t>
            </w:r>
          </w:p>
        </w:tc>
      </w:tr>
      <w:tr w:rsidR="00397DC6" w:rsidRPr="001F74AA" w:rsidTr="00117EA8">
        <w:tc>
          <w:tcPr>
            <w:tcW w:w="1915" w:type="dxa"/>
          </w:tcPr>
          <w:p w:rsidR="00397DC6" w:rsidRPr="001F74AA" w:rsidRDefault="00397DC6" w:rsidP="00117EA8">
            <w:pPr>
              <w:spacing w:line="360" w:lineRule="auto"/>
              <w:jc w:val="center"/>
            </w:pPr>
            <w:r w:rsidRPr="001F74AA">
              <w:t>Zone 7</w:t>
            </w:r>
          </w:p>
        </w:tc>
        <w:tc>
          <w:tcPr>
            <w:tcW w:w="1915" w:type="dxa"/>
          </w:tcPr>
          <w:p w:rsidR="00397DC6" w:rsidRPr="001F74AA" w:rsidRDefault="00397DC6" w:rsidP="00117EA8">
            <w:pPr>
              <w:spacing w:line="360" w:lineRule="auto"/>
              <w:jc w:val="center"/>
            </w:pPr>
            <w:r w:rsidRPr="001F74AA">
              <w:t>0.92</w:t>
            </w:r>
          </w:p>
        </w:tc>
        <w:tc>
          <w:tcPr>
            <w:tcW w:w="1915" w:type="dxa"/>
          </w:tcPr>
          <w:p w:rsidR="00397DC6" w:rsidRPr="001F74AA" w:rsidRDefault="00397DC6" w:rsidP="00117EA8">
            <w:pPr>
              <w:spacing w:line="360" w:lineRule="auto"/>
              <w:jc w:val="center"/>
            </w:pPr>
            <w:r w:rsidRPr="001F74AA">
              <w:t>-0.0064</w:t>
            </w:r>
          </w:p>
        </w:tc>
        <w:tc>
          <w:tcPr>
            <w:tcW w:w="1915" w:type="dxa"/>
          </w:tcPr>
          <w:p w:rsidR="00397DC6" w:rsidRPr="001F74AA" w:rsidRDefault="00397DC6" w:rsidP="00117EA8">
            <w:pPr>
              <w:spacing w:line="360" w:lineRule="auto"/>
              <w:jc w:val="center"/>
            </w:pPr>
            <w:r w:rsidRPr="001F74AA">
              <w:t>0.91</w:t>
            </w:r>
          </w:p>
        </w:tc>
      </w:tr>
    </w:tbl>
    <w:p w:rsidR="00397DC6" w:rsidRPr="001F74AA" w:rsidRDefault="00397DC6" w:rsidP="00397DC6">
      <w:pPr>
        <w:spacing w:line="360" w:lineRule="auto"/>
        <w:jc w:val="both"/>
      </w:pPr>
    </w:p>
    <w:p w:rsidR="00397DC6" w:rsidRPr="001F74AA" w:rsidRDefault="00397DC6" w:rsidP="00397DC6">
      <w:pPr>
        <w:spacing w:line="360" w:lineRule="auto"/>
        <w:jc w:val="both"/>
      </w:pPr>
      <w:r w:rsidRPr="001F74AA">
        <w:tab/>
        <w:t>The high R</w:t>
      </w:r>
      <w:r w:rsidRPr="001F74AA">
        <w:rPr>
          <w:vertAlign w:val="superscript"/>
        </w:rPr>
        <w:t>2</w:t>
      </w:r>
      <w:r w:rsidRPr="001F74AA">
        <w:t xml:space="preserve"> values in Table 5.4 support the preliminary assumption of an exponential relationship between SCA and CMAT. </w:t>
      </w:r>
    </w:p>
    <w:p w:rsidR="00397DC6" w:rsidRPr="001F74AA" w:rsidRDefault="00397DC6" w:rsidP="00397DC6">
      <w:pPr>
        <w:spacing w:line="360" w:lineRule="auto"/>
        <w:jc w:val="both"/>
      </w:pPr>
      <w:r w:rsidRPr="001F74AA">
        <w:tab/>
        <w:t>The studies performed here have been used for the following purposes:</w:t>
      </w:r>
    </w:p>
    <w:p w:rsidR="00397DC6" w:rsidRPr="001F74AA" w:rsidRDefault="00397DC6" w:rsidP="00397DC6">
      <w:pPr>
        <w:numPr>
          <w:ilvl w:val="0"/>
          <w:numId w:val="4"/>
        </w:numPr>
        <w:spacing w:line="360" w:lineRule="auto"/>
        <w:jc w:val="both"/>
      </w:pPr>
      <w:r w:rsidRPr="001F74AA">
        <w:t>Interpolation and simulating of SCA on the basis of temperature data;</w:t>
      </w:r>
    </w:p>
    <w:p w:rsidR="00397DC6" w:rsidRPr="001F74AA" w:rsidRDefault="00397DC6" w:rsidP="00397DC6">
      <w:pPr>
        <w:numPr>
          <w:ilvl w:val="0"/>
          <w:numId w:val="4"/>
        </w:numPr>
        <w:spacing w:line="360" w:lineRule="auto"/>
        <w:jc w:val="both"/>
      </w:pPr>
      <w:r w:rsidRPr="001F74AA">
        <w:t>Generation of SCA maps for climate change studies.</w:t>
      </w:r>
    </w:p>
    <w:p w:rsidR="00397DC6" w:rsidRPr="001F74AA" w:rsidRDefault="00397DC6" w:rsidP="00397DC6">
      <w:pPr>
        <w:spacing w:line="360" w:lineRule="auto"/>
        <w:jc w:val="both"/>
        <w:rPr>
          <w:b/>
          <w:bCs/>
        </w:rPr>
      </w:pPr>
    </w:p>
    <w:p w:rsidR="00397DC6" w:rsidRPr="001F74AA" w:rsidRDefault="00397DC6" w:rsidP="00397DC6">
      <w:pPr>
        <w:spacing w:line="360" w:lineRule="auto"/>
        <w:jc w:val="both"/>
        <w:rPr>
          <w:b/>
          <w:bCs/>
        </w:rPr>
      </w:pPr>
      <w:r w:rsidRPr="001F74AA">
        <w:rPr>
          <w:b/>
          <w:bCs/>
        </w:rPr>
        <w:t>5.6.3.3 Interpolation and simulation of SCA</w:t>
      </w:r>
    </w:p>
    <w:p w:rsidR="00397DC6" w:rsidRPr="001F74AA" w:rsidRDefault="00397DC6" w:rsidP="00397DC6">
      <w:pPr>
        <w:spacing w:before="120" w:after="120" w:line="360" w:lineRule="auto"/>
        <w:ind w:firstLine="720"/>
        <w:jc w:val="both"/>
      </w:pPr>
      <w:r w:rsidRPr="001F74AA">
        <w:t xml:space="preserve">Once the relationship between SCA and CMAT is derived, the SCA values for the missing dates can be found by using the obtained relationship. In this way, SCA between the observation times can be interpolated and the depletion of the SCA from the basin can be simulated. Because SCA and CMAT are exponentially correlated, once the trend of depletion of SCA is established in the basin, it has been used for the other years using only CMAT data.  This approach has been applied for 10 years (1990-1999) for simulating daily SCA in the study basin. The SDC for zones 4, 5, 6 and 7 are shown for the years 1996 to 1999 in figure 5.5. The simulated values can be used as input into a snowmelt runoff model (Martinec </w:t>
      </w:r>
      <w:r w:rsidRPr="001F74AA">
        <w:rPr>
          <w:i/>
        </w:rPr>
        <w:t>et al</w:t>
      </w:r>
      <w:r w:rsidRPr="001F74AA">
        <w:t xml:space="preserve">., 1998) to obtain the simulated discharges. As stated above, the relationship has been developed using data of four years, therefore this relationship has been checked for one year data before applying for other years. The SCA estimated using this relationship has been checked for one year 2001 and found that it matches well with the observed SCA as shown in figure 5.6. </w:t>
      </w:r>
    </w:p>
    <w:p w:rsidR="00397DC6" w:rsidRDefault="00397DC6" w:rsidP="00397DC6">
      <w:pPr>
        <w:tabs>
          <w:tab w:val="left" w:pos="5550"/>
        </w:tabs>
        <w:spacing w:line="360" w:lineRule="auto"/>
        <w:jc w:val="both"/>
        <w:rPr>
          <w:b/>
          <w:bCs/>
        </w:rPr>
      </w:pPr>
    </w:p>
    <w:p w:rsidR="00397DC6" w:rsidRPr="001F74AA" w:rsidRDefault="00397DC6" w:rsidP="00397DC6">
      <w:pPr>
        <w:tabs>
          <w:tab w:val="left" w:pos="5550"/>
        </w:tabs>
        <w:spacing w:line="360" w:lineRule="auto"/>
        <w:jc w:val="both"/>
        <w:rPr>
          <w:b/>
          <w:bCs/>
        </w:rPr>
      </w:pPr>
      <w:r w:rsidRPr="001F74AA">
        <w:rPr>
          <w:b/>
          <w:bCs/>
        </w:rPr>
        <w:t>5.6.3.4 Generation of SCA maps for climate change studies</w:t>
      </w:r>
      <w:r w:rsidRPr="001F74AA">
        <w:rPr>
          <w:b/>
          <w:bCs/>
        </w:rPr>
        <w:tab/>
      </w:r>
    </w:p>
    <w:p w:rsidR="00397DC6" w:rsidRPr="001F74AA" w:rsidRDefault="00397DC6" w:rsidP="00397DC6">
      <w:pPr>
        <w:autoSpaceDE w:val="0"/>
        <w:autoSpaceDN w:val="0"/>
        <w:adjustRightInd w:val="0"/>
        <w:spacing w:line="360" w:lineRule="auto"/>
        <w:ind w:firstLine="720"/>
        <w:jc w:val="both"/>
        <w:rPr>
          <w:color w:val="000000"/>
          <w:lang w:bidi="hi-IN"/>
        </w:rPr>
      </w:pPr>
      <w:r w:rsidRPr="001F74AA">
        <w:rPr>
          <w:lang w:bidi="hi-IN"/>
        </w:rPr>
        <w:t>In order to simulate the runoff in a new climate, it is necessary to determine a new set of SDC that would result from higher temperature.</w:t>
      </w:r>
      <w:r w:rsidRPr="001F74AA">
        <w:t xml:space="preserve"> </w:t>
      </w:r>
      <w:r w:rsidRPr="001F74AA">
        <w:rPr>
          <w:lang w:bidi="hi-IN"/>
        </w:rPr>
        <w:t xml:space="preserve">There will be a shift of the conventional SDC for a new warmed climate because in this situation, a greater part of the winter </w:t>
      </w:r>
      <w:r w:rsidRPr="001F74AA">
        <w:rPr>
          <w:lang w:bidi="hi-IN"/>
        </w:rPr>
        <w:lastRenderedPageBreak/>
        <w:t xml:space="preserve">precipitation will be rain instead of snow. </w:t>
      </w:r>
      <w:r w:rsidRPr="001F74AA">
        <w:rPr>
          <w:color w:val="000000"/>
          <w:lang w:bidi="hi-IN"/>
        </w:rPr>
        <w:t>The relationship developed as above can be used to prepare modified SDC. In the above relationship, change in temperature due to climate change will be considered to estimate the corresponding snow cover area. For example, if temperature is increased by 1°C, then corresponding SDC will advance by about 15-20 days. In this study, SDC for hypothetical climate change scenarios such as increase of temperature by 1 and 2°C have been generated. The new SDC generated for zone 4, 5, 6 and 7 are shown in figures 5.7 for increase of 1°C temperature while for 2°C rise SDC are shown in figure 5.8.</w:t>
      </w:r>
    </w:p>
    <w:p w:rsidR="00397DC6" w:rsidRPr="001F74AA" w:rsidRDefault="00397DC6" w:rsidP="00397DC6">
      <w:pPr>
        <w:autoSpaceDE w:val="0"/>
        <w:autoSpaceDN w:val="0"/>
        <w:adjustRightInd w:val="0"/>
        <w:ind w:firstLine="720"/>
        <w:jc w:val="both"/>
        <w:rPr>
          <w:color w:val="000000"/>
          <w:lang w:bidi="hi-IN"/>
        </w:rPr>
        <w:sectPr w:rsidR="00397DC6" w:rsidRPr="001F74AA" w:rsidSect="001F74AA">
          <w:headerReference w:type="even" r:id="rId102"/>
          <w:headerReference w:type="default" r:id="rId103"/>
          <w:footerReference w:type="even" r:id="rId104"/>
          <w:footerReference w:type="default" r:id="rId105"/>
          <w:headerReference w:type="first" r:id="rId106"/>
          <w:footerReference w:type="first" r:id="rId107"/>
          <w:endnotePr>
            <w:numFmt w:val="decimal"/>
          </w:endnotePr>
          <w:pgSz w:w="11907" w:h="16840" w:code="9"/>
          <w:pgMar w:top="1418" w:right="1418" w:bottom="1418" w:left="1418" w:header="720" w:footer="720" w:gutter="0"/>
          <w:pgNumType w:start="1"/>
          <w:cols w:space="720"/>
          <w:noEndnote/>
        </w:sectPr>
      </w:pPr>
      <w:r w:rsidRPr="001F74AA">
        <w:rPr>
          <w:color w:val="000000"/>
          <w:lang w:bidi="hi-IN"/>
        </w:rPr>
        <w:t xml:space="preserve"> </w:t>
      </w:r>
    </w:p>
    <w:p w:rsidR="00397DC6" w:rsidRPr="001F74AA" w:rsidRDefault="00397DC6" w:rsidP="00397DC6">
      <w:pPr>
        <w:autoSpaceDE w:val="0"/>
        <w:autoSpaceDN w:val="0"/>
        <w:adjustRightInd w:val="0"/>
        <w:ind w:firstLine="720"/>
        <w:jc w:val="both"/>
        <w:rPr>
          <w:color w:val="000000"/>
          <w:lang w:bidi="hi-IN"/>
        </w:rPr>
      </w:pPr>
      <w:r>
        <w:rPr>
          <w:noProof/>
          <w:color w:val="000000"/>
          <w:lang w:val="en-IN" w:eastAsia="en-IN" w:bidi="hi-IN"/>
        </w:rPr>
        <w:lastRenderedPageBreak/>
        <w:drawing>
          <wp:inline distT="0" distB="0" distL="0" distR="0">
            <wp:extent cx="7169150" cy="5391150"/>
            <wp:effectExtent l="0" t="0" r="0" b="0"/>
            <wp:docPr id="31" name="Picture 3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69150" cy="5391150"/>
                    </a:xfrm>
                    <a:prstGeom prst="rect">
                      <a:avLst/>
                    </a:prstGeom>
                    <a:noFill/>
                    <a:ln>
                      <a:noFill/>
                    </a:ln>
                  </pic:spPr>
                </pic:pic>
              </a:graphicData>
            </a:graphic>
          </wp:inline>
        </w:drawing>
      </w:r>
    </w:p>
    <w:p w:rsidR="00397DC6" w:rsidRPr="001F74AA" w:rsidRDefault="00397DC6" w:rsidP="00397DC6">
      <w:pPr>
        <w:autoSpaceDE w:val="0"/>
        <w:autoSpaceDN w:val="0"/>
        <w:adjustRightInd w:val="0"/>
        <w:ind w:firstLine="720"/>
        <w:jc w:val="both"/>
        <w:rPr>
          <w:color w:val="000000"/>
          <w:lang w:bidi="hi-IN"/>
        </w:rPr>
      </w:pPr>
      <w:r w:rsidRPr="001F74AA">
        <w:rPr>
          <w:color w:val="000000"/>
          <w:lang w:bidi="hi-IN"/>
        </w:rPr>
        <w:t>Figure 5.5: Snow cover depletion curves (SDC) for the years 1996-1999.</w:t>
      </w:r>
    </w:p>
    <w:p w:rsidR="00397DC6" w:rsidRPr="001F74AA" w:rsidRDefault="00397DC6" w:rsidP="00397DC6">
      <w:pPr>
        <w:spacing w:before="360" w:after="240"/>
        <w:jc w:val="right"/>
        <w:rPr>
          <w:bCs/>
          <w:color w:val="000000"/>
        </w:rPr>
      </w:pPr>
      <w:r w:rsidRPr="001F74AA">
        <w:rPr>
          <w:bCs/>
          <w:noProof/>
          <w:color w:val="000000"/>
          <w:lang w:bidi="hi-IN"/>
        </w:rPr>
        <w:lastRenderedPageBreak/>
        <w:pict>
          <v:rect id="_x0000_s1038" style="position:absolute;left:0;text-align:left;margin-left:69pt;margin-top:375.75pt;width:513pt;height:17.25pt;z-index:251674624" stroked="f"/>
        </w:pict>
      </w:r>
      <w:r w:rsidRPr="001F74AA">
        <w:rPr>
          <w:bCs/>
          <w:noProof/>
          <w:color w:val="000000"/>
          <w:lang w:bidi="hi-IN"/>
        </w:rPr>
        <w:pict>
          <v:rect id="_x0000_s1037" style="position:absolute;left:0;text-align:left;margin-left:57.75pt;margin-top:368.25pt;width:523.5pt;height:30pt;z-index:251673600" stroked="f"/>
        </w:pict>
      </w:r>
      <w:r w:rsidRPr="001F74AA">
        <w:rPr>
          <w:bCs/>
          <w:noProof/>
          <w:color w:val="000000"/>
          <w:lang w:bidi="hi-IN"/>
        </w:rPr>
        <w:pict>
          <v:rect id="_x0000_s1036" style="position:absolute;left:0;text-align:left;margin-left:62.25pt;margin-top:375.75pt;width:520.5pt;height:16.5pt;z-index:251672576" stroked="f"/>
        </w:pict>
      </w:r>
      <w:r>
        <w:rPr>
          <w:noProof/>
          <w:color w:val="000000"/>
          <w:lang w:val="en-IN" w:eastAsia="en-IN" w:bidi="hi-IN"/>
        </w:rPr>
        <w:drawing>
          <wp:inline distT="0" distB="0" distL="0" distR="0">
            <wp:extent cx="8858250" cy="4991100"/>
            <wp:effectExtent l="0" t="0" r="0" b="0"/>
            <wp:docPr id="30" name="Picture 30"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58250" cy="4991100"/>
                    </a:xfrm>
                    <a:prstGeom prst="rect">
                      <a:avLst/>
                    </a:prstGeom>
                    <a:noFill/>
                    <a:ln>
                      <a:noFill/>
                    </a:ln>
                  </pic:spPr>
                </pic:pic>
              </a:graphicData>
            </a:graphic>
          </wp:inline>
        </w:drawing>
      </w:r>
    </w:p>
    <w:p w:rsidR="00397DC6" w:rsidRPr="001F74AA" w:rsidRDefault="00397DC6" w:rsidP="00397DC6">
      <w:pPr>
        <w:tabs>
          <w:tab w:val="left" w:pos="1395"/>
          <w:tab w:val="right" w:pos="13961"/>
        </w:tabs>
        <w:spacing w:before="360" w:after="240"/>
        <w:rPr>
          <w:bCs/>
          <w:color w:val="000000"/>
        </w:rPr>
      </w:pPr>
      <w:r w:rsidRPr="001F74AA">
        <w:rPr>
          <w:bCs/>
          <w:color w:val="000000"/>
        </w:rPr>
        <w:tab/>
        <w:t>Figure 5.6: Observed and simulated snow cover area for Band 4 and Band 5 for the year 2001-2002</w:t>
      </w:r>
      <w:r w:rsidRPr="001F74AA">
        <w:rPr>
          <w:bCs/>
          <w:color w:val="000000"/>
        </w:rPr>
        <w:tab/>
      </w:r>
    </w:p>
    <w:p w:rsidR="00397DC6" w:rsidRPr="001F74AA" w:rsidRDefault="00397DC6" w:rsidP="00397DC6">
      <w:pPr>
        <w:spacing w:before="360" w:after="240"/>
        <w:rPr>
          <w:bCs/>
          <w:color w:val="000000"/>
        </w:rPr>
        <w:sectPr w:rsidR="00397DC6" w:rsidRPr="001F74AA" w:rsidSect="00D7751D">
          <w:footerReference w:type="default" r:id="rId110"/>
          <w:endnotePr>
            <w:numFmt w:val="decimal"/>
          </w:endnotePr>
          <w:pgSz w:w="16840" w:h="11907" w:orient="landscape" w:code="9"/>
          <w:pgMar w:top="1440" w:right="1440" w:bottom="1440" w:left="1440" w:header="720" w:footer="720" w:gutter="0"/>
          <w:cols w:space="720"/>
          <w:noEndnote/>
        </w:sectPr>
      </w:pPr>
    </w:p>
    <w:p w:rsidR="00397DC6" w:rsidRPr="001F74AA" w:rsidRDefault="00397DC6" w:rsidP="00397DC6">
      <w:pPr>
        <w:spacing w:before="360" w:after="240"/>
        <w:jc w:val="right"/>
        <w:rPr>
          <w:bCs/>
          <w:color w:val="000000"/>
        </w:rPr>
      </w:pPr>
      <w:r>
        <w:rPr>
          <w:noProof/>
          <w:lang w:val="en-IN" w:eastAsia="en-IN" w:bidi="hi-IN"/>
        </w:rPr>
        <w:lastRenderedPageBreak/>
        <w:drawing>
          <wp:anchor distT="0" distB="0" distL="114300" distR="114300" simplePos="0" relativeHeight="251665408" behindDoc="1" locked="0" layoutInCell="1" allowOverlap="1">
            <wp:simplePos x="0" y="0"/>
            <wp:positionH relativeFrom="column">
              <wp:posOffset>1134110</wp:posOffset>
            </wp:positionH>
            <wp:positionV relativeFrom="paragraph">
              <wp:posOffset>-266700</wp:posOffset>
            </wp:positionV>
            <wp:extent cx="7210425" cy="5384800"/>
            <wp:effectExtent l="0" t="0" r="0" b="0"/>
            <wp:wrapTight wrapText="bothSides">
              <wp:wrapPolygon edited="0">
                <wp:start x="0" y="0"/>
                <wp:lineTo x="0" y="21549"/>
                <wp:lineTo x="21571" y="21549"/>
                <wp:lineTo x="21571" y="0"/>
                <wp:lineTo x="0" y="0"/>
              </wp:wrapPolygon>
            </wp:wrapTight>
            <wp:docPr id="102" name="Picture 10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210425" cy="538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r w:rsidRPr="001F74AA">
        <w:tab/>
      </w:r>
      <w:r w:rsidRPr="001F74AA">
        <w:tab/>
      </w:r>
      <w:r w:rsidRPr="001F74AA">
        <w:tab/>
      </w:r>
    </w:p>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r w:rsidRPr="001F74AA">
        <w:tab/>
        <w:t>Figure 5.7: Snow cover depletion curves (SDC) for increase of  1</w:t>
      </w:r>
      <w:r w:rsidRPr="001F74AA">
        <w:rPr>
          <w:vertAlign w:val="superscript"/>
        </w:rPr>
        <w:t>0</w:t>
      </w:r>
      <w:r w:rsidRPr="001F74AA">
        <w:t xml:space="preserve">C </w:t>
      </w:r>
    </w:p>
    <w:p w:rsidR="00397DC6" w:rsidRPr="001F74AA" w:rsidRDefault="00397DC6" w:rsidP="00397DC6">
      <w:pPr>
        <w:spacing w:before="360" w:after="240"/>
        <w:rPr>
          <w:bCs/>
          <w:color w:val="000000"/>
        </w:rPr>
      </w:pPr>
      <w:r w:rsidRPr="001F74AA">
        <w:rPr>
          <w:noProof/>
          <w:lang w:bidi="hi-IN"/>
        </w:rPr>
        <w:lastRenderedPageBreak/>
        <w:pict>
          <v:shape id="_x0000_s1034" type="#_x0000_t202" style="position:absolute;margin-left:32pt;margin-top:386.25pt;width:635pt;height:1in;z-index:251670528" stroked="f">
            <v:textbox style="mso-next-textbox:#_x0000_s1034">
              <w:txbxContent>
                <w:p w:rsidR="00397DC6" w:rsidRDefault="00397DC6" w:rsidP="00397DC6"/>
                <w:p w:rsidR="00397DC6" w:rsidRDefault="00397DC6" w:rsidP="00397DC6"/>
                <w:p w:rsidR="00397DC6" w:rsidRPr="00006DE3" w:rsidRDefault="00397DC6" w:rsidP="00397DC6">
                  <w:pPr>
                    <w:rPr>
                      <w:rFonts w:cs="Arial"/>
                    </w:rPr>
                  </w:pPr>
                  <w:r w:rsidRPr="00006DE3">
                    <w:t xml:space="preserve">Figure </w:t>
                  </w:r>
                  <w:r>
                    <w:t>5</w:t>
                  </w:r>
                  <w:r w:rsidRPr="00006DE3">
                    <w:t>.8:</w:t>
                  </w:r>
                  <w:r w:rsidRPr="00006DE3">
                    <w:rPr>
                      <w:rFonts w:cs="Arial"/>
                    </w:rPr>
                    <w:t xml:space="preserve"> Snow cover depletion curves (SDC) for increase of 2</w:t>
                  </w:r>
                  <w:r>
                    <w:rPr>
                      <w:rFonts w:cs="Arial"/>
                    </w:rPr>
                    <w:t>°</w:t>
                  </w:r>
                  <w:r w:rsidRPr="00006DE3">
                    <w:rPr>
                      <w:rFonts w:cs="Arial"/>
                    </w:rPr>
                    <w:t xml:space="preserve">C </w:t>
                  </w:r>
                </w:p>
                <w:p w:rsidR="00397DC6" w:rsidRDefault="00397DC6" w:rsidP="00397DC6"/>
              </w:txbxContent>
            </v:textbox>
          </v:shape>
        </w:pict>
      </w:r>
      <w:r>
        <w:rPr>
          <w:noProof/>
          <w:lang w:val="en-IN" w:eastAsia="en-IN" w:bidi="hi-IN"/>
        </w:rPr>
        <w:drawing>
          <wp:anchor distT="0" distB="0" distL="114300" distR="114300" simplePos="0" relativeHeight="251669504" behindDoc="1" locked="0" layoutInCell="1" allowOverlap="1">
            <wp:simplePos x="0" y="0"/>
            <wp:positionH relativeFrom="column">
              <wp:posOffset>803275</wp:posOffset>
            </wp:positionH>
            <wp:positionV relativeFrom="paragraph">
              <wp:posOffset>-393700</wp:posOffset>
            </wp:positionV>
            <wp:extent cx="7467600" cy="5549900"/>
            <wp:effectExtent l="0" t="0" r="0" b="0"/>
            <wp:wrapTight wrapText="bothSides">
              <wp:wrapPolygon edited="0">
                <wp:start x="0" y="0"/>
                <wp:lineTo x="0" y="21501"/>
                <wp:lineTo x="21545" y="21501"/>
                <wp:lineTo x="21545" y="0"/>
                <wp:lineTo x="0" y="0"/>
              </wp:wrapPolygon>
            </wp:wrapTight>
            <wp:docPr id="101" name="Picture 101"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467600" cy="554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360" w:after="240"/>
        <w:jc w:val="center"/>
        <w:rPr>
          <w:b/>
          <w:bCs/>
          <w:color w:val="000000"/>
          <w:u w:val="single"/>
        </w:rPr>
        <w:sectPr w:rsidR="00397DC6" w:rsidRPr="001F74AA" w:rsidSect="00CB16AC">
          <w:endnotePr>
            <w:numFmt w:val="decimal"/>
          </w:endnotePr>
          <w:pgSz w:w="16840" w:h="11907" w:orient="landscape" w:code="9"/>
          <w:pgMar w:top="1440" w:right="1440" w:bottom="1440" w:left="1440" w:header="720" w:footer="720" w:gutter="0"/>
          <w:cols w:space="720"/>
          <w:noEndnote/>
        </w:sectPr>
      </w:pPr>
    </w:p>
    <w:p w:rsidR="00397DC6" w:rsidRPr="001F74AA" w:rsidRDefault="00397DC6" w:rsidP="00397DC6">
      <w:pPr>
        <w:spacing w:before="360" w:after="240" w:line="360" w:lineRule="auto"/>
        <w:jc w:val="both"/>
        <w:rPr>
          <w:b/>
          <w:bCs/>
          <w:color w:val="000000"/>
        </w:rPr>
      </w:pPr>
      <w:r w:rsidRPr="001F74AA">
        <w:rPr>
          <w:b/>
          <w:bCs/>
          <w:color w:val="000000"/>
        </w:rPr>
        <w:lastRenderedPageBreak/>
        <w:t>5.7 CALIBRATION OF MODEL</w:t>
      </w:r>
    </w:p>
    <w:p w:rsidR="00397DC6" w:rsidRPr="001F74AA" w:rsidRDefault="00397DC6" w:rsidP="00397DC6">
      <w:pPr>
        <w:spacing w:line="360" w:lineRule="auto"/>
        <w:ind w:firstLine="720"/>
        <w:jc w:val="both"/>
        <w:rPr>
          <w:color w:val="000000"/>
        </w:rPr>
      </w:pPr>
      <w:r w:rsidRPr="001F74AA">
        <w:t xml:space="preserve">Stream flow from the study basin, basically has three components: runoff from snow covered area, runoff from snow free area and contribution from groundwater storage in terms of baseflow. The computation of runoff for each component was made for each elevation zone separately and then output from all the bands was integrated to provide the total runoff from the study basin. The runoff from snow covered area consists of:  (i) snowmelt caused due to temperature, (ii) under rainy conditions, snow melt due to heat transferred to the snow from rain, and (iii) runoff from rain itself falling over snow covered area. The source of surface runoff from the snow free area is rainfall. Like snowmelt runoff computations, runoff from snow free area was also computed for each band. </w:t>
      </w:r>
      <w:r w:rsidRPr="001F74AA">
        <w:rPr>
          <w:color w:val="000000"/>
        </w:rPr>
        <w:t xml:space="preserve">The hydrological models are generally calibrated using observed and simulated results. The available data set is split into two parts; one is used for calibration purpose and the next for validation to check how affectively the model performs in simulation mode. In the present study, the Rosenbrock optimization technique was used for optimization of parameter values. The hydrological models are generally calibrated using observed and simulated results. The available data set is split into two parts; one is used for calibration purpose and the next for validation to check how affectively the model performs in simulation mode. In the present study, the Rosenbrock optimization technique was used for optimization of parameter values. The model was calibrated using a daily data set of a period of 3 years (2002-2005). </w:t>
      </w:r>
    </w:p>
    <w:p w:rsidR="00397DC6" w:rsidRPr="001F74AA" w:rsidRDefault="00397DC6" w:rsidP="00397DC6">
      <w:pPr>
        <w:spacing w:after="240" w:line="360" w:lineRule="auto"/>
        <w:ind w:firstLine="720"/>
        <w:jc w:val="both"/>
        <w:rPr>
          <w:color w:val="000000"/>
        </w:rPr>
      </w:pPr>
      <w:r w:rsidRPr="001F74AA">
        <w:rPr>
          <w:color w:val="000000"/>
        </w:rPr>
        <w:t>The estimated and observed hydrograph shows good matching for the years 2002-2005. The efficiency (</w:t>
      </w:r>
      <w:r w:rsidRPr="001F74AA">
        <w:rPr>
          <w:i/>
          <w:iCs/>
          <w:color w:val="000000"/>
        </w:rPr>
        <w:t>R</w:t>
      </w:r>
      <w:r w:rsidRPr="001F74AA">
        <w:rPr>
          <w:color w:val="000000"/>
          <w:vertAlign w:val="superscript"/>
        </w:rPr>
        <w:t>2</w:t>
      </w:r>
      <w:r w:rsidRPr="001F74AA">
        <w:rPr>
          <w:color w:val="000000"/>
        </w:rPr>
        <w:t>) of the model for the melt years 2002-2005 is 0.84, while difference in volume (D</w:t>
      </w:r>
      <w:r w:rsidRPr="001F74AA">
        <w:rPr>
          <w:color w:val="000000"/>
          <w:vertAlign w:val="subscript"/>
        </w:rPr>
        <w:t>V</w:t>
      </w:r>
      <w:r w:rsidRPr="001F74AA">
        <w:rPr>
          <w:color w:val="000000"/>
        </w:rPr>
        <w:t>) is 1.64% and RMSE is 0.28. The result indicates good performance of the model for the three-year period.</w:t>
      </w:r>
    </w:p>
    <w:p w:rsidR="00397DC6" w:rsidRPr="001F74AA" w:rsidRDefault="00397DC6" w:rsidP="00397DC6">
      <w:pPr>
        <w:spacing w:line="360" w:lineRule="auto"/>
        <w:jc w:val="both"/>
        <w:rPr>
          <w:b/>
          <w:bCs/>
          <w:color w:val="000000"/>
        </w:rPr>
      </w:pPr>
      <w:r w:rsidRPr="001F74AA">
        <w:rPr>
          <w:b/>
          <w:bCs/>
          <w:color w:val="000000"/>
        </w:rPr>
        <w:t>5.8 SIMULATION OF STREAMFLOW</w:t>
      </w:r>
    </w:p>
    <w:p w:rsidR="00397DC6" w:rsidRPr="001F74AA" w:rsidRDefault="00397DC6" w:rsidP="00397DC6">
      <w:pPr>
        <w:spacing w:line="360" w:lineRule="auto"/>
        <w:jc w:val="both"/>
        <w:rPr>
          <w:color w:val="000000"/>
        </w:rPr>
      </w:pPr>
      <w:r w:rsidRPr="001F74AA">
        <w:rPr>
          <w:color w:val="000000"/>
        </w:rPr>
        <w:t>The model for simulation has been used for three parts of Beas basin (i) Beas basin up to Manali (ii) Beas basin upto Bhunter and (iii) Beas basin upto Pandoh data</w:t>
      </w:r>
    </w:p>
    <w:p w:rsidR="00397DC6" w:rsidRPr="001F74AA" w:rsidRDefault="00397DC6" w:rsidP="00397DC6">
      <w:pPr>
        <w:spacing w:before="240" w:line="360" w:lineRule="auto"/>
        <w:jc w:val="both"/>
        <w:rPr>
          <w:b/>
          <w:iCs/>
          <w:color w:val="000000"/>
        </w:rPr>
      </w:pPr>
      <w:r w:rsidRPr="001F74AA">
        <w:rPr>
          <w:b/>
          <w:iCs/>
          <w:color w:val="000000"/>
        </w:rPr>
        <w:t>5.8.1 MODELING OF STREAMFLOW OF BEAS RIVER AT MANALI</w:t>
      </w:r>
    </w:p>
    <w:p w:rsidR="00397DC6" w:rsidRPr="001F74AA" w:rsidRDefault="00397DC6" w:rsidP="00397DC6">
      <w:pPr>
        <w:spacing w:line="360" w:lineRule="auto"/>
        <w:ind w:firstLine="540"/>
        <w:jc w:val="both"/>
      </w:pPr>
      <w:r w:rsidRPr="001F74AA">
        <w:t>The snowmelt runoff model SNOWMOD has been applied for simulating the daily flows for the Beas River at Manali. The flow data for the year 2004-05 and 2005-06 have been considered for calibrating the model whereas the year, 2006-07, 2008-09 and 2010-</w:t>
      </w:r>
      <w:r w:rsidRPr="001F74AA">
        <w:lastRenderedPageBreak/>
        <w:t xml:space="preserve">2011 have been considered for validating the model. The efficiency of the model has been computed based on the daily simulated and observed flow values for five years. The values of the model efficiencies are 82%, 80%, 78%, 81% and 81% for Beas at Manali. The performance of the model in preserving the runoff volume of entire year has been tested based on the criteria computed as percentage difference in observed and simulated runoff. The model has capability to separate out the contributions of rainfall, snow and glacier melt and base flow from the simulated flows. From hydrograph as shown in Fig 5.4, it has been observed that the model has simulated also the daily flows reasonably well showing generally a good matching with the daily observed flows. The trends and peaks of the daily flow hydrographs for the year are very well simulated by the model. Percentage difference in volume, model efficiency and contributions of rain snow and base flow computed by the model are summarized in following Table 1. As per the results for the contribution of the snowmelt runoff comes out to be 52%, 54%, 52%, 51%, and 52% in the year 2004-05, 2005-06, 2006-07, 2008-09, 2010-2011 respectively On an average, the contribution of snowmelt runoff is 52% in Beas river at Manali. </w:t>
      </w:r>
    </w:p>
    <w:p w:rsidR="00397DC6" w:rsidRDefault="00397DC6" w:rsidP="00397DC6">
      <w:pPr>
        <w:pStyle w:val="NormalWeb"/>
        <w:spacing w:line="360" w:lineRule="auto"/>
        <w:ind w:firstLine="720"/>
        <w:jc w:val="both"/>
        <w:rPr>
          <w:szCs w:val="24"/>
        </w:rPr>
      </w:pPr>
      <w:r w:rsidRPr="001F74AA">
        <w:rPr>
          <w:szCs w:val="24"/>
        </w:rPr>
        <w:t xml:space="preserve">The variation in discharge occurs due to the variations in climatic conditions which affects the contribution of different components to the river discharge. Snow accumulation in Himalaya occurs generally from October to March, while snowmelt is observed from April to June, which are the premonsoon months under Indian sub continental conditions. During April to June, snowmelt is the predominant source of runoff while July to September, rainfall runoff and the snow/glacier melt runoff contribution is predominant. Hence most of the high peaks in the hydrographs are observed in these months because of contribution of the snow/glacier melt of higher altitude and rainfall. From April to June, contribution of seasonal snow located in lower altitude is more. As the season advance, lower reaches snow is almost melted out, whereas river discharge is contributed by snow/glacier located in high altitude and rainfall from June onwards. However, sometimes the flow resulting due to high intensity rainfall also reflects the peaks in the hydrograph. </w:t>
      </w:r>
    </w:p>
    <w:p w:rsidR="00397DC6" w:rsidRPr="001F74AA" w:rsidRDefault="00397DC6" w:rsidP="00397DC6">
      <w:pPr>
        <w:tabs>
          <w:tab w:val="left" w:pos="0"/>
        </w:tabs>
        <w:autoSpaceDE w:val="0"/>
        <w:autoSpaceDN w:val="0"/>
        <w:adjustRightInd w:val="0"/>
        <w:spacing w:line="360" w:lineRule="auto"/>
        <w:jc w:val="both"/>
        <w:rPr>
          <w:b/>
          <w:iCs/>
          <w:color w:val="000000"/>
        </w:rPr>
      </w:pPr>
      <w:r w:rsidRPr="001F74AA">
        <w:rPr>
          <w:b/>
          <w:iCs/>
          <w:color w:val="000000"/>
        </w:rPr>
        <w:t>5.8.2. MODELING OF STREAMFLOW OF PARVATI RIVER AT BHUNTER</w:t>
      </w:r>
    </w:p>
    <w:p w:rsidR="00397DC6" w:rsidRPr="001F74AA" w:rsidRDefault="00397DC6" w:rsidP="00397DC6">
      <w:pPr>
        <w:pStyle w:val="NormalWeb"/>
        <w:spacing w:line="360" w:lineRule="auto"/>
        <w:ind w:firstLine="720"/>
        <w:jc w:val="both"/>
        <w:rPr>
          <w:szCs w:val="24"/>
        </w:rPr>
      </w:pPr>
      <w:r w:rsidRPr="001F74AA">
        <w:rPr>
          <w:szCs w:val="24"/>
        </w:rPr>
        <w:t>The SNOWMOD model has been applied for simulating the daily flows for the Parvati river at Bhunter for four years. The flow data for the year 2004-05 and 2005-06 have been considered for calibrating the model whereas the year, 2006-07, 2008-09 have been considered for validating the model. The efficiency of the model has been computed</w:t>
      </w:r>
      <w:r w:rsidRPr="001F74AA">
        <w:rPr>
          <w:szCs w:val="24"/>
          <w:lang w:val="en"/>
        </w:rPr>
        <w:t xml:space="preserve"> </w:t>
      </w:r>
      <w:r w:rsidRPr="001F74AA">
        <w:rPr>
          <w:szCs w:val="24"/>
          <w:lang w:val="en"/>
        </w:rPr>
        <w:lastRenderedPageBreak/>
        <w:t xml:space="preserve">based on the daily simulated and </w:t>
      </w:r>
      <w:r w:rsidRPr="001F74AA">
        <w:rPr>
          <w:szCs w:val="24"/>
        </w:rPr>
        <w:t xml:space="preserve">observed flow values for four years. The values of the model efficiencies are 85%, 80%, 81%, and 83% for Bhunter respectively for the years 2004-05, 2005-06, 2006-07 and 2008-09. The performance of the model in preserving the runoff volume of entire year has been tested based on the criteria computed as percentage difference in observed and simulated runoff. The model has capability to separate out the simulated and observed flow hydrographs for the all contributions of rainfall, snow and glacier melt and base flow from the simulated flows. From  Fig 5.5 and 5.6, it has been observed that the model has simulated also the daily flows reasonably well showing generally a good matching with the daily observed flows. The trends and peaks of the daily flow hydrographs for the year are very well simulated by the model. Percentage difference in volume, model efficiency and contributions of rain snow and base flow computed by the model are summarized in Table 5.5. </w:t>
      </w:r>
    </w:p>
    <w:p w:rsidR="00397DC6" w:rsidRPr="001F74AA" w:rsidRDefault="00397DC6" w:rsidP="00397DC6">
      <w:pPr>
        <w:pStyle w:val="NormalWeb"/>
        <w:spacing w:line="360" w:lineRule="auto"/>
        <w:ind w:firstLine="720"/>
        <w:jc w:val="both"/>
        <w:rPr>
          <w:szCs w:val="24"/>
        </w:rPr>
      </w:pPr>
      <w:r w:rsidRPr="001F74AA">
        <w:rPr>
          <w:szCs w:val="24"/>
        </w:rPr>
        <w:t>Most of the high peaks observed in the daily flow hydrographs are generally during the months of July and August attributed to the rainfall and glacier melt. Thus these months are considered as the peak melting season in the western Himalayan region. However, sometimes the flow resulting due to high intensity rainfall also reflects the peaks in the daily flow hydrographs. The simulation of baseflow indicates that the baseflow contribution to the streamflow increases as the season advances, being at maximum during the peak season and then starts decreasing.</w:t>
      </w:r>
    </w:p>
    <w:p w:rsidR="00397DC6" w:rsidRPr="001F74AA" w:rsidRDefault="00397DC6" w:rsidP="00397DC6">
      <w:pPr>
        <w:autoSpaceDE w:val="0"/>
        <w:autoSpaceDN w:val="0"/>
        <w:adjustRightInd w:val="0"/>
        <w:spacing w:line="360" w:lineRule="auto"/>
        <w:ind w:firstLine="720"/>
        <w:jc w:val="both"/>
      </w:pPr>
      <w:r w:rsidRPr="001F74AA">
        <w:t xml:space="preserve">Snowmelt contribution are 49 %, 46 %, 48 %, and 48 %  for the years 2004-05, 2005-06, 2006-07 and 2008-09 using modelling approach. Isotopic study results were obtained for snowmelt contribution in each month using two component based model of the Parvati river at Bhunter. Two component based model was applied for the month when flow is mainly contributed with the Snow and Base flow. The results obtained using isotopic techniques shows that snow/glacier melt runoff dominate in the months of April, May and June, while during winter season base flow mainly contribute to the streamflow. Contribution of the snowmelt in Parvati river for the month of April, May, June and  December of year 2010 and January and February of 2011 are the 75%, 94%, 82%, 15%, 12% and 22% on an average 50% using isotope approach. </w:t>
      </w:r>
    </w:p>
    <w:p w:rsidR="00397DC6" w:rsidRPr="001F74AA" w:rsidRDefault="00397DC6" w:rsidP="00397DC6">
      <w:pPr>
        <w:pStyle w:val="NormalWeb"/>
        <w:jc w:val="both"/>
        <w:outlineLvl w:val="0"/>
        <w:rPr>
          <w:szCs w:val="24"/>
        </w:rPr>
      </w:pPr>
      <w:r w:rsidRPr="001F74AA">
        <w:rPr>
          <w:b/>
          <w:bCs/>
          <w:szCs w:val="24"/>
        </w:rPr>
        <w:t>Table 5.5</w:t>
      </w:r>
      <w:r w:rsidRPr="001F74AA">
        <w:rPr>
          <w:szCs w:val="24"/>
        </w:rPr>
        <w:t>. Difference in volume, model efficiency and contributions of rain, snow and base flow computed by the model for Beas at Manali.</w:t>
      </w:r>
    </w:p>
    <w:p w:rsidR="00397DC6" w:rsidRPr="001F74AA" w:rsidRDefault="00397DC6" w:rsidP="00397DC6">
      <w:pPr>
        <w:autoSpaceDE w:val="0"/>
        <w:autoSpaceDN w:val="0"/>
        <w:adjustRightInd w:val="0"/>
        <w:ind w:firstLine="720"/>
        <w:jc w:val="right"/>
        <w:rPr>
          <w:b/>
          <w:color w:val="000000"/>
        </w:rPr>
      </w:pPr>
    </w:p>
    <w:tbl>
      <w:tblPr>
        <w:tblpPr w:leftFromText="180" w:rightFromText="180" w:vertAnchor="page" w:horzAnchor="margin" w:tblpY="237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717"/>
        <w:gridCol w:w="1843"/>
        <w:gridCol w:w="1134"/>
        <w:gridCol w:w="1134"/>
        <w:gridCol w:w="1701"/>
      </w:tblGrid>
      <w:tr w:rsidR="00397DC6" w:rsidRPr="001F74AA" w:rsidTr="00117EA8">
        <w:trPr>
          <w:trHeight w:val="1034"/>
        </w:trPr>
        <w:tc>
          <w:tcPr>
            <w:tcW w:w="1368" w:type="dxa"/>
          </w:tcPr>
          <w:p w:rsidR="00397DC6" w:rsidRPr="001F74AA" w:rsidRDefault="00397DC6" w:rsidP="00117EA8">
            <w:pPr>
              <w:pStyle w:val="NormalWeb"/>
              <w:jc w:val="both"/>
              <w:rPr>
                <w:b/>
                <w:bCs/>
                <w:szCs w:val="24"/>
              </w:rPr>
            </w:pPr>
            <w:r w:rsidRPr="001F74AA">
              <w:rPr>
                <w:b/>
                <w:bCs/>
                <w:szCs w:val="24"/>
              </w:rPr>
              <w:lastRenderedPageBreak/>
              <w:t>Year</w:t>
            </w:r>
          </w:p>
        </w:tc>
        <w:tc>
          <w:tcPr>
            <w:tcW w:w="1717" w:type="dxa"/>
          </w:tcPr>
          <w:p w:rsidR="00397DC6" w:rsidRPr="001F74AA" w:rsidRDefault="00397DC6" w:rsidP="00117EA8">
            <w:pPr>
              <w:pStyle w:val="NormalWeb"/>
              <w:jc w:val="both"/>
              <w:rPr>
                <w:b/>
                <w:bCs/>
                <w:szCs w:val="24"/>
              </w:rPr>
            </w:pPr>
            <w:r w:rsidRPr="001F74AA">
              <w:rPr>
                <w:b/>
                <w:bCs/>
                <w:szCs w:val="24"/>
              </w:rPr>
              <w:t>Difference in Volume (%)</w:t>
            </w:r>
          </w:p>
        </w:tc>
        <w:tc>
          <w:tcPr>
            <w:tcW w:w="1843" w:type="dxa"/>
          </w:tcPr>
          <w:p w:rsidR="00397DC6" w:rsidRPr="001F74AA" w:rsidRDefault="00397DC6" w:rsidP="00117EA8">
            <w:pPr>
              <w:pStyle w:val="NormalWeb"/>
              <w:jc w:val="both"/>
              <w:rPr>
                <w:b/>
                <w:bCs/>
                <w:szCs w:val="24"/>
              </w:rPr>
            </w:pPr>
            <w:r w:rsidRPr="001F74AA">
              <w:rPr>
                <w:b/>
                <w:bCs/>
                <w:szCs w:val="24"/>
              </w:rPr>
              <w:t>Model Efficiency (%)</w:t>
            </w:r>
          </w:p>
        </w:tc>
        <w:tc>
          <w:tcPr>
            <w:tcW w:w="1134" w:type="dxa"/>
          </w:tcPr>
          <w:p w:rsidR="00397DC6" w:rsidRPr="001F74AA" w:rsidRDefault="00397DC6" w:rsidP="00117EA8">
            <w:pPr>
              <w:pStyle w:val="NormalWeb"/>
              <w:jc w:val="both"/>
              <w:rPr>
                <w:b/>
                <w:bCs/>
                <w:szCs w:val="24"/>
              </w:rPr>
            </w:pPr>
            <w:r w:rsidRPr="001F74AA">
              <w:rPr>
                <w:b/>
                <w:bCs/>
                <w:szCs w:val="24"/>
              </w:rPr>
              <w:t>Rain (%)</w:t>
            </w:r>
          </w:p>
        </w:tc>
        <w:tc>
          <w:tcPr>
            <w:tcW w:w="1134" w:type="dxa"/>
          </w:tcPr>
          <w:p w:rsidR="00397DC6" w:rsidRPr="001F74AA" w:rsidRDefault="00397DC6" w:rsidP="00117EA8">
            <w:pPr>
              <w:pStyle w:val="NormalWeb"/>
              <w:jc w:val="both"/>
              <w:rPr>
                <w:b/>
                <w:bCs/>
                <w:szCs w:val="24"/>
              </w:rPr>
            </w:pPr>
            <w:r w:rsidRPr="001F74AA">
              <w:rPr>
                <w:b/>
                <w:bCs/>
                <w:szCs w:val="24"/>
              </w:rPr>
              <w:t>Snow (%)</w:t>
            </w:r>
          </w:p>
        </w:tc>
        <w:tc>
          <w:tcPr>
            <w:tcW w:w="1701" w:type="dxa"/>
          </w:tcPr>
          <w:p w:rsidR="00397DC6" w:rsidRPr="001F74AA" w:rsidRDefault="00397DC6" w:rsidP="00117EA8">
            <w:pPr>
              <w:pStyle w:val="NormalWeb"/>
              <w:jc w:val="both"/>
              <w:rPr>
                <w:b/>
                <w:bCs/>
                <w:szCs w:val="24"/>
              </w:rPr>
            </w:pPr>
            <w:r w:rsidRPr="001F74AA">
              <w:rPr>
                <w:b/>
                <w:bCs/>
                <w:szCs w:val="24"/>
              </w:rPr>
              <w:t>Base Flow (%)</w:t>
            </w:r>
          </w:p>
        </w:tc>
      </w:tr>
      <w:tr w:rsidR="00397DC6" w:rsidRPr="001F74AA" w:rsidTr="00117EA8">
        <w:tc>
          <w:tcPr>
            <w:tcW w:w="1368" w:type="dxa"/>
          </w:tcPr>
          <w:p w:rsidR="00397DC6" w:rsidRPr="001F74AA" w:rsidRDefault="00397DC6" w:rsidP="00117EA8">
            <w:pPr>
              <w:pStyle w:val="NormalWeb"/>
              <w:jc w:val="both"/>
              <w:rPr>
                <w:szCs w:val="24"/>
              </w:rPr>
            </w:pPr>
            <w:r w:rsidRPr="001F74AA">
              <w:rPr>
                <w:szCs w:val="24"/>
              </w:rPr>
              <w:t>2004-05</w:t>
            </w:r>
          </w:p>
        </w:tc>
        <w:tc>
          <w:tcPr>
            <w:tcW w:w="1717" w:type="dxa"/>
          </w:tcPr>
          <w:p w:rsidR="00397DC6" w:rsidRPr="001F74AA" w:rsidRDefault="00397DC6" w:rsidP="00117EA8">
            <w:pPr>
              <w:pStyle w:val="NormalWeb"/>
              <w:jc w:val="both"/>
              <w:rPr>
                <w:szCs w:val="24"/>
              </w:rPr>
            </w:pPr>
            <w:r w:rsidRPr="001F74AA">
              <w:rPr>
                <w:szCs w:val="24"/>
              </w:rPr>
              <w:t>5.62</w:t>
            </w:r>
          </w:p>
        </w:tc>
        <w:tc>
          <w:tcPr>
            <w:tcW w:w="1843" w:type="dxa"/>
          </w:tcPr>
          <w:p w:rsidR="00397DC6" w:rsidRPr="001F74AA" w:rsidRDefault="00397DC6" w:rsidP="00117EA8">
            <w:pPr>
              <w:pStyle w:val="NormalWeb"/>
              <w:jc w:val="both"/>
              <w:rPr>
                <w:szCs w:val="24"/>
              </w:rPr>
            </w:pPr>
            <w:r w:rsidRPr="001F74AA">
              <w:rPr>
                <w:szCs w:val="24"/>
              </w:rPr>
              <w:t>82</w:t>
            </w:r>
          </w:p>
        </w:tc>
        <w:tc>
          <w:tcPr>
            <w:tcW w:w="1134" w:type="dxa"/>
          </w:tcPr>
          <w:p w:rsidR="00397DC6" w:rsidRPr="001F74AA" w:rsidRDefault="00397DC6" w:rsidP="00117EA8">
            <w:pPr>
              <w:pStyle w:val="NormalWeb"/>
              <w:jc w:val="both"/>
              <w:rPr>
                <w:szCs w:val="24"/>
              </w:rPr>
            </w:pPr>
            <w:r w:rsidRPr="001F74AA">
              <w:rPr>
                <w:szCs w:val="24"/>
              </w:rPr>
              <w:t>5.8</w:t>
            </w:r>
          </w:p>
        </w:tc>
        <w:tc>
          <w:tcPr>
            <w:tcW w:w="1134" w:type="dxa"/>
          </w:tcPr>
          <w:p w:rsidR="00397DC6" w:rsidRPr="001F74AA" w:rsidRDefault="00397DC6" w:rsidP="00117EA8">
            <w:pPr>
              <w:pStyle w:val="NormalWeb"/>
              <w:jc w:val="both"/>
              <w:rPr>
                <w:szCs w:val="24"/>
              </w:rPr>
            </w:pPr>
            <w:r w:rsidRPr="001F74AA">
              <w:rPr>
                <w:szCs w:val="24"/>
              </w:rPr>
              <w:t>52</w:t>
            </w:r>
          </w:p>
        </w:tc>
        <w:tc>
          <w:tcPr>
            <w:tcW w:w="1701" w:type="dxa"/>
          </w:tcPr>
          <w:p w:rsidR="00397DC6" w:rsidRPr="001F74AA" w:rsidRDefault="00397DC6" w:rsidP="00117EA8">
            <w:pPr>
              <w:pStyle w:val="NormalWeb"/>
              <w:jc w:val="both"/>
              <w:rPr>
                <w:szCs w:val="24"/>
              </w:rPr>
            </w:pPr>
            <w:r w:rsidRPr="001F74AA">
              <w:rPr>
                <w:szCs w:val="24"/>
              </w:rPr>
              <w:t>42.2</w:t>
            </w:r>
          </w:p>
        </w:tc>
      </w:tr>
      <w:tr w:rsidR="00397DC6" w:rsidRPr="001F74AA" w:rsidTr="00117EA8">
        <w:tc>
          <w:tcPr>
            <w:tcW w:w="1368" w:type="dxa"/>
          </w:tcPr>
          <w:p w:rsidR="00397DC6" w:rsidRPr="001F74AA" w:rsidRDefault="00397DC6" w:rsidP="00117EA8">
            <w:pPr>
              <w:pStyle w:val="NormalWeb"/>
              <w:jc w:val="both"/>
              <w:rPr>
                <w:szCs w:val="24"/>
              </w:rPr>
            </w:pPr>
            <w:r w:rsidRPr="001F74AA">
              <w:rPr>
                <w:szCs w:val="24"/>
              </w:rPr>
              <w:t>2005-06</w:t>
            </w:r>
          </w:p>
        </w:tc>
        <w:tc>
          <w:tcPr>
            <w:tcW w:w="1717" w:type="dxa"/>
          </w:tcPr>
          <w:p w:rsidR="00397DC6" w:rsidRPr="001F74AA" w:rsidRDefault="00397DC6" w:rsidP="00117EA8">
            <w:pPr>
              <w:pStyle w:val="NormalWeb"/>
              <w:jc w:val="both"/>
              <w:rPr>
                <w:szCs w:val="24"/>
              </w:rPr>
            </w:pPr>
            <w:r w:rsidRPr="001F74AA">
              <w:rPr>
                <w:szCs w:val="24"/>
              </w:rPr>
              <w:t>6.52</w:t>
            </w:r>
          </w:p>
        </w:tc>
        <w:tc>
          <w:tcPr>
            <w:tcW w:w="1843" w:type="dxa"/>
          </w:tcPr>
          <w:p w:rsidR="00397DC6" w:rsidRPr="001F74AA" w:rsidRDefault="00397DC6" w:rsidP="00117EA8">
            <w:pPr>
              <w:pStyle w:val="NormalWeb"/>
              <w:jc w:val="both"/>
              <w:rPr>
                <w:szCs w:val="24"/>
              </w:rPr>
            </w:pPr>
            <w:r w:rsidRPr="001F74AA">
              <w:rPr>
                <w:szCs w:val="24"/>
              </w:rPr>
              <w:t>80</w:t>
            </w:r>
          </w:p>
        </w:tc>
        <w:tc>
          <w:tcPr>
            <w:tcW w:w="1134" w:type="dxa"/>
          </w:tcPr>
          <w:p w:rsidR="00397DC6" w:rsidRPr="001F74AA" w:rsidRDefault="00397DC6" w:rsidP="00117EA8">
            <w:pPr>
              <w:pStyle w:val="NormalWeb"/>
              <w:jc w:val="both"/>
              <w:rPr>
                <w:szCs w:val="24"/>
              </w:rPr>
            </w:pPr>
            <w:r w:rsidRPr="001F74AA">
              <w:rPr>
                <w:szCs w:val="24"/>
              </w:rPr>
              <w:t>6</w:t>
            </w:r>
          </w:p>
        </w:tc>
        <w:tc>
          <w:tcPr>
            <w:tcW w:w="1134" w:type="dxa"/>
          </w:tcPr>
          <w:p w:rsidR="00397DC6" w:rsidRPr="001F74AA" w:rsidRDefault="00397DC6" w:rsidP="00117EA8">
            <w:pPr>
              <w:pStyle w:val="NormalWeb"/>
              <w:jc w:val="both"/>
              <w:rPr>
                <w:szCs w:val="24"/>
              </w:rPr>
            </w:pPr>
            <w:r w:rsidRPr="001F74AA">
              <w:rPr>
                <w:szCs w:val="24"/>
              </w:rPr>
              <w:t>54</w:t>
            </w:r>
          </w:p>
        </w:tc>
        <w:tc>
          <w:tcPr>
            <w:tcW w:w="1701" w:type="dxa"/>
          </w:tcPr>
          <w:p w:rsidR="00397DC6" w:rsidRPr="001F74AA" w:rsidRDefault="00397DC6" w:rsidP="00117EA8">
            <w:pPr>
              <w:pStyle w:val="NormalWeb"/>
              <w:jc w:val="both"/>
              <w:rPr>
                <w:szCs w:val="24"/>
              </w:rPr>
            </w:pPr>
            <w:r w:rsidRPr="001F74AA">
              <w:rPr>
                <w:szCs w:val="24"/>
              </w:rPr>
              <w:t>40</w:t>
            </w:r>
          </w:p>
        </w:tc>
      </w:tr>
      <w:tr w:rsidR="00397DC6" w:rsidRPr="001F74AA" w:rsidTr="00117EA8">
        <w:tc>
          <w:tcPr>
            <w:tcW w:w="1368" w:type="dxa"/>
          </w:tcPr>
          <w:p w:rsidR="00397DC6" w:rsidRPr="001F74AA" w:rsidRDefault="00397DC6" w:rsidP="00117EA8">
            <w:pPr>
              <w:pStyle w:val="NormalWeb"/>
              <w:jc w:val="both"/>
              <w:rPr>
                <w:szCs w:val="24"/>
              </w:rPr>
            </w:pPr>
            <w:r w:rsidRPr="001F74AA">
              <w:rPr>
                <w:szCs w:val="24"/>
              </w:rPr>
              <w:t>2006-07</w:t>
            </w:r>
          </w:p>
        </w:tc>
        <w:tc>
          <w:tcPr>
            <w:tcW w:w="1717" w:type="dxa"/>
          </w:tcPr>
          <w:p w:rsidR="00397DC6" w:rsidRPr="001F74AA" w:rsidRDefault="00397DC6" w:rsidP="00117EA8">
            <w:pPr>
              <w:pStyle w:val="NormalWeb"/>
              <w:jc w:val="both"/>
              <w:rPr>
                <w:szCs w:val="24"/>
              </w:rPr>
            </w:pPr>
            <w:r w:rsidRPr="001F74AA">
              <w:rPr>
                <w:szCs w:val="24"/>
              </w:rPr>
              <w:t>5.41</w:t>
            </w:r>
          </w:p>
        </w:tc>
        <w:tc>
          <w:tcPr>
            <w:tcW w:w="1843" w:type="dxa"/>
          </w:tcPr>
          <w:p w:rsidR="00397DC6" w:rsidRPr="001F74AA" w:rsidRDefault="00397DC6" w:rsidP="00117EA8">
            <w:pPr>
              <w:pStyle w:val="NormalWeb"/>
              <w:jc w:val="both"/>
              <w:rPr>
                <w:szCs w:val="24"/>
              </w:rPr>
            </w:pPr>
            <w:r w:rsidRPr="001F74AA">
              <w:rPr>
                <w:szCs w:val="24"/>
              </w:rPr>
              <w:t>78</w:t>
            </w:r>
          </w:p>
        </w:tc>
        <w:tc>
          <w:tcPr>
            <w:tcW w:w="1134" w:type="dxa"/>
          </w:tcPr>
          <w:p w:rsidR="00397DC6" w:rsidRPr="001F74AA" w:rsidRDefault="00397DC6" w:rsidP="00117EA8">
            <w:pPr>
              <w:pStyle w:val="NormalWeb"/>
              <w:jc w:val="both"/>
              <w:rPr>
                <w:szCs w:val="24"/>
              </w:rPr>
            </w:pPr>
            <w:r w:rsidRPr="001F74AA">
              <w:rPr>
                <w:szCs w:val="24"/>
              </w:rPr>
              <w:t>6.4</w:t>
            </w:r>
          </w:p>
        </w:tc>
        <w:tc>
          <w:tcPr>
            <w:tcW w:w="1134" w:type="dxa"/>
          </w:tcPr>
          <w:p w:rsidR="00397DC6" w:rsidRPr="001F74AA" w:rsidRDefault="00397DC6" w:rsidP="00117EA8">
            <w:pPr>
              <w:pStyle w:val="NormalWeb"/>
              <w:jc w:val="both"/>
              <w:rPr>
                <w:szCs w:val="24"/>
              </w:rPr>
            </w:pPr>
            <w:r w:rsidRPr="001F74AA">
              <w:rPr>
                <w:szCs w:val="24"/>
              </w:rPr>
              <w:t>52</w:t>
            </w:r>
          </w:p>
        </w:tc>
        <w:tc>
          <w:tcPr>
            <w:tcW w:w="1701" w:type="dxa"/>
          </w:tcPr>
          <w:p w:rsidR="00397DC6" w:rsidRPr="001F74AA" w:rsidRDefault="00397DC6" w:rsidP="00117EA8">
            <w:pPr>
              <w:pStyle w:val="NormalWeb"/>
              <w:jc w:val="both"/>
              <w:rPr>
                <w:szCs w:val="24"/>
              </w:rPr>
            </w:pPr>
            <w:r w:rsidRPr="001F74AA">
              <w:rPr>
                <w:szCs w:val="24"/>
              </w:rPr>
              <w:t>41.6</w:t>
            </w:r>
          </w:p>
        </w:tc>
      </w:tr>
      <w:tr w:rsidR="00397DC6" w:rsidRPr="001F74AA" w:rsidTr="00117EA8">
        <w:tc>
          <w:tcPr>
            <w:tcW w:w="1368" w:type="dxa"/>
          </w:tcPr>
          <w:p w:rsidR="00397DC6" w:rsidRPr="001F74AA" w:rsidRDefault="00397DC6" w:rsidP="00117EA8">
            <w:pPr>
              <w:pStyle w:val="NormalWeb"/>
              <w:jc w:val="both"/>
              <w:rPr>
                <w:szCs w:val="24"/>
              </w:rPr>
            </w:pPr>
            <w:r w:rsidRPr="001F74AA">
              <w:rPr>
                <w:szCs w:val="24"/>
              </w:rPr>
              <w:t>2008-09</w:t>
            </w:r>
          </w:p>
        </w:tc>
        <w:tc>
          <w:tcPr>
            <w:tcW w:w="1717" w:type="dxa"/>
          </w:tcPr>
          <w:p w:rsidR="00397DC6" w:rsidRPr="001F74AA" w:rsidRDefault="00397DC6" w:rsidP="00117EA8">
            <w:pPr>
              <w:pStyle w:val="NormalWeb"/>
              <w:jc w:val="both"/>
              <w:rPr>
                <w:szCs w:val="24"/>
              </w:rPr>
            </w:pPr>
            <w:r w:rsidRPr="001F74AA">
              <w:rPr>
                <w:szCs w:val="24"/>
              </w:rPr>
              <w:t>5.16</w:t>
            </w:r>
          </w:p>
        </w:tc>
        <w:tc>
          <w:tcPr>
            <w:tcW w:w="1843" w:type="dxa"/>
          </w:tcPr>
          <w:p w:rsidR="00397DC6" w:rsidRPr="001F74AA" w:rsidRDefault="00397DC6" w:rsidP="00117EA8">
            <w:pPr>
              <w:pStyle w:val="NormalWeb"/>
              <w:jc w:val="both"/>
              <w:rPr>
                <w:szCs w:val="24"/>
              </w:rPr>
            </w:pPr>
            <w:r w:rsidRPr="001F74AA">
              <w:rPr>
                <w:szCs w:val="24"/>
              </w:rPr>
              <w:t>81</w:t>
            </w:r>
          </w:p>
        </w:tc>
        <w:tc>
          <w:tcPr>
            <w:tcW w:w="1134" w:type="dxa"/>
          </w:tcPr>
          <w:p w:rsidR="00397DC6" w:rsidRPr="001F74AA" w:rsidRDefault="00397DC6" w:rsidP="00117EA8">
            <w:pPr>
              <w:pStyle w:val="NormalWeb"/>
              <w:jc w:val="both"/>
              <w:rPr>
                <w:szCs w:val="24"/>
              </w:rPr>
            </w:pPr>
            <w:r w:rsidRPr="001F74AA">
              <w:rPr>
                <w:szCs w:val="24"/>
              </w:rPr>
              <w:t>7</w:t>
            </w:r>
          </w:p>
        </w:tc>
        <w:tc>
          <w:tcPr>
            <w:tcW w:w="1134" w:type="dxa"/>
          </w:tcPr>
          <w:p w:rsidR="00397DC6" w:rsidRPr="001F74AA" w:rsidRDefault="00397DC6" w:rsidP="00117EA8">
            <w:pPr>
              <w:pStyle w:val="NormalWeb"/>
              <w:jc w:val="both"/>
              <w:rPr>
                <w:szCs w:val="24"/>
              </w:rPr>
            </w:pPr>
            <w:r w:rsidRPr="001F74AA">
              <w:rPr>
                <w:szCs w:val="24"/>
              </w:rPr>
              <w:t>51</w:t>
            </w:r>
          </w:p>
        </w:tc>
        <w:tc>
          <w:tcPr>
            <w:tcW w:w="1701" w:type="dxa"/>
          </w:tcPr>
          <w:p w:rsidR="00397DC6" w:rsidRPr="001F74AA" w:rsidRDefault="00397DC6" w:rsidP="00117EA8">
            <w:pPr>
              <w:pStyle w:val="NormalWeb"/>
              <w:jc w:val="both"/>
              <w:rPr>
                <w:szCs w:val="24"/>
              </w:rPr>
            </w:pPr>
            <w:r w:rsidRPr="001F74AA">
              <w:rPr>
                <w:szCs w:val="24"/>
              </w:rPr>
              <w:t>42</w:t>
            </w:r>
          </w:p>
        </w:tc>
      </w:tr>
      <w:tr w:rsidR="00397DC6" w:rsidRPr="001F74AA" w:rsidTr="00117EA8">
        <w:tc>
          <w:tcPr>
            <w:tcW w:w="1368" w:type="dxa"/>
          </w:tcPr>
          <w:p w:rsidR="00397DC6" w:rsidRPr="001F74AA" w:rsidRDefault="00397DC6" w:rsidP="00117EA8">
            <w:pPr>
              <w:pStyle w:val="NormalWeb"/>
              <w:jc w:val="both"/>
              <w:rPr>
                <w:szCs w:val="24"/>
              </w:rPr>
            </w:pPr>
            <w:r w:rsidRPr="001F74AA">
              <w:rPr>
                <w:szCs w:val="24"/>
              </w:rPr>
              <w:t>2010-2011</w:t>
            </w:r>
          </w:p>
        </w:tc>
        <w:tc>
          <w:tcPr>
            <w:tcW w:w="1717" w:type="dxa"/>
          </w:tcPr>
          <w:p w:rsidR="00397DC6" w:rsidRPr="001F74AA" w:rsidRDefault="00397DC6" w:rsidP="00117EA8">
            <w:pPr>
              <w:pStyle w:val="NormalWeb"/>
              <w:jc w:val="both"/>
              <w:rPr>
                <w:szCs w:val="24"/>
              </w:rPr>
            </w:pPr>
            <w:r w:rsidRPr="001F74AA">
              <w:rPr>
                <w:szCs w:val="24"/>
              </w:rPr>
              <w:t>6.51</w:t>
            </w:r>
          </w:p>
        </w:tc>
        <w:tc>
          <w:tcPr>
            <w:tcW w:w="1843" w:type="dxa"/>
          </w:tcPr>
          <w:p w:rsidR="00397DC6" w:rsidRPr="001F74AA" w:rsidRDefault="00397DC6" w:rsidP="00117EA8">
            <w:pPr>
              <w:pStyle w:val="NormalWeb"/>
              <w:jc w:val="both"/>
              <w:rPr>
                <w:szCs w:val="24"/>
              </w:rPr>
            </w:pPr>
            <w:r w:rsidRPr="001F74AA">
              <w:rPr>
                <w:szCs w:val="24"/>
              </w:rPr>
              <w:t>81</w:t>
            </w:r>
          </w:p>
        </w:tc>
        <w:tc>
          <w:tcPr>
            <w:tcW w:w="1134" w:type="dxa"/>
          </w:tcPr>
          <w:p w:rsidR="00397DC6" w:rsidRPr="001F74AA" w:rsidRDefault="00397DC6" w:rsidP="00117EA8">
            <w:pPr>
              <w:pStyle w:val="NormalWeb"/>
              <w:jc w:val="both"/>
              <w:rPr>
                <w:szCs w:val="24"/>
              </w:rPr>
            </w:pPr>
            <w:r w:rsidRPr="001F74AA">
              <w:rPr>
                <w:szCs w:val="24"/>
              </w:rPr>
              <w:t>6.1</w:t>
            </w:r>
          </w:p>
        </w:tc>
        <w:tc>
          <w:tcPr>
            <w:tcW w:w="1134" w:type="dxa"/>
          </w:tcPr>
          <w:p w:rsidR="00397DC6" w:rsidRPr="001F74AA" w:rsidRDefault="00397DC6" w:rsidP="00117EA8">
            <w:pPr>
              <w:pStyle w:val="NormalWeb"/>
              <w:jc w:val="both"/>
              <w:rPr>
                <w:szCs w:val="24"/>
              </w:rPr>
            </w:pPr>
            <w:r w:rsidRPr="001F74AA">
              <w:rPr>
                <w:szCs w:val="24"/>
              </w:rPr>
              <w:t>52</w:t>
            </w:r>
          </w:p>
        </w:tc>
        <w:tc>
          <w:tcPr>
            <w:tcW w:w="1701" w:type="dxa"/>
          </w:tcPr>
          <w:p w:rsidR="00397DC6" w:rsidRPr="001F74AA" w:rsidRDefault="00397DC6" w:rsidP="00117EA8">
            <w:pPr>
              <w:pStyle w:val="NormalWeb"/>
              <w:jc w:val="both"/>
              <w:rPr>
                <w:szCs w:val="24"/>
              </w:rPr>
            </w:pPr>
            <w:r w:rsidRPr="001F74AA">
              <w:rPr>
                <w:szCs w:val="24"/>
              </w:rPr>
              <w:t xml:space="preserve">41.9                 </w:t>
            </w:r>
          </w:p>
        </w:tc>
      </w:tr>
    </w:tbl>
    <w:p w:rsidR="00397DC6" w:rsidRDefault="00397DC6" w:rsidP="00397DC6">
      <w:pPr>
        <w:tabs>
          <w:tab w:val="left" w:pos="0"/>
        </w:tabs>
        <w:autoSpaceDE w:val="0"/>
        <w:autoSpaceDN w:val="0"/>
        <w:adjustRightInd w:val="0"/>
        <w:jc w:val="both"/>
        <w:rPr>
          <w:b/>
          <w:color w:val="000000"/>
        </w:rPr>
      </w:pPr>
    </w:p>
    <w:p w:rsidR="00397DC6" w:rsidRPr="001F74AA" w:rsidRDefault="00397DC6" w:rsidP="00397DC6">
      <w:pPr>
        <w:tabs>
          <w:tab w:val="left" w:pos="0"/>
        </w:tabs>
        <w:autoSpaceDE w:val="0"/>
        <w:autoSpaceDN w:val="0"/>
        <w:adjustRightInd w:val="0"/>
        <w:jc w:val="both"/>
        <w:rPr>
          <w:b/>
          <w:iCs/>
          <w:color w:val="000000"/>
        </w:rPr>
      </w:pPr>
      <w:r w:rsidRPr="001F74AA">
        <w:rPr>
          <w:b/>
          <w:color w:val="000000"/>
        </w:rPr>
        <w:t xml:space="preserve">5.8.3 </w:t>
      </w:r>
      <w:r w:rsidRPr="001F74AA">
        <w:rPr>
          <w:b/>
          <w:iCs/>
          <w:color w:val="000000"/>
        </w:rPr>
        <w:t>MODELING OF STREAMFLOW OF BEAS RIVER AT PANDOH</w:t>
      </w:r>
    </w:p>
    <w:p w:rsidR="00397DC6" w:rsidRPr="001F74AA" w:rsidRDefault="00397DC6" w:rsidP="00397DC6">
      <w:pPr>
        <w:ind w:firstLine="720"/>
        <w:jc w:val="both"/>
        <w:rPr>
          <w:color w:val="000000"/>
        </w:rPr>
      </w:pPr>
      <w:r w:rsidRPr="001F74AA">
        <w:rPr>
          <w:color w:val="000000"/>
        </w:rPr>
        <w:t xml:space="preserve">The model was calibrated using a daily data set of a period of 3 years (2002-2005) for Beas basin. </w:t>
      </w:r>
    </w:p>
    <w:p w:rsidR="00397DC6" w:rsidRPr="001F74AA" w:rsidRDefault="00397DC6" w:rsidP="00397DC6">
      <w:pPr>
        <w:pStyle w:val="BodyText"/>
        <w:tabs>
          <w:tab w:val="left" w:pos="360"/>
        </w:tabs>
        <w:spacing w:line="360" w:lineRule="auto"/>
        <w:ind w:right="-29" w:firstLine="720"/>
        <w:rPr>
          <w:b w:val="0"/>
          <w:bCs/>
          <w:color w:val="000000"/>
          <w:szCs w:val="24"/>
        </w:rPr>
      </w:pPr>
      <w:r w:rsidRPr="001F74AA">
        <w:rPr>
          <w:b w:val="0"/>
          <w:bCs/>
          <w:color w:val="000000"/>
          <w:szCs w:val="24"/>
        </w:rPr>
        <w:t>From the figure 5.9 it is clear that the discharge rises from April onwards and reaches its peak by August and September and than starts reducing from the month of September onwards. In all the years, high flow occurred in the month of July and August. A close observation of rainfall and streamflow data indicates that most of the peaks in the streamflow were because of rainfall.</w:t>
      </w:r>
    </w:p>
    <w:p w:rsidR="00397DC6" w:rsidRPr="001F74AA" w:rsidRDefault="00397DC6" w:rsidP="00397DC6">
      <w:pPr>
        <w:pStyle w:val="BodyText"/>
        <w:tabs>
          <w:tab w:val="left" w:pos="360"/>
        </w:tabs>
        <w:spacing w:line="360" w:lineRule="auto"/>
        <w:ind w:right="-29" w:firstLine="720"/>
        <w:rPr>
          <w:b w:val="0"/>
          <w:bCs/>
          <w:color w:val="000000"/>
          <w:szCs w:val="24"/>
        </w:rPr>
      </w:pPr>
      <w:r w:rsidRPr="001F74AA">
        <w:rPr>
          <w:b w:val="0"/>
          <w:bCs/>
          <w:noProof/>
          <w:snapToGrid/>
          <w:color w:val="000000"/>
          <w:szCs w:val="24"/>
          <w:lang w:val="en-IN" w:eastAsia="en-IN"/>
        </w:rPr>
        <w:pict>
          <v:rect id="_x0000_s1795" style="position:absolute;left:0;text-align:left;margin-left:45.2pt;margin-top:372.1pt;width:369pt;height:18pt;z-index:251780096" stroked="f"/>
        </w:pict>
      </w:r>
      <w:r w:rsidRPr="001F74AA">
        <w:rPr>
          <w:b w:val="0"/>
          <w:bCs/>
          <w:color w:val="000000"/>
          <w:szCs w:val="24"/>
        </w:rPr>
        <w:t>From all the figures, it is clear that the volumes and peaks of streamflow were reproduced well by the model for all the years. The study shows that SNOWMOD a</w:t>
      </w:r>
      <w:r>
        <w:rPr>
          <w:b w:val="0"/>
          <w:bCs/>
          <w:color w:val="000000"/>
          <w:szCs w:val="24"/>
        </w:rPr>
        <w:t xml:space="preserve"> </w:t>
      </w:r>
      <w:r w:rsidRPr="001F74AA">
        <w:rPr>
          <w:b w:val="0"/>
          <w:bCs/>
          <w:color w:val="000000"/>
          <w:szCs w:val="24"/>
        </w:rPr>
        <w:t xml:space="preserve"> temperature index based snowmelt runoff model worked well in the study basin where limited data are available. The seasonal lapse rate was used for the first time in the model and significant improvement was observed in the efficiency of the model to simulate streamflow. The SCA estimated for the missing dates using regression method were used in the model for simulation and the efficiency of the model improved further.</w:t>
      </w:r>
    </w:p>
    <w:p w:rsidR="00397DC6" w:rsidRPr="001F74AA" w:rsidRDefault="00397DC6" w:rsidP="00397DC6">
      <w:pPr>
        <w:pStyle w:val="body"/>
        <w:spacing w:line="360" w:lineRule="auto"/>
        <w:rPr>
          <w:b/>
        </w:rPr>
      </w:pPr>
      <w:r>
        <w:rPr>
          <w:b/>
          <w:noProof/>
          <w:lang w:val="en-IN" w:eastAsia="en-IN" w:bidi="hi-IN"/>
        </w:rPr>
        <w:lastRenderedPageBreak/>
        <w:drawing>
          <wp:anchor distT="0" distB="0" distL="114300" distR="114300" simplePos="0" relativeHeight="251794432" behindDoc="1" locked="0" layoutInCell="1" allowOverlap="1">
            <wp:simplePos x="0" y="0"/>
            <wp:positionH relativeFrom="column">
              <wp:posOffset>-245745</wp:posOffset>
            </wp:positionH>
            <wp:positionV relativeFrom="paragraph">
              <wp:posOffset>3859530</wp:posOffset>
            </wp:positionV>
            <wp:extent cx="6286500" cy="4424680"/>
            <wp:effectExtent l="0" t="0" r="0" b="0"/>
            <wp:wrapTight wrapText="bothSides">
              <wp:wrapPolygon edited="0">
                <wp:start x="0" y="0"/>
                <wp:lineTo x="0" y="21482"/>
                <wp:lineTo x="21535" y="21482"/>
                <wp:lineTo x="21535" y="0"/>
                <wp:lineTo x="0" y="0"/>
              </wp:wrapPolygon>
            </wp:wrapTight>
            <wp:docPr id="100" name="Picture 10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fig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6500" cy="4424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5.9 </w:t>
      </w:r>
      <w:r w:rsidRPr="001F74AA">
        <w:rPr>
          <w:b/>
        </w:rPr>
        <w:t>ESTIMATION OF SNOWMELT RUNOFF AND RAINFALL RUNOFF</w:t>
      </w:r>
    </w:p>
    <w:p w:rsidR="00397DC6" w:rsidRPr="001F74AA" w:rsidRDefault="00397DC6" w:rsidP="00397DC6">
      <w:pPr>
        <w:pStyle w:val="body"/>
        <w:spacing w:line="360" w:lineRule="auto"/>
        <w:jc w:val="both"/>
      </w:pPr>
      <w:r>
        <w:rPr>
          <w:noProof/>
          <w:lang w:val="en-IN" w:eastAsia="en-IN"/>
        </w:rPr>
        <w:pict>
          <v:shape id="_x0000_s1813" type="#_x0000_t202" style="position:absolute;left:0;text-align:left;margin-left:89pt;margin-top:596pt;width:302.35pt;height:20.8pt;z-index:251793408;mso-height-percent:200;mso-height-percent:200;mso-width-relative:margin;mso-height-relative:margin">
            <v:textbox style="mso-next-textbox:#_x0000_s1813;mso-fit-shape-to-text:t">
              <w:txbxContent>
                <w:p w:rsidR="00397DC6" w:rsidRDefault="00397DC6" w:rsidP="00397DC6">
                  <w:r>
                    <w:t>Figure 5.9 Stream flow hydrograph</w:t>
                  </w:r>
                </w:p>
              </w:txbxContent>
            </v:textbox>
          </v:shape>
        </w:pict>
      </w:r>
      <w:r w:rsidRPr="001F74AA">
        <w:rPr>
          <w:noProof/>
          <w:lang w:val="en-IN" w:eastAsia="en-IN"/>
        </w:rPr>
        <w:pict>
          <v:rect id="_x0000_s1798" style="position:absolute;left:0;text-align:left;margin-left:71.45pt;margin-top:543.75pt;width:331.5pt;height:24.75pt;z-index:251783168" stroked="f"/>
        </w:pict>
      </w:r>
      <w:r w:rsidRPr="001F74AA">
        <w:tab/>
        <w:t xml:space="preserve">As discussed above the model simulate snowmelt runoff and rainfall runoff separately therefore contribution of each component to the seasonal and annual total streamflow has been calculated. The estimated contribution of snowmelt and rainfall to the ablation and annual flows is shown in Table 5.6. The baseflow was separated into snowmelt and rainfall components using the contribution of these components to the baseflow both in different. This study suggests that about 39% of the runoff during ablation period is generated from snowmelt runoff and the remaining 61% is from rain. The average contributions from snowmelt and rainfall to the annual runoff are estimated to be about 38% and 62%, respectively. This means that snowmelt runoff is mainly occurring in ablation period only. In another study for this basin, </w:t>
      </w:r>
      <w:r w:rsidRPr="001F74AA">
        <w:rPr>
          <w:bCs/>
        </w:rPr>
        <w:t>Kumar et al. (2002) estimated</w:t>
      </w:r>
      <w:r w:rsidRPr="001F74AA">
        <w:t xml:space="preserve"> the contribution of snowmelt and rainfall to the annual flows to be 35.1% and 64.9%, respectively, using the water balance approach.  The present study provides more accurate estimates. </w:t>
      </w:r>
    </w:p>
    <w:p w:rsidR="00397DC6" w:rsidRPr="001F74AA" w:rsidRDefault="00397DC6" w:rsidP="00397DC6">
      <w:pPr>
        <w:pStyle w:val="body"/>
        <w:spacing w:line="360" w:lineRule="auto"/>
        <w:ind w:firstLine="720"/>
        <w:jc w:val="both"/>
        <w:rPr>
          <w:b/>
        </w:rPr>
      </w:pPr>
      <w:r w:rsidRPr="001F74AA">
        <w:lastRenderedPageBreak/>
        <w:t xml:space="preserve">The calibrated parameter values were computed considering the overall performance of the model and reproduction of the flow hydrograph. The model performance on a daily basis is commonly evaluated using the non-dimensional Nash-Sutcliffe ‘R2’value (Nash and Sutcliffe, 1970). </w:t>
      </w:r>
      <w:r w:rsidRPr="001F74AA">
        <w:rPr>
          <w:color w:val="000000"/>
        </w:rPr>
        <w:t>After successful calibration, the model was used for simulation for a period of twelve years 1990-1993, 1993-1996, 1996-1999 and 1999-2002 for Beas basin. The parameters estimates obtained in the calibration stage were used to simulate the runoff hydrograph for the period as mentioned above.</w:t>
      </w:r>
      <w:r w:rsidRPr="001F74AA">
        <w:rPr>
          <w:b/>
        </w:rPr>
        <w:tab/>
      </w:r>
    </w:p>
    <w:p w:rsidR="00397DC6" w:rsidRPr="001F74AA" w:rsidRDefault="00397DC6" w:rsidP="00397DC6">
      <w:pPr>
        <w:pStyle w:val="body"/>
        <w:spacing w:line="360" w:lineRule="auto"/>
        <w:jc w:val="both"/>
      </w:pPr>
      <w:r w:rsidRPr="001F74AA">
        <w:tab/>
        <w:t xml:space="preserve">As discussed above the model simulate snowmelt runoff and rainfall runoff separately therefore contribution of each component to the seasonal and annual total streamflows has been calculated. The estimated contribution of snowmelt and rainfall to the ablation and annual flows is shown in Table 5.2 for Beas basin. The ablation period is taken from March to August. The baseflow was separated into snowmelt and rainfall components using the contribution of these components to the baseflow. This study suggests that about 39% of the runoff during ablation period is generated from snowmelt runoff and the remaining 61% is from rain. The average contributions from snowmelt and rainfall to the annual runoff are estimated to be about 38% and 62%, respectively. This means that snowmelt runoff is mainly occurring in ablation period only. </w:t>
      </w:r>
    </w:p>
    <w:p w:rsidR="00397DC6" w:rsidRPr="001F74AA" w:rsidRDefault="00397DC6" w:rsidP="00397DC6">
      <w:pPr>
        <w:pStyle w:val="body"/>
      </w:pPr>
      <w:r w:rsidRPr="001F74AA">
        <w:rPr>
          <w:b/>
        </w:rPr>
        <w:t>Table 5.6</w:t>
      </w:r>
      <w:r w:rsidRPr="001F74AA">
        <w:t xml:space="preserve"> Contribution of snowmelt and rainfall to the ablation and annual flows.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1701"/>
        <w:gridCol w:w="1701"/>
        <w:gridCol w:w="1701"/>
      </w:tblGrid>
      <w:tr w:rsidR="00397DC6" w:rsidRPr="001F74AA" w:rsidTr="00117EA8">
        <w:trPr>
          <w:trHeight w:val="23"/>
        </w:trPr>
        <w:tc>
          <w:tcPr>
            <w:tcW w:w="1843" w:type="dxa"/>
            <w:vMerge w:val="restart"/>
          </w:tcPr>
          <w:p w:rsidR="00397DC6" w:rsidRPr="001F74AA" w:rsidRDefault="00397DC6" w:rsidP="00117EA8">
            <w:pPr>
              <w:pStyle w:val="Table"/>
              <w:spacing w:before="40" w:line="240" w:lineRule="auto"/>
              <w:jc w:val="center"/>
              <w:rPr>
                <w:sz w:val="24"/>
                <w:szCs w:val="24"/>
              </w:rPr>
            </w:pPr>
            <w:r w:rsidRPr="001F74AA">
              <w:rPr>
                <w:sz w:val="24"/>
                <w:szCs w:val="24"/>
              </w:rPr>
              <w:t>Season/annual</w:t>
            </w:r>
          </w:p>
        </w:tc>
        <w:tc>
          <w:tcPr>
            <w:tcW w:w="3544" w:type="dxa"/>
            <w:gridSpan w:val="2"/>
          </w:tcPr>
          <w:p w:rsidR="00397DC6" w:rsidRPr="001F74AA" w:rsidRDefault="00397DC6" w:rsidP="00117EA8">
            <w:pPr>
              <w:pStyle w:val="Table"/>
              <w:spacing w:before="40" w:line="240" w:lineRule="auto"/>
              <w:jc w:val="center"/>
              <w:rPr>
                <w:sz w:val="24"/>
                <w:szCs w:val="24"/>
              </w:rPr>
            </w:pPr>
            <w:r w:rsidRPr="001F74AA">
              <w:rPr>
                <w:sz w:val="24"/>
                <w:szCs w:val="24"/>
              </w:rPr>
              <w:t>Rainfall runoff (%)</w:t>
            </w:r>
          </w:p>
        </w:tc>
        <w:tc>
          <w:tcPr>
            <w:tcW w:w="3402" w:type="dxa"/>
            <w:gridSpan w:val="2"/>
          </w:tcPr>
          <w:p w:rsidR="00397DC6" w:rsidRPr="001F74AA" w:rsidRDefault="00397DC6" w:rsidP="00117EA8">
            <w:pPr>
              <w:pStyle w:val="Table"/>
              <w:spacing w:before="40" w:line="240" w:lineRule="auto"/>
              <w:jc w:val="center"/>
              <w:rPr>
                <w:sz w:val="24"/>
                <w:szCs w:val="24"/>
              </w:rPr>
            </w:pPr>
            <w:r w:rsidRPr="001F74AA">
              <w:rPr>
                <w:sz w:val="24"/>
                <w:szCs w:val="24"/>
              </w:rPr>
              <w:t>Snowmelt runoff (%)</w:t>
            </w:r>
          </w:p>
        </w:tc>
      </w:tr>
      <w:tr w:rsidR="00397DC6" w:rsidRPr="001F74AA" w:rsidTr="00117EA8">
        <w:trPr>
          <w:trHeight w:val="23"/>
        </w:trPr>
        <w:tc>
          <w:tcPr>
            <w:tcW w:w="1843" w:type="dxa"/>
            <w:vMerge/>
          </w:tcPr>
          <w:p w:rsidR="00397DC6" w:rsidRPr="001F74AA" w:rsidRDefault="00397DC6" w:rsidP="00117EA8">
            <w:pPr>
              <w:pStyle w:val="Table"/>
              <w:spacing w:line="240" w:lineRule="auto"/>
              <w:jc w:val="center"/>
              <w:rPr>
                <w:sz w:val="24"/>
                <w:szCs w:val="24"/>
              </w:rPr>
            </w:pPr>
          </w:p>
        </w:tc>
        <w:tc>
          <w:tcPr>
            <w:tcW w:w="1843" w:type="dxa"/>
          </w:tcPr>
          <w:p w:rsidR="00397DC6" w:rsidRPr="001F74AA" w:rsidRDefault="00397DC6" w:rsidP="00117EA8">
            <w:pPr>
              <w:pStyle w:val="Table"/>
              <w:spacing w:line="240" w:lineRule="auto"/>
              <w:jc w:val="center"/>
              <w:rPr>
                <w:sz w:val="24"/>
                <w:szCs w:val="24"/>
              </w:rPr>
            </w:pPr>
            <w:r w:rsidRPr="001F74AA">
              <w:rPr>
                <w:sz w:val="24"/>
                <w:szCs w:val="24"/>
              </w:rPr>
              <w:t>Ablation</w:t>
            </w:r>
          </w:p>
        </w:tc>
        <w:tc>
          <w:tcPr>
            <w:tcW w:w="1701" w:type="dxa"/>
          </w:tcPr>
          <w:p w:rsidR="00397DC6" w:rsidRPr="001F74AA" w:rsidRDefault="00397DC6" w:rsidP="00117EA8">
            <w:pPr>
              <w:pStyle w:val="Table"/>
              <w:spacing w:line="240" w:lineRule="auto"/>
              <w:jc w:val="center"/>
              <w:rPr>
                <w:sz w:val="24"/>
                <w:szCs w:val="24"/>
              </w:rPr>
            </w:pPr>
            <w:r w:rsidRPr="001F74AA">
              <w:rPr>
                <w:sz w:val="24"/>
                <w:szCs w:val="24"/>
              </w:rPr>
              <w:t>Annual</w:t>
            </w:r>
          </w:p>
        </w:tc>
        <w:tc>
          <w:tcPr>
            <w:tcW w:w="1701" w:type="dxa"/>
          </w:tcPr>
          <w:p w:rsidR="00397DC6" w:rsidRPr="001F74AA" w:rsidRDefault="00397DC6" w:rsidP="00117EA8">
            <w:pPr>
              <w:pStyle w:val="Table"/>
              <w:spacing w:line="240" w:lineRule="auto"/>
              <w:jc w:val="center"/>
              <w:rPr>
                <w:sz w:val="24"/>
                <w:szCs w:val="24"/>
              </w:rPr>
            </w:pPr>
            <w:r w:rsidRPr="001F74AA">
              <w:rPr>
                <w:sz w:val="24"/>
                <w:szCs w:val="24"/>
              </w:rPr>
              <w:t>Ablation</w:t>
            </w:r>
          </w:p>
        </w:tc>
        <w:tc>
          <w:tcPr>
            <w:tcW w:w="1701" w:type="dxa"/>
          </w:tcPr>
          <w:p w:rsidR="00397DC6" w:rsidRPr="001F74AA" w:rsidRDefault="00397DC6" w:rsidP="00117EA8">
            <w:pPr>
              <w:pStyle w:val="Table"/>
              <w:spacing w:line="240" w:lineRule="auto"/>
              <w:jc w:val="center"/>
              <w:rPr>
                <w:sz w:val="24"/>
                <w:szCs w:val="24"/>
              </w:rPr>
            </w:pPr>
            <w:r w:rsidRPr="001F74AA">
              <w:rPr>
                <w:sz w:val="24"/>
                <w:szCs w:val="24"/>
              </w:rPr>
              <w:t>Annual</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1991</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0.60</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0.59</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0.40</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0.41</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1992</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0.68</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0.67</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0.32</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0.33</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1993</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0.61</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0.59</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0.39</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0.41</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1994</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0.55</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0.53</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0.45</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0.47</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1995</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0.66</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0.65</w:t>
            </w:r>
          </w:p>
        </w:tc>
        <w:tc>
          <w:tcPr>
            <w:tcW w:w="1701" w:type="dxa"/>
          </w:tcPr>
          <w:p w:rsidR="00397DC6" w:rsidRPr="001F74AA" w:rsidRDefault="00397DC6" w:rsidP="00117EA8">
            <w:pPr>
              <w:pStyle w:val="Header"/>
              <w:tabs>
                <w:tab w:val="decimal" w:pos="284"/>
              </w:tabs>
              <w:spacing w:before="40"/>
              <w:jc w:val="center"/>
              <w:rPr>
                <w:rFonts w:ascii="Times New Roman" w:hAnsi="Times New Roman"/>
                <w:szCs w:val="24"/>
              </w:rPr>
            </w:pPr>
            <w:r w:rsidRPr="001F74AA">
              <w:rPr>
                <w:rFonts w:ascii="Times New Roman" w:hAnsi="Times New Roman"/>
                <w:szCs w:val="24"/>
              </w:rPr>
              <w:t>0.34</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0.35</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1996</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0.62</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0.61</w:t>
            </w:r>
          </w:p>
        </w:tc>
        <w:tc>
          <w:tcPr>
            <w:tcW w:w="1701" w:type="dxa"/>
          </w:tcPr>
          <w:p w:rsidR="00397DC6" w:rsidRPr="001F74AA" w:rsidRDefault="00397DC6" w:rsidP="00117EA8">
            <w:pPr>
              <w:pStyle w:val="Header"/>
              <w:tabs>
                <w:tab w:val="decimal" w:pos="284"/>
              </w:tabs>
              <w:spacing w:before="40"/>
              <w:jc w:val="center"/>
              <w:rPr>
                <w:rFonts w:ascii="Times New Roman" w:hAnsi="Times New Roman"/>
                <w:szCs w:val="24"/>
              </w:rPr>
            </w:pPr>
            <w:r w:rsidRPr="001F74AA">
              <w:rPr>
                <w:rFonts w:ascii="Times New Roman" w:hAnsi="Times New Roman"/>
                <w:szCs w:val="24"/>
              </w:rPr>
              <w:t>0.38</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0.39</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1997</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0.56</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0.56</w:t>
            </w:r>
          </w:p>
        </w:tc>
        <w:tc>
          <w:tcPr>
            <w:tcW w:w="1701" w:type="dxa"/>
          </w:tcPr>
          <w:p w:rsidR="00397DC6" w:rsidRPr="001F74AA" w:rsidRDefault="00397DC6" w:rsidP="00117EA8">
            <w:pPr>
              <w:pStyle w:val="Header"/>
              <w:tabs>
                <w:tab w:val="decimal" w:pos="284"/>
              </w:tabs>
              <w:spacing w:before="40"/>
              <w:jc w:val="center"/>
              <w:rPr>
                <w:rFonts w:ascii="Times New Roman" w:hAnsi="Times New Roman"/>
                <w:szCs w:val="24"/>
              </w:rPr>
            </w:pPr>
            <w:r w:rsidRPr="001F74AA">
              <w:rPr>
                <w:rFonts w:ascii="Times New Roman" w:hAnsi="Times New Roman"/>
                <w:szCs w:val="24"/>
              </w:rPr>
              <w:t>0.44</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0.44</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1998</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0.64</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0.64</w:t>
            </w:r>
          </w:p>
        </w:tc>
        <w:tc>
          <w:tcPr>
            <w:tcW w:w="1701" w:type="dxa"/>
          </w:tcPr>
          <w:p w:rsidR="00397DC6" w:rsidRPr="001F74AA" w:rsidRDefault="00397DC6" w:rsidP="00117EA8">
            <w:pPr>
              <w:pStyle w:val="Header"/>
              <w:tabs>
                <w:tab w:val="decimal" w:pos="284"/>
              </w:tabs>
              <w:spacing w:before="40"/>
              <w:jc w:val="center"/>
              <w:rPr>
                <w:rFonts w:ascii="Times New Roman" w:hAnsi="Times New Roman"/>
                <w:szCs w:val="24"/>
              </w:rPr>
            </w:pPr>
            <w:r w:rsidRPr="001F74AA">
              <w:rPr>
                <w:rFonts w:ascii="Times New Roman" w:hAnsi="Times New Roman"/>
                <w:szCs w:val="24"/>
              </w:rPr>
              <w:t>0.36</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0.36</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1999</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0.62</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0.61</w:t>
            </w:r>
          </w:p>
        </w:tc>
        <w:tc>
          <w:tcPr>
            <w:tcW w:w="1701" w:type="dxa"/>
          </w:tcPr>
          <w:p w:rsidR="00397DC6" w:rsidRPr="001F74AA" w:rsidRDefault="00397DC6" w:rsidP="00117EA8">
            <w:pPr>
              <w:pStyle w:val="Header"/>
              <w:tabs>
                <w:tab w:val="decimal" w:pos="284"/>
              </w:tabs>
              <w:spacing w:before="40"/>
              <w:jc w:val="center"/>
              <w:rPr>
                <w:rFonts w:ascii="Times New Roman" w:hAnsi="Times New Roman"/>
                <w:szCs w:val="24"/>
              </w:rPr>
            </w:pPr>
            <w:r w:rsidRPr="001F74AA">
              <w:rPr>
                <w:rFonts w:ascii="Times New Roman" w:hAnsi="Times New Roman"/>
                <w:szCs w:val="24"/>
              </w:rPr>
              <w:t>0.38</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0.39</w:t>
            </w:r>
          </w:p>
        </w:tc>
      </w:tr>
      <w:tr w:rsidR="00397DC6" w:rsidRPr="001F74AA" w:rsidTr="00117EA8">
        <w:trPr>
          <w:trHeight w:val="23"/>
        </w:trPr>
        <w:tc>
          <w:tcPr>
            <w:tcW w:w="1843" w:type="dxa"/>
          </w:tcPr>
          <w:p w:rsidR="00397DC6" w:rsidRPr="001F74AA" w:rsidRDefault="00397DC6" w:rsidP="00117EA8">
            <w:pPr>
              <w:pStyle w:val="Table"/>
              <w:spacing w:before="40" w:line="240" w:lineRule="auto"/>
              <w:jc w:val="center"/>
              <w:rPr>
                <w:sz w:val="24"/>
                <w:szCs w:val="24"/>
              </w:rPr>
            </w:pPr>
            <w:r w:rsidRPr="001F74AA">
              <w:rPr>
                <w:sz w:val="24"/>
                <w:szCs w:val="24"/>
              </w:rPr>
              <w:t>2000</w:t>
            </w:r>
          </w:p>
        </w:tc>
        <w:tc>
          <w:tcPr>
            <w:tcW w:w="1843"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0.64</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0.63</w:t>
            </w:r>
          </w:p>
        </w:tc>
        <w:tc>
          <w:tcPr>
            <w:tcW w:w="1701" w:type="dxa"/>
          </w:tcPr>
          <w:p w:rsidR="00397DC6" w:rsidRPr="001F74AA" w:rsidRDefault="00397DC6" w:rsidP="00117EA8">
            <w:pPr>
              <w:pStyle w:val="Header"/>
              <w:tabs>
                <w:tab w:val="decimal" w:pos="284"/>
              </w:tabs>
              <w:spacing w:before="40"/>
              <w:jc w:val="center"/>
              <w:rPr>
                <w:rFonts w:ascii="Times New Roman" w:hAnsi="Times New Roman"/>
                <w:szCs w:val="24"/>
              </w:rPr>
            </w:pPr>
            <w:r w:rsidRPr="001F74AA">
              <w:rPr>
                <w:rFonts w:ascii="Times New Roman" w:hAnsi="Times New Roman"/>
                <w:szCs w:val="24"/>
              </w:rPr>
              <w:t>0.36</w:t>
            </w:r>
          </w:p>
        </w:tc>
        <w:tc>
          <w:tcPr>
            <w:tcW w:w="1701" w:type="dxa"/>
          </w:tcPr>
          <w:p w:rsidR="00397DC6" w:rsidRPr="001F74AA" w:rsidRDefault="00397DC6" w:rsidP="00117EA8">
            <w:pPr>
              <w:pStyle w:val="Table"/>
              <w:tabs>
                <w:tab w:val="clear" w:pos="-1440"/>
                <w:tab w:val="clear" w:pos="0"/>
                <w:tab w:val="clear" w:pos="397"/>
                <w:tab w:val="clear" w:pos="1440"/>
                <w:tab w:val="clear" w:pos="8392"/>
                <w:tab w:val="decimal" w:pos="284"/>
              </w:tabs>
              <w:spacing w:before="40" w:line="240" w:lineRule="auto"/>
              <w:jc w:val="center"/>
              <w:rPr>
                <w:sz w:val="24"/>
                <w:szCs w:val="24"/>
              </w:rPr>
            </w:pPr>
            <w:r w:rsidRPr="001F74AA">
              <w:rPr>
                <w:sz w:val="24"/>
                <w:szCs w:val="24"/>
              </w:rPr>
              <w:t>0.37</w:t>
            </w:r>
          </w:p>
        </w:tc>
      </w:tr>
    </w:tbl>
    <w:p w:rsidR="00397DC6" w:rsidRPr="001F74AA" w:rsidRDefault="00397DC6" w:rsidP="00397DC6">
      <w:pPr>
        <w:autoSpaceDE w:val="0"/>
        <w:autoSpaceDN w:val="0"/>
        <w:adjustRightInd w:val="0"/>
        <w:ind w:firstLine="720"/>
        <w:jc w:val="right"/>
        <w:rPr>
          <w:b/>
          <w:color w:val="000000"/>
        </w:rPr>
      </w:pPr>
      <w:r w:rsidRPr="001F74AA">
        <w:rPr>
          <w:b/>
          <w:color w:val="000000"/>
        </w:rPr>
        <w:br w:type="page"/>
      </w:r>
    </w:p>
    <w:p w:rsidR="00397DC6" w:rsidRPr="001F74AA" w:rsidRDefault="00397DC6" w:rsidP="00397DC6">
      <w:pPr>
        <w:autoSpaceDE w:val="0"/>
        <w:autoSpaceDN w:val="0"/>
        <w:adjustRightInd w:val="0"/>
        <w:ind w:firstLine="720"/>
        <w:jc w:val="right"/>
        <w:rPr>
          <w:b/>
          <w:color w:val="000000"/>
        </w:rPr>
      </w:pPr>
      <w:r w:rsidRPr="001F74AA">
        <w:rPr>
          <w:b/>
          <w:color w:val="000000"/>
        </w:rPr>
        <w:lastRenderedPageBreak/>
        <w:t xml:space="preserve">CHAPTER 6: </w:t>
      </w:r>
      <w:r w:rsidRPr="001F74AA">
        <w:rPr>
          <w:b/>
          <w:bCs/>
        </w:rPr>
        <w:t>MAJOR ION CHEMISTRY OF BEAS RIVER</w:t>
      </w:r>
    </w:p>
    <w:p w:rsidR="00397DC6" w:rsidRPr="001F74AA" w:rsidRDefault="00397DC6" w:rsidP="00397DC6">
      <w:pPr>
        <w:autoSpaceDE w:val="0"/>
        <w:autoSpaceDN w:val="0"/>
        <w:adjustRightInd w:val="0"/>
        <w:rPr>
          <w:b/>
          <w:bCs/>
        </w:rPr>
      </w:pPr>
      <w:r w:rsidRPr="001F74AA">
        <w:rPr>
          <w:b/>
          <w:bCs/>
        </w:rPr>
        <w:t>6.1</w:t>
      </w:r>
      <w:r w:rsidRPr="001F74AA">
        <w:rPr>
          <w:b/>
          <w:bCs/>
        </w:rPr>
        <w:tab/>
        <w:t>Introduction</w:t>
      </w:r>
    </w:p>
    <w:p w:rsidR="00397DC6" w:rsidRPr="001F74AA" w:rsidRDefault="00397DC6" w:rsidP="00397DC6">
      <w:pPr>
        <w:autoSpaceDE w:val="0"/>
        <w:autoSpaceDN w:val="0"/>
        <w:adjustRightInd w:val="0"/>
      </w:pPr>
    </w:p>
    <w:p w:rsidR="00397DC6" w:rsidRPr="001F74AA" w:rsidRDefault="00397DC6" w:rsidP="00397DC6">
      <w:pPr>
        <w:autoSpaceDE w:val="0"/>
        <w:autoSpaceDN w:val="0"/>
        <w:adjustRightInd w:val="0"/>
        <w:spacing w:line="360" w:lineRule="auto"/>
        <w:jc w:val="both"/>
      </w:pPr>
      <w:r w:rsidRPr="001F74AA">
        <w:tab/>
        <w:t>The Himalayas are the largest storehouse of snow and ice outside the polar region and are commonly referred to as “the abode of eternal snow” (Vohra, 1993). The Himalaya is the main source of water for the rivers in the Indo-Gangetic plains, and all the major river systems of north India, the Ganga, the Brahmaputra and the Indus, originate from the Himalayan snow and ice fields. It has been observed that the discharge of Himalayan Rivers per unit area is roughly twice that of the peninsular rivers. This is mainly due to the perennial contributions from melting of snow and ice. There are 22 glacial fed river systems in India, covering a mountain catchment of over 10 x 106 km</w:t>
      </w:r>
      <w:r w:rsidRPr="001F74AA">
        <w:rPr>
          <w:vertAlign w:val="superscript"/>
        </w:rPr>
        <w:t>2</w:t>
      </w:r>
      <w:r w:rsidRPr="001F74AA">
        <w:t xml:space="preserve"> (Bahadur, 1988). The degree of glaciated area varies in these river systems from 3.4% for the Indus, 3.2% for the Ganga and 1.3% for the Brahmaputra.</w:t>
      </w:r>
    </w:p>
    <w:p w:rsidR="00397DC6" w:rsidRPr="001F74AA" w:rsidRDefault="00397DC6" w:rsidP="00397DC6">
      <w:pPr>
        <w:autoSpaceDE w:val="0"/>
        <w:autoSpaceDN w:val="0"/>
        <w:adjustRightInd w:val="0"/>
        <w:spacing w:line="360" w:lineRule="auto"/>
      </w:pPr>
    </w:p>
    <w:p w:rsidR="00397DC6" w:rsidRPr="001F74AA" w:rsidRDefault="00397DC6" w:rsidP="00397DC6">
      <w:pPr>
        <w:autoSpaceDE w:val="0"/>
        <w:autoSpaceDN w:val="0"/>
        <w:adjustRightInd w:val="0"/>
        <w:spacing w:line="360" w:lineRule="auto"/>
        <w:jc w:val="both"/>
      </w:pPr>
      <w:r w:rsidRPr="001F74AA">
        <w:tab/>
        <w:t>Highland proglacial streams are very active agents of erosion and transportation. The Himalayan Rivers, the Ganga and the Brahmaputra, together account for 3% of the total global flux of dissolved load to the world’s oceans (Sarin et al.,</w:t>
      </w:r>
      <w:r w:rsidRPr="001F74AA">
        <w:rPr>
          <w:i/>
          <w:iCs/>
        </w:rPr>
        <w:t xml:space="preserve"> </w:t>
      </w:r>
      <w:r w:rsidRPr="001F74AA">
        <w:t>1989). It has been estimated that the non-Himalayan Rivers of peninsular India carry less than 5% of the total mass transport as compared to Himalayan Rivers (Subramanian, 1979). Thus a high altitude Himalayan River basin provides a natural unit within which one can examine natural weathering and geochemical processes. However, even today, the study and management of the Himalayan river basins is unfortunately constrained by a lack of reliable hydrological data. Although some work has been done in the last few decades (Hasnain et al., 1989; Hasnain, 1992, 1996; Hasnain and Renoj 1996; Chauhan and Hasnain 1993; Sarin et al., 1992), it is either confined to a near source region or is based only on few samples/observations. Adequate understanding of the Himalayan proglacial streams is extremely important for the development of a realistic programme for utilizing the potential of water that exists in the form of snow and ice in this area. Several studies have been carried out in the lower part of the Ganges river system (Abbas and Subramanian, 1984; Sarin et al.,</w:t>
      </w:r>
      <w:r w:rsidRPr="001F74AA">
        <w:rPr>
          <w:i/>
          <w:iCs/>
        </w:rPr>
        <w:t xml:space="preserve"> </w:t>
      </w:r>
      <w:r w:rsidRPr="001F74AA">
        <w:t>1989; Handa, 1972), but very little information is available on geochemical aspects of the headwaters. The present work is aimed towards developing baseline data for river water quality of the Beas River, a major tributary of the Indus River, and to understanding the weathering and geochemical processes active in high altitude river basins.</w:t>
      </w:r>
    </w:p>
    <w:p w:rsidR="00397DC6" w:rsidRPr="001F74AA" w:rsidRDefault="00397DC6" w:rsidP="00397DC6">
      <w:pPr>
        <w:autoSpaceDE w:val="0"/>
        <w:autoSpaceDN w:val="0"/>
        <w:adjustRightInd w:val="0"/>
        <w:spacing w:line="360" w:lineRule="auto"/>
        <w:rPr>
          <w:b/>
          <w:bCs/>
        </w:rPr>
      </w:pPr>
    </w:p>
    <w:p w:rsidR="00397DC6" w:rsidRPr="001F74AA" w:rsidRDefault="00397DC6" w:rsidP="00397DC6">
      <w:pPr>
        <w:autoSpaceDE w:val="0"/>
        <w:autoSpaceDN w:val="0"/>
        <w:adjustRightInd w:val="0"/>
        <w:spacing w:line="360" w:lineRule="auto"/>
        <w:rPr>
          <w:b/>
          <w:bCs/>
        </w:rPr>
      </w:pPr>
      <w:r w:rsidRPr="001F74AA">
        <w:rPr>
          <w:b/>
          <w:bCs/>
        </w:rPr>
        <w:t>6.2</w:t>
      </w:r>
      <w:r w:rsidRPr="001F74AA">
        <w:rPr>
          <w:b/>
          <w:bCs/>
        </w:rPr>
        <w:tab/>
        <w:t>The River Beas</w:t>
      </w:r>
    </w:p>
    <w:p w:rsidR="00397DC6" w:rsidRPr="001F74AA" w:rsidRDefault="00397DC6" w:rsidP="00397DC6">
      <w:pPr>
        <w:autoSpaceDE w:val="0"/>
        <w:autoSpaceDN w:val="0"/>
        <w:adjustRightInd w:val="0"/>
        <w:spacing w:line="360" w:lineRule="auto"/>
        <w:jc w:val="both"/>
      </w:pPr>
      <w:r w:rsidRPr="001F74AA">
        <w:rPr>
          <w:b/>
          <w:bCs/>
        </w:rPr>
        <w:tab/>
      </w:r>
      <w:r w:rsidRPr="001F74AA">
        <w:t>The River Beas is one of the important snow-fed perennial rivers of Indus River System. It forms the world famous valleys of Kullu and Kangra in Himachal Pradesh. But ironically, its one of the source, known as Beas Rishi, is an insignificant looking igloo like structure on the right of Rohtang Pass in Pir Panjal range. To the South of this source lies another source known as Beas Kund. Both these mountain streams meet at Panchan village, nine kilometers North of Manali to form the River Beas. From Manali, after covering hundreds of kilometers through the hills, the river embraces the River Satluj at Hari Ka Patan in Ferozpore District of Punjab before flowing into Pakistan. The total length of the river is 460 km. It flows for 256 km in Himachal Pradesh, along the National Highway-21 (from Palchan to Mandi) and then along National Highway-20 (from Mandi onwards).</w:t>
      </w:r>
    </w:p>
    <w:p w:rsidR="00397DC6" w:rsidRPr="001F74AA" w:rsidRDefault="00397DC6" w:rsidP="00397DC6">
      <w:pPr>
        <w:autoSpaceDE w:val="0"/>
        <w:autoSpaceDN w:val="0"/>
        <w:adjustRightInd w:val="0"/>
        <w:spacing w:line="360" w:lineRule="auto"/>
        <w:jc w:val="both"/>
      </w:pPr>
      <w:r w:rsidRPr="001F74AA">
        <w:tab/>
        <w:t>The River Beas played a significant role in the development of a peculiar hill culture which pervades the life of hill people living in the towns and surrounding villages since ages. The river also serves as a drinking water source to many towns on and around its bank, but due to non-availability of proper sewerage/disposal system, the waste water of the towns/cities is being discharged into Beas River and its tributaries. The important settlements on the bank of Beas River along National Highway-21 are Manali, Raison, Kullu, Bhunter, Aut, Pandoh and Mandi. All these hill stations, Manali and Kullu in particular, attract lacs of tourists every year during the tourist season (April to September). As a pre-requisite for better hospitality, these hill stations have large number of hotels/restaurants/resorts etc. to meet the needs of the tourists. However, the waste water of these towns and other settlements is polluting the Beas River and deteriorating it water quality, particularly during the tourist-season in summers.</w:t>
      </w:r>
    </w:p>
    <w:p w:rsidR="00397DC6" w:rsidRPr="001F74AA" w:rsidRDefault="00397DC6" w:rsidP="00397DC6">
      <w:pPr>
        <w:autoSpaceDE w:val="0"/>
        <w:autoSpaceDN w:val="0"/>
        <w:adjustRightInd w:val="0"/>
        <w:spacing w:line="360" w:lineRule="auto"/>
        <w:jc w:val="both"/>
      </w:pPr>
      <w:r w:rsidRPr="001F74AA">
        <w:tab/>
        <w:t>In the present study, the water quality of River Beas has been analyzed during the year 2011 (from Beas Kund to Pandoh Dam Site) in terms of important water quality parameters to better understand the major ion chemistry of this important snow-fed perennial river.</w:t>
      </w:r>
    </w:p>
    <w:p w:rsidR="00397DC6" w:rsidRPr="001F74AA" w:rsidRDefault="00397DC6" w:rsidP="00397DC6">
      <w:pPr>
        <w:spacing w:line="360" w:lineRule="auto"/>
        <w:jc w:val="both"/>
        <w:rPr>
          <w:b/>
          <w:bCs/>
        </w:rPr>
      </w:pPr>
    </w:p>
    <w:p w:rsidR="00397DC6" w:rsidRPr="001F74AA" w:rsidRDefault="00397DC6" w:rsidP="00397DC6">
      <w:pPr>
        <w:autoSpaceDE w:val="0"/>
        <w:autoSpaceDN w:val="0"/>
        <w:adjustRightInd w:val="0"/>
        <w:spacing w:line="360" w:lineRule="auto"/>
        <w:rPr>
          <w:b/>
          <w:bCs/>
        </w:rPr>
      </w:pPr>
      <w:r w:rsidRPr="001F74AA">
        <w:rPr>
          <w:b/>
          <w:bCs/>
        </w:rPr>
        <w:t>6.3</w:t>
      </w:r>
      <w:r w:rsidRPr="001F74AA">
        <w:rPr>
          <w:b/>
          <w:bCs/>
        </w:rPr>
        <w:tab/>
        <w:t>Analytical Methodology</w:t>
      </w:r>
    </w:p>
    <w:p w:rsidR="00397DC6" w:rsidRPr="001F74AA" w:rsidRDefault="00397DC6" w:rsidP="00397DC6">
      <w:pPr>
        <w:autoSpaceDE w:val="0"/>
        <w:autoSpaceDN w:val="0"/>
        <w:adjustRightInd w:val="0"/>
        <w:spacing w:line="360" w:lineRule="auto"/>
      </w:pPr>
      <w:r w:rsidRPr="001F74AA">
        <w:rPr>
          <w:b/>
          <w:bCs/>
        </w:rPr>
        <w:t>6.3.1</w:t>
      </w:r>
      <w:r w:rsidRPr="001F74AA">
        <w:rPr>
          <w:b/>
          <w:bCs/>
        </w:rPr>
        <w:tab/>
        <w:t>Sampling and Preservation</w:t>
      </w:r>
      <w:r w:rsidRPr="001F74AA">
        <w:tab/>
      </w:r>
    </w:p>
    <w:p w:rsidR="00397DC6" w:rsidRPr="001F74AA" w:rsidRDefault="00397DC6" w:rsidP="00397DC6">
      <w:pPr>
        <w:autoSpaceDE w:val="0"/>
        <w:autoSpaceDN w:val="0"/>
        <w:adjustRightInd w:val="0"/>
        <w:spacing w:line="360" w:lineRule="auto"/>
        <w:jc w:val="both"/>
      </w:pPr>
      <w:r w:rsidRPr="001F74AA">
        <w:rPr>
          <w:lang w:val="en-GB"/>
        </w:rPr>
        <w:lastRenderedPageBreak/>
        <w:tab/>
        <w:t xml:space="preserve">Three sets of water samples were collected in polyethylene bottles from various locations during </w:t>
      </w:r>
      <w:r w:rsidRPr="001F74AA">
        <w:t xml:space="preserve">February, May and July 2011 by dip (or grab) sampling method. All the samples were collected at a depth of 15 cm to avoid introduction of floating particles, using standard water sampler (Hydro Bios, Germany). The sampling bottles were washed thoroughly, rinsed with distilled water several times and finally rinsed with the sample to be sampled. The samples thus collected were stored in clean narrow mouth polyethylene bottles fitted with screw caps. The details of sampling locations are given in Table 6.1. </w:t>
      </w:r>
    </w:p>
    <w:p w:rsidR="00397DC6" w:rsidRPr="001F74AA" w:rsidRDefault="00397DC6" w:rsidP="00397DC6">
      <w:pPr>
        <w:autoSpaceDE w:val="0"/>
        <w:autoSpaceDN w:val="0"/>
        <w:adjustRightInd w:val="0"/>
        <w:spacing w:line="360" w:lineRule="auto"/>
        <w:jc w:val="center"/>
        <w:rPr>
          <w:b/>
          <w:bCs/>
        </w:rPr>
      </w:pPr>
      <w:r w:rsidRPr="001F74AA">
        <w:rPr>
          <w:b/>
          <w:bCs/>
        </w:rPr>
        <w:t>Table 6.1. Details of Sampling 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994"/>
        <w:gridCol w:w="6200"/>
      </w:tblGrid>
      <w:tr w:rsidR="00397DC6" w:rsidRPr="001F74AA" w:rsidTr="00117EA8">
        <w:trPr>
          <w:trHeight w:val="368"/>
        </w:trPr>
        <w:tc>
          <w:tcPr>
            <w:tcW w:w="822" w:type="dxa"/>
          </w:tcPr>
          <w:p w:rsidR="00397DC6" w:rsidRPr="001F74AA" w:rsidRDefault="00397DC6" w:rsidP="00117EA8">
            <w:pPr>
              <w:autoSpaceDE w:val="0"/>
              <w:autoSpaceDN w:val="0"/>
              <w:adjustRightInd w:val="0"/>
              <w:spacing w:line="360" w:lineRule="auto"/>
              <w:jc w:val="center"/>
              <w:rPr>
                <w:b/>
                <w:bCs/>
              </w:rPr>
            </w:pPr>
            <w:r w:rsidRPr="001F74AA">
              <w:rPr>
                <w:b/>
                <w:bCs/>
              </w:rPr>
              <w:t>S.No.</w:t>
            </w:r>
          </w:p>
        </w:tc>
        <w:tc>
          <w:tcPr>
            <w:tcW w:w="1994" w:type="dxa"/>
          </w:tcPr>
          <w:p w:rsidR="00397DC6" w:rsidRPr="001F74AA" w:rsidRDefault="00397DC6" w:rsidP="00117EA8">
            <w:pPr>
              <w:autoSpaceDE w:val="0"/>
              <w:autoSpaceDN w:val="0"/>
              <w:adjustRightInd w:val="0"/>
              <w:spacing w:line="360" w:lineRule="auto"/>
              <w:rPr>
                <w:b/>
                <w:bCs/>
              </w:rPr>
            </w:pPr>
            <w:r w:rsidRPr="001F74AA">
              <w:rPr>
                <w:b/>
                <w:bCs/>
              </w:rPr>
              <w:t>Site</w:t>
            </w:r>
          </w:p>
        </w:tc>
        <w:tc>
          <w:tcPr>
            <w:tcW w:w="6200" w:type="dxa"/>
          </w:tcPr>
          <w:p w:rsidR="00397DC6" w:rsidRPr="001F74AA" w:rsidRDefault="00397DC6" w:rsidP="00117EA8">
            <w:pPr>
              <w:autoSpaceDE w:val="0"/>
              <w:autoSpaceDN w:val="0"/>
              <w:adjustRightInd w:val="0"/>
              <w:spacing w:line="360" w:lineRule="auto"/>
              <w:rPr>
                <w:b/>
                <w:bCs/>
              </w:rPr>
            </w:pPr>
            <w:r w:rsidRPr="001F74AA">
              <w:rPr>
                <w:b/>
                <w:bCs/>
              </w:rPr>
              <w:t>Description</w:t>
            </w:r>
          </w:p>
        </w:tc>
      </w:tr>
      <w:tr w:rsidR="00397DC6" w:rsidRPr="001F74AA" w:rsidTr="00117EA8">
        <w:trPr>
          <w:trHeight w:val="971"/>
        </w:trPr>
        <w:tc>
          <w:tcPr>
            <w:tcW w:w="822" w:type="dxa"/>
          </w:tcPr>
          <w:p w:rsidR="00397DC6" w:rsidRPr="001F74AA" w:rsidRDefault="00397DC6" w:rsidP="00117EA8">
            <w:pPr>
              <w:autoSpaceDE w:val="0"/>
              <w:autoSpaceDN w:val="0"/>
              <w:adjustRightInd w:val="0"/>
              <w:spacing w:line="360" w:lineRule="auto"/>
              <w:jc w:val="center"/>
            </w:pPr>
            <w:r w:rsidRPr="001F74AA">
              <w:t>1.</w:t>
            </w:r>
          </w:p>
        </w:tc>
        <w:tc>
          <w:tcPr>
            <w:tcW w:w="1994" w:type="dxa"/>
          </w:tcPr>
          <w:p w:rsidR="00397DC6" w:rsidRPr="001F74AA" w:rsidRDefault="00397DC6" w:rsidP="00117EA8">
            <w:pPr>
              <w:autoSpaceDE w:val="0"/>
              <w:autoSpaceDN w:val="0"/>
              <w:adjustRightInd w:val="0"/>
              <w:spacing w:line="360" w:lineRule="auto"/>
            </w:pPr>
            <w:r w:rsidRPr="001F74AA">
              <w:t>Dhundhi</w:t>
            </w:r>
          </w:p>
        </w:tc>
        <w:tc>
          <w:tcPr>
            <w:tcW w:w="6200" w:type="dxa"/>
          </w:tcPr>
          <w:p w:rsidR="00397DC6" w:rsidRPr="001F74AA" w:rsidRDefault="00397DC6" w:rsidP="00117EA8">
            <w:pPr>
              <w:autoSpaceDE w:val="0"/>
              <w:autoSpaceDN w:val="0"/>
              <w:adjustRightInd w:val="0"/>
              <w:spacing w:line="360" w:lineRule="auto"/>
            </w:pPr>
            <w:r w:rsidRPr="001F74AA">
              <w:t>Dhundhi is the last village in Solang Valley of Kullu district. The last place to stock up with a few essentials before heading to the mountains. Metal road ends here.</w:t>
            </w:r>
          </w:p>
        </w:tc>
      </w:tr>
      <w:tr w:rsidR="00397DC6" w:rsidRPr="001F74AA" w:rsidTr="00117EA8">
        <w:trPr>
          <w:trHeight w:val="1511"/>
        </w:trPr>
        <w:tc>
          <w:tcPr>
            <w:tcW w:w="822" w:type="dxa"/>
          </w:tcPr>
          <w:p w:rsidR="00397DC6" w:rsidRPr="001F74AA" w:rsidRDefault="00397DC6" w:rsidP="00117EA8">
            <w:pPr>
              <w:autoSpaceDE w:val="0"/>
              <w:autoSpaceDN w:val="0"/>
              <w:adjustRightInd w:val="0"/>
              <w:spacing w:line="360" w:lineRule="auto"/>
              <w:jc w:val="center"/>
            </w:pPr>
            <w:r w:rsidRPr="001F74AA">
              <w:t>2.</w:t>
            </w:r>
          </w:p>
        </w:tc>
        <w:tc>
          <w:tcPr>
            <w:tcW w:w="1994" w:type="dxa"/>
          </w:tcPr>
          <w:p w:rsidR="00397DC6" w:rsidRPr="001F74AA" w:rsidRDefault="00397DC6" w:rsidP="00117EA8">
            <w:pPr>
              <w:autoSpaceDE w:val="0"/>
              <w:autoSpaceDN w:val="0"/>
              <w:adjustRightInd w:val="0"/>
              <w:spacing w:line="360" w:lineRule="auto"/>
            </w:pPr>
            <w:r w:rsidRPr="001F74AA">
              <w:t>Kothi</w:t>
            </w:r>
          </w:p>
        </w:tc>
        <w:tc>
          <w:tcPr>
            <w:tcW w:w="6200" w:type="dxa"/>
          </w:tcPr>
          <w:p w:rsidR="00397DC6" w:rsidRPr="001F74AA" w:rsidRDefault="00397DC6" w:rsidP="00117EA8">
            <w:pPr>
              <w:autoSpaceDE w:val="0"/>
              <w:autoSpaceDN w:val="0"/>
              <w:adjustRightInd w:val="0"/>
              <w:spacing w:line="360" w:lineRule="auto"/>
            </w:pPr>
            <w:r w:rsidRPr="001F74AA">
              <w:t>Kothi is a village at a distance of 12 km from Manali town with a thrilling view of the deep gorge through which the Beas swiftly crawls. The beautiful and sensing Rahalla falls is located here. A crucial link on the old trade route and still the gateway to trans Himalayan Lahaul, the Rohtang Pass is at a height of 3978 m.</w:t>
            </w:r>
          </w:p>
        </w:tc>
      </w:tr>
      <w:tr w:rsidR="00397DC6" w:rsidRPr="001F74AA" w:rsidTr="00117EA8">
        <w:trPr>
          <w:trHeight w:val="1484"/>
        </w:trPr>
        <w:tc>
          <w:tcPr>
            <w:tcW w:w="822" w:type="dxa"/>
          </w:tcPr>
          <w:p w:rsidR="00397DC6" w:rsidRPr="001F74AA" w:rsidRDefault="00397DC6" w:rsidP="00117EA8">
            <w:pPr>
              <w:autoSpaceDE w:val="0"/>
              <w:autoSpaceDN w:val="0"/>
              <w:adjustRightInd w:val="0"/>
              <w:spacing w:line="360" w:lineRule="auto"/>
              <w:jc w:val="center"/>
            </w:pPr>
            <w:r w:rsidRPr="001F74AA">
              <w:t>3.</w:t>
            </w:r>
          </w:p>
        </w:tc>
        <w:tc>
          <w:tcPr>
            <w:tcW w:w="1994" w:type="dxa"/>
          </w:tcPr>
          <w:p w:rsidR="00397DC6" w:rsidRPr="001F74AA" w:rsidRDefault="00397DC6" w:rsidP="00117EA8">
            <w:pPr>
              <w:autoSpaceDE w:val="0"/>
              <w:autoSpaceDN w:val="0"/>
              <w:adjustRightInd w:val="0"/>
              <w:spacing w:line="360" w:lineRule="auto"/>
            </w:pPr>
            <w:r w:rsidRPr="001F74AA">
              <w:t>Manali</w:t>
            </w:r>
          </w:p>
        </w:tc>
        <w:tc>
          <w:tcPr>
            <w:tcW w:w="6200" w:type="dxa"/>
          </w:tcPr>
          <w:p w:rsidR="00397DC6" w:rsidRPr="001F74AA" w:rsidRDefault="00397DC6" w:rsidP="00117EA8">
            <w:pPr>
              <w:autoSpaceDE w:val="0"/>
              <w:autoSpaceDN w:val="0"/>
              <w:adjustRightInd w:val="0"/>
              <w:spacing w:line="360" w:lineRule="auto"/>
            </w:pPr>
            <w:r w:rsidRPr="001F74AA">
              <w:t>Manali in the Beas River Valley is a hill station nestled in the mountains of the Indian state of Himachal Pradesh near the northern end of the Kullu Valley. The small town is the beginning of an ancient trade route to Ladakh and from there over the Karakoram Pass on to Yarkand and Khotan in the Tarim Basin.</w:t>
            </w:r>
          </w:p>
        </w:tc>
      </w:tr>
      <w:tr w:rsidR="00397DC6" w:rsidRPr="001F74AA" w:rsidTr="00117EA8">
        <w:trPr>
          <w:trHeight w:val="989"/>
        </w:trPr>
        <w:tc>
          <w:tcPr>
            <w:tcW w:w="822" w:type="dxa"/>
          </w:tcPr>
          <w:p w:rsidR="00397DC6" w:rsidRPr="001F74AA" w:rsidRDefault="00397DC6" w:rsidP="00117EA8">
            <w:pPr>
              <w:autoSpaceDE w:val="0"/>
              <w:autoSpaceDN w:val="0"/>
              <w:adjustRightInd w:val="0"/>
              <w:spacing w:line="360" w:lineRule="auto"/>
              <w:jc w:val="center"/>
            </w:pPr>
            <w:r w:rsidRPr="001F74AA">
              <w:t>4.</w:t>
            </w:r>
          </w:p>
        </w:tc>
        <w:tc>
          <w:tcPr>
            <w:tcW w:w="1994" w:type="dxa"/>
          </w:tcPr>
          <w:p w:rsidR="00397DC6" w:rsidRPr="001F74AA" w:rsidRDefault="00397DC6" w:rsidP="00117EA8">
            <w:pPr>
              <w:autoSpaceDE w:val="0"/>
              <w:autoSpaceDN w:val="0"/>
              <w:adjustRightInd w:val="0"/>
              <w:spacing w:line="360" w:lineRule="auto"/>
            </w:pPr>
            <w:r w:rsidRPr="001F74AA">
              <w:t>Beas at Bhuntar</w:t>
            </w:r>
          </w:p>
        </w:tc>
        <w:tc>
          <w:tcPr>
            <w:tcW w:w="6200" w:type="dxa"/>
          </w:tcPr>
          <w:p w:rsidR="00397DC6" w:rsidRPr="001F74AA" w:rsidRDefault="00397DC6" w:rsidP="00117EA8">
            <w:pPr>
              <w:autoSpaceDE w:val="0"/>
              <w:autoSpaceDN w:val="0"/>
              <w:adjustRightInd w:val="0"/>
              <w:spacing w:line="360" w:lineRule="auto"/>
            </w:pPr>
            <w:r w:rsidRPr="001F74AA">
              <w:t>Bhuntar is a town and a nagar panchayat in Kullu district in the state of Himachal Pradesh, India.Bhuntar is center for accessing Manikaran and Manali.</w:t>
            </w:r>
          </w:p>
        </w:tc>
      </w:tr>
      <w:tr w:rsidR="00397DC6" w:rsidRPr="001F74AA" w:rsidTr="00117EA8">
        <w:trPr>
          <w:trHeight w:val="1502"/>
        </w:trPr>
        <w:tc>
          <w:tcPr>
            <w:tcW w:w="822" w:type="dxa"/>
          </w:tcPr>
          <w:p w:rsidR="00397DC6" w:rsidRPr="001F74AA" w:rsidRDefault="00397DC6" w:rsidP="00117EA8">
            <w:pPr>
              <w:autoSpaceDE w:val="0"/>
              <w:autoSpaceDN w:val="0"/>
              <w:adjustRightInd w:val="0"/>
              <w:spacing w:line="360" w:lineRule="auto"/>
              <w:jc w:val="center"/>
            </w:pPr>
            <w:r w:rsidRPr="001F74AA">
              <w:t>5.</w:t>
            </w:r>
          </w:p>
        </w:tc>
        <w:tc>
          <w:tcPr>
            <w:tcW w:w="1994" w:type="dxa"/>
          </w:tcPr>
          <w:p w:rsidR="00397DC6" w:rsidRPr="001F74AA" w:rsidRDefault="00397DC6" w:rsidP="00117EA8">
            <w:pPr>
              <w:autoSpaceDE w:val="0"/>
              <w:autoSpaceDN w:val="0"/>
              <w:adjustRightInd w:val="0"/>
              <w:spacing w:line="360" w:lineRule="auto"/>
            </w:pPr>
            <w:r w:rsidRPr="001F74AA">
              <w:t>Manikaran</w:t>
            </w:r>
          </w:p>
        </w:tc>
        <w:tc>
          <w:tcPr>
            <w:tcW w:w="6200" w:type="dxa"/>
          </w:tcPr>
          <w:p w:rsidR="00397DC6" w:rsidRPr="001F74AA" w:rsidRDefault="00397DC6" w:rsidP="00117EA8">
            <w:pPr>
              <w:autoSpaceDE w:val="0"/>
              <w:autoSpaceDN w:val="0"/>
              <w:adjustRightInd w:val="0"/>
              <w:spacing w:line="360" w:lineRule="auto"/>
              <w:rPr>
                <w:b/>
                <w:bCs/>
              </w:rPr>
            </w:pPr>
            <w:r w:rsidRPr="001F74AA">
              <w:t xml:space="preserve">Manikaran is located in the Parvati Valley between the rivers Beas and Parvati, northeast of Bhuntar in the Kullu District of Himachal Pradesh. This small town attracts tourist visiting Manali and Kullu to its hot springs and pilgrim centres. An experimental geothermal energy plants has also been set up </w:t>
            </w:r>
            <w:r w:rsidRPr="001F74AA">
              <w:lastRenderedPageBreak/>
              <w:t>here.</w:t>
            </w:r>
          </w:p>
        </w:tc>
      </w:tr>
      <w:tr w:rsidR="00397DC6" w:rsidRPr="001F74AA" w:rsidTr="00117EA8">
        <w:trPr>
          <w:trHeight w:val="1025"/>
        </w:trPr>
        <w:tc>
          <w:tcPr>
            <w:tcW w:w="822" w:type="dxa"/>
          </w:tcPr>
          <w:p w:rsidR="00397DC6" w:rsidRPr="001F74AA" w:rsidRDefault="00397DC6" w:rsidP="00117EA8">
            <w:pPr>
              <w:autoSpaceDE w:val="0"/>
              <w:autoSpaceDN w:val="0"/>
              <w:adjustRightInd w:val="0"/>
              <w:spacing w:line="360" w:lineRule="auto"/>
              <w:jc w:val="center"/>
            </w:pPr>
            <w:r w:rsidRPr="001F74AA">
              <w:lastRenderedPageBreak/>
              <w:t>6.</w:t>
            </w:r>
          </w:p>
        </w:tc>
        <w:tc>
          <w:tcPr>
            <w:tcW w:w="1994" w:type="dxa"/>
          </w:tcPr>
          <w:p w:rsidR="00397DC6" w:rsidRPr="001F74AA" w:rsidRDefault="00397DC6" w:rsidP="00117EA8">
            <w:pPr>
              <w:autoSpaceDE w:val="0"/>
              <w:autoSpaceDN w:val="0"/>
              <w:adjustRightInd w:val="0"/>
              <w:spacing w:line="360" w:lineRule="auto"/>
            </w:pPr>
            <w:r w:rsidRPr="001F74AA">
              <w:t>Parvati at Bhuntar</w:t>
            </w:r>
          </w:p>
        </w:tc>
        <w:tc>
          <w:tcPr>
            <w:tcW w:w="6200" w:type="dxa"/>
          </w:tcPr>
          <w:p w:rsidR="00397DC6" w:rsidRPr="001F74AA" w:rsidRDefault="00397DC6" w:rsidP="00117EA8">
            <w:pPr>
              <w:autoSpaceDE w:val="0"/>
              <w:autoSpaceDN w:val="0"/>
              <w:adjustRightInd w:val="0"/>
              <w:spacing w:line="360" w:lineRule="auto"/>
            </w:pPr>
            <w:r w:rsidRPr="001F74AA">
              <w:t>Bhuntar is a town and a nagar panchayat in Kullu district in the state of Himachal Pradesh, India.Bhuntar is center for accessing Manikaran and Manali.</w:t>
            </w:r>
          </w:p>
        </w:tc>
      </w:tr>
      <w:tr w:rsidR="00397DC6" w:rsidRPr="001F74AA" w:rsidTr="00117EA8">
        <w:tc>
          <w:tcPr>
            <w:tcW w:w="822" w:type="dxa"/>
          </w:tcPr>
          <w:p w:rsidR="00397DC6" w:rsidRPr="001F74AA" w:rsidRDefault="00397DC6" w:rsidP="00117EA8">
            <w:pPr>
              <w:autoSpaceDE w:val="0"/>
              <w:autoSpaceDN w:val="0"/>
              <w:adjustRightInd w:val="0"/>
              <w:spacing w:line="360" w:lineRule="auto"/>
              <w:jc w:val="center"/>
            </w:pPr>
            <w:r w:rsidRPr="001F74AA">
              <w:t>7.</w:t>
            </w:r>
          </w:p>
        </w:tc>
        <w:tc>
          <w:tcPr>
            <w:tcW w:w="1994" w:type="dxa"/>
          </w:tcPr>
          <w:p w:rsidR="00397DC6" w:rsidRPr="001F74AA" w:rsidRDefault="00397DC6" w:rsidP="00117EA8">
            <w:pPr>
              <w:autoSpaceDE w:val="0"/>
              <w:autoSpaceDN w:val="0"/>
              <w:adjustRightInd w:val="0"/>
              <w:spacing w:line="360" w:lineRule="auto"/>
            </w:pPr>
            <w:r w:rsidRPr="001F74AA">
              <w:t>Pandoh</w:t>
            </w:r>
          </w:p>
        </w:tc>
        <w:tc>
          <w:tcPr>
            <w:tcW w:w="6200" w:type="dxa"/>
          </w:tcPr>
          <w:p w:rsidR="00397DC6" w:rsidRPr="001F74AA" w:rsidRDefault="00397DC6" w:rsidP="00117EA8">
            <w:pPr>
              <w:autoSpaceDE w:val="0"/>
              <w:autoSpaceDN w:val="0"/>
              <w:adjustRightInd w:val="0"/>
              <w:spacing w:line="360" w:lineRule="auto"/>
            </w:pPr>
            <w:r w:rsidRPr="001F74AA">
              <w:t>Pandoh town is situated in Mandi district of Himachal Pradesh. An embankment dam was constructed here in 1977 on the Beas River under the Beas Project.</w:t>
            </w:r>
          </w:p>
        </w:tc>
      </w:tr>
    </w:tbl>
    <w:p w:rsidR="00397DC6" w:rsidRDefault="00397DC6" w:rsidP="00397DC6">
      <w:pPr>
        <w:autoSpaceDE w:val="0"/>
        <w:autoSpaceDN w:val="0"/>
        <w:adjustRightInd w:val="0"/>
        <w:spacing w:line="360" w:lineRule="auto"/>
        <w:jc w:val="both"/>
      </w:pPr>
      <w:r w:rsidRPr="001F74AA">
        <w:tab/>
        <w:t>Some parameters like pH and electrical conductance were measured on the spot by means of portable meters (HACH, USA). For other parameters, samples were preserved by adding an appropriate reagent and brought to the laboratory in sampling kits maintained at 4</w:t>
      </w:r>
      <w:r w:rsidRPr="001F74AA">
        <w:rPr>
          <w:vertAlign w:val="superscript"/>
        </w:rPr>
        <w:t>o</w:t>
      </w:r>
      <w:r w:rsidRPr="001F74AA">
        <w:t xml:space="preserve">C for chemical analysis. </w:t>
      </w:r>
    </w:p>
    <w:p w:rsidR="00397DC6" w:rsidRPr="001F74AA" w:rsidRDefault="00397DC6" w:rsidP="00397DC6">
      <w:pPr>
        <w:autoSpaceDE w:val="0"/>
        <w:autoSpaceDN w:val="0"/>
        <w:adjustRightInd w:val="0"/>
        <w:spacing w:line="360" w:lineRule="auto"/>
        <w:jc w:val="both"/>
        <w:rPr>
          <w:lang w:val="en-GB"/>
        </w:rPr>
      </w:pPr>
    </w:p>
    <w:p w:rsidR="00397DC6" w:rsidRPr="001F74AA" w:rsidRDefault="00397DC6" w:rsidP="00397DC6">
      <w:pPr>
        <w:spacing w:line="360" w:lineRule="auto"/>
        <w:rPr>
          <w:b/>
          <w:iCs/>
        </w:rPr>
      </w:pPr>
      <w:r w:rsidRPr="001F74AA">
        <w:rPr>
          <w:b/>
          <w:iCs/>
        </w:rPr>
        <w:t>6.3.2</w:t>
      </w:r>
      <w:r w:rsidRPr="001F74AA">
        <w:rPr>
          <w:b/>
          <w:iCs/>
        </w:rPr>
        <w:tab/>
        <w:t>Chemicals and Reagents</w:t>
      </w:r>
    </w:p>
    <w:p w:rsidR="00397DC6" w:rsidRPr="001F74AA" w:rsidRDefault="00397DC6" w:rsidP="00397DC6">
      <w:pPr>
        <w:spacing w:line="360" w:lineRule="auto"/>
        <w:jc w:val="both"/>
        <w:rPr>
          <w:b/>
          <w:iCs/>
        </w:rPr>
      </w:pPr>
      <w:r w:rsidRPr="001F74AA">
        <w:rPr>
          <w:b/>
          <w:iCs/>
        </w:rPr>
        <w:tab/>
      </w:r>
      <w:r w:rsidRPr="001F74AA">
        <w:t>All general chemicals used in the study were of analytical reagent grade (Merck/BDH). De-ionized water was used throughout the study. All glassware and other containers used for the analysis were thoroughly cleaned by soaking in detergent and finally rinsed with de-ionized water several times prior to use.</w:t>
      </w:r>
    </w:p>
    <w:p w:rsidR="00397DC6" w:rsidRPr="001F74AA" w:rsidRDefault="00397DC6" w:rsidP="00397DC6">
      <w:pPr>
        <w:autoSpaceDE w:val="0"/>
        <w:autoSpaceDN w:val="0"/>
        <w:adjustRightInd w:val="0"/>
        <w:spacing w:line="360" w:lineRule="auto"/>
        <w:rPr>
          <w:b/>
          <w:bCs/>
          <w:lang w:val="en-GB"/>
        </w:rPr>
      </w:pPr>
      <w:r w:rsidRPr="001F74AA">
        <w:rPr>
          <w:b/>
          <w:bCs/>
          <w:lang w:val="en-GB"/>
        </w:rPr>
        <w:t>6.3.3</w:t>
      </w:r>
      <w:r w:rsidRPr="001F74AA">
        <w:rPr>
          <w:b/>
          <w:bCs/>
          <w:lang w:val="en-GB"/>
        </w:rPr>
        <w:tab/>
        <w:t>Physico-chemical Analysis</w:t>
      </w:r>
    </w:p>
    <w:p w:rsidR="00397DC6" w:rsidRPr="001F74AA" w:rsidRDefault="00397DC6" w:rsidP="00397DC6">
      <w:pPr>
        <w:autoSpaceDE w:val="0"/>
        <w:autoSpaceDN w:val="0"/>
        <w:adjustRightInd w:val="0"/>
        <w:spacing w:line="360" w:lineRule="auto"/>
        <w:jc w:val="both"/>
        <w:rPr>
          <w:lang w:val="en-GB"/>
        </w:rPr>
      </w:pPr>
      <w:r w:rsidRPr="001F74AA">
        <w:rPr>
          <w:lang w:val="en-GB"/>
        </w:rPr>
        <w:tab/>
        <w:t>Physico-chemical analysis of the collected samples was conducted following standard methods (APHA, 1992; Jain and Bhatia, 1987). A brief description of analytical methods and equipment used in the present investigations is given in Table 6.2.</w:t>
      </w:r>
    </w:p>
    <w:p w:rsidR="00397DC6" w:rsidRPr="001F74AA" w:rsidRDefault="00397DC6" w:rsidP="00397DC6">
      <w:pPr>
        <w:autoSpaceDE w:val="0"/>
        <w:autoSpaceDN w:val="0"/>
        <w:adjustRightInd w:val="0"/>
        <w:spacing w:line="360" w:lineRule="auto"/>
      </w:pPr>
    </w:p>
    <w:p w:rsidR="00397DC6" w:rsidRPr="001F74AA" w:rsidRDefault="00397DC6" w:rsidP="00397DC6">
      <w:pPr>
        <w:autoSpaceDE w:val="0"/>
        <w:autoSpaceDN w:val="0"/>
        <w:adjustRightInd w:val="0"/>
        <w:spacing w:line="360" w:lineRule="auto"/>
        <w:jc w:val="center"/>
        <w:rPr>
          <w:b/>
        </w:rPr>
      </w:pPr>
      <w:r w:rsidRPr="001F74AA">
        <w:rPr>
          <w:b/>
        </w:rPr>
        <w:t>Table 6.2. Analytical Methods and Equipment Used in the Analysis</w:t>
      </w:r>
    </w:p>
    <w:tbl>
      <w:tblPr>
        <w:tblW w:w="93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828"/>
        <w:gridCol w:w="2160"/>
        <w:gridCol w:w="2970"/>
        <w:gridCol w:w="3420"/>
      </w:tblGrid>
      <w:tr w:rsidR="00397DC6" w:rsidRPr="001F74AA" w:rsidTr="00117EA8">
        <w:trPr>
          <w:trHeight w:val="354"/>
        </w:trPr>
        <w:tc>
          <w:tcPr>
            <w:tcW w:w="828" w:type="dxa"/>
          </w:tcPr>
          <w:p w:rsidR="00397DC6" w:rsidRPr="001F74AA" w:rsidRDefault="00397DC6" w:rsidP="00117EA8">
            <w:pPr>
              <w:spacing w:line="360" w:lineRule="auto"/>
            </w:pPr>
            <w:r w:rsidRPr="001F74AA">
              <w:rPr>
                <w:b/>
              </w:rPr>
              <w:t>S.No.</w:t>
            </w:r>
          </w:p>
        </w:tc>
        <w:tc>
          <w:tcPr>
            <w:tcW w:w="2160" w:type="dxa"/>
          </w:tcPr>
          <w:p w:rsidR="00397DC6" w:rsidRPr="001F74AA" w:rsidRDefault="00397DC6" w:rsidP="00117EA8">
            <w:pPr>
              <w:spacing w:line="360" w:lineRule="auto"/>
            </w:pPr>
            <w:r w:rsidRPr="001F74AA">
              <w:rPr>
                <w:b/>
              </w:rPr>
              <w:t>Parameter</w:t>
            </w:r>
          </w:p>
        </w:tc>
        <w:tc>
          <w:tcPr>
            <w:tcW w:w="2970" w:type="dxa"/>
          </w:tcPr>
          <w:p w:rsidR="00397DC6" w:rsidRPr="001F74AA" w:rsidRDefault="00397DC6" w:rsidP="00117EA8">
            <w:pPr>
              <w:spacing w:line="360" w:lineRule="auto"/>
            </w:pPr>
            <w:r w:rsidRPr="001F74AA">
              <w:rPr>
                <w:b/>
              </w:rPr>
              <w:t>Method</w:t>
            </w:r>
            <w:r w:rsidRPr="001F74AA">
              <w:t xml:space="preserve"> </w:t>
            </w:r>
          </w:p>
        </w:tc>
        <w:tc>
          <w:tcPr>
            <w:tcW w:w="3420" w:type="dxa"/>
          </w:tcPr>
          <w:p w:rsidR="00397DC6" w:rsidRPr="001F74AA" w:rsidRDefault="00397DC6" w:rsidP="00117EA8">
            <w:pPr>
              <w:spacing w:line="360" w:lineRule="auto"/>
            </w:pPr>
            <w:r w:rsidRPr="001F74AA">
              <w:rPr>
                <w:b/>
              </w:rPr>
              <w:t>Equipment</w:t>
            </w:r>
          </w:p>
        </w:tc>
      </w:tr>
      <w:tr w:rsidR="00397DC6" w:rsidRPr="001F74AA" w:rsidTr="00117EA8">
        <w:tc>
          <w:tcPr>
            <w:tcW w:w="828" w:type="dxa"/>
          </w:tcPr>
          <w:p w:rsidR="00397DC6" w:rsidRPr="001F74AA" w:rsidRDefault="00397DC6" w:rsidP="00117EA8">
            <w:pPr>
              <w:spacing w:line="360" w:lineRule="auto"/>
            </w:pPr>
            <w:r w:rsidRPr="001F74AA">
              <w:t>1.</w:t>
            </w:r>
          </w:p>
        </w:tc>
        <w:tc>
          <w:tcPr>
            <w:tcW w:w="2160" w:type="dxa"/>
          </w:tcPr>
          <w:p w:rsidR="00397DC6" w:rsidRPr="001F74AA" w:rsidRDefault="00397DC6" w:rsidP="00117EA8">
            <w:pPr>
              <w:spacing w:line="360" w:lineRule="auto"/>
            </w:pPr>
            <w:r w:rsidRPr="001F74AA">
              <w:t>pH</w:t>
            </w:r>
          </w:p>
        </w:tc>
        <w:tc>
          <w:tcPr>
            <w:tcW w:w="2970" w:type="dxa"/>
          </w:tcPr>
          <w:p w:rsidR="00397DC6" w:rsidRPr="001F74AA" w:rsidRDefault="00397DC6" w:rsidP="00117EA8">
            <w:pPr>
              <w:spacing w:line="360" w:lineRule="auto"/>
            </w:pPr>
            <w:r w:rsidRPr="001F74AA">
              <w:t>Electrometric</w:t>
            </w:r>
          </w:p>
        </w:tc>
        <w:tc>
          <w:tcPr>
            <w:tcW w:w="3420" w:type="dxa"/>
          </w:tcPr>
          <w:p w:rsidR="00397DC6" w:rsidRPr="001F74AA" w:rsidRDefault="00397DC6" w:rsidP="00117EA8">
            <w:pPr>
              <w:spacing w:line="360" w:lineRule="auto"/>
            </w:pPr>
            <w:r w:rsidRPr="001F74AA">
              <w:t xml:space="preserve">Portable pH Meter </w:t>
            </w:r>
          </w:p>
        </w:tc>
      </w:tr>
      <w:tr w:rsidR="00397DC6" w:rsidRPr="001F74AA" w:rsidTr="00117EA8">
        <w:tc>
          <w:tcPr>
            <w:tcW w:w="828" w:type="dxa"/>
          </w:tcPr>
          <w:p w:rsidR="00397DC6" w:rsidRPr="001F74AA" w:rsidRDefault="00397DC6" w:rsidP="00117EA8">
            <w:pPr>
              <w:spacing w:line="360" w:lineRule="auto"/>
            </w:pPr>
            <w:r w:rsidRPr="001F74AA">
              <w:t>2.</w:t>
            </w:r>
          </w:p>
        </w:tc>
        <w:tc>
          <w:tcPr>
            <w:tcW w:w="2160" w:type="dxa"/>
          </w:tcPr>
          <w:p w:rsidR="00397DC6" w:rsidRPr="001F74AA" w:rsidRDefault="00397DC6" w:rsidP="00117EA8">
            <w:pPr>
              <w:spacing w:line="360" w:lineRule="auto"/>
            </w:pPr>
            <w:r w:rsidRPr="001F74AA">
              <w:t>Conductivity</w:t>
            </w:r>
          </w:p>
        </w:tc>
        <w:tc>
          <w:tcPr>
            <w:tcW w:w="2970" w:type="dxa"/>
          </w:tcPr>
          <w:p w:rsidR="00397DC6" w:rsidRPr="001F74AA" w:rsidRDefault="00397DC6" w:rsidP="00117EA8">
            <w:pPr>
              <w:spacing w:line="360" w:lineRule="auto"/>
            </w:pPr>
            <w:r w:rsidRPr="001F74AA">
              <w:t>Electrometric</w:t>
            </w:r>
          </w:p>
        </w:tc>
        <w:tc>
          <w:tcPr>
            <w:tcW w:w="3420" w:type="dxa"/>
          </w:tcPr>
          <w:p w:rsidR="00397DC6" w:rsidRPr="001F74AA" w:rsidRDefault="00397DC6" w:rsidP="00117EA8">
            <w:pPr>
              <w:spacing w:line="360" w:lineRule="auto"/>
            </w:pPr>
            <w:r w:rsidRPr="001F74AA">
              <w:t>Portable EC Meter</w:t>
            </w:r>
          </w:p>
        </w:tc>
      </w:tr>
      <w:tr w:rsidR="00397DC6" w:rsidRPr="001F74AA" w:rsidTr="00117EA8">
        <w:tc>
          <w:tcPr>
            <w:tcW w:w="828" w:type="dxa"/>
          </w:tcPr>
          <w:p w:rsidR="00397DC6" w:rsidRPr="001F74AA" w:rsidRDefault="00397DC6" w:rsidP="00117EA8">
            <w:pPr>
              <w:spacing w:line="360" w:lineRule="auto"/>
            </w:pPr>
            <w:r w:rsidRPr="001F74AA">
              <w:t>3.</w:t>
            </w:r>
          </w:p>
        </w:tc>
        <w:tc>
          <w:tcPr>
            <w:tcW w:w="2160" w:type="dxa"/>
          </w:tcPr>
          <w:p w:rsidR="00397DC6" w:rsidRPr="001F74AA" w:rsidRDefault="00397DC6" w:rsidP="00117EA8">
            <w:pPr>
              <w:spacing w:line="360" w:lineRule="auto"/>
            </w:pPr>
            <w:r w:rsidRPr="001F74AA">
              <w:t>TDS</w:t>
            </w:r>
          </w:p>
        </w:tc>
        <w:tc>
          <w:tcPr>
            <w:tcW w:w="2970" w:type="dxa"/>
          </w:tcPr>
          <w:p w:rsidR="00397DC6" w:rsidRPr="001F74AA" w:rsidRDefault="00397DC6" w:rsidP="00117EA8">
            <w:pPr>
              <w:spacing w:line="360" w:lineRule="auto"/>
            </w:pPr>
            <w:r w:rsidRPr="001F74AA">
              <w:t>Electrometric</w:t>
            </w:r>
          </w:p>
        </w:tc>
        <w:tc>
          <w:tcPr>
            <w:tcW w:w="3420" w:type="dxa"/>
          </w:tcPr>
          <w:p w:rsidR="00397DC6" w:rsidRPr="001F74AA" w:rsidRDefault="00397DC6" w:rsidP="00117EA8">
            <w:pPr>
              <w:spacing w:line="360" w:lineRule="auto"/>
            </w:pPr>
            <w:r w:rsidRPr="001F74AA">
              <w:t>Conductivity/TDS Meter</w:t>
            </w:r>
          </w:p>
        </w:tc>
      </w:tr>
      <w:tr w:rsidR="00397DC6" w:rsidRPr="001F74AA" w:rsidTr="00117EA8">
        <w:trPr>
          <w:trHeight w:val="183"/>
        </w:trPr>
        <w:tc>
          <w:tcPr>
            <w:tcW w:w="828" w:type="dxa"/>
          </w:tcPr>
          <w:p w:rsidR="00397DC6" w:rsidRPr="001F74AA" w:rsidRDefault="00397DC6" w:rsidP="00117EA8">
            <w:pPr>
              <w:spacing w:line="360" w:lineRule="auto"/>
            </w:pPr>
            <w:r w:rsidRPr="001F74AA">
              <w:t>4.</w:t>
            </w:r>
          </w:p>
        </w:tc>
        <w:tc>
          <w:tcPr>
            <w:tcW w:w="2160" w:type="dxa"/>
          </w:tcPr>
          <w:p w:rsidR="00397DC6" w:rsidRPr="001F74AA" w:rsidRDefault="00397DC6" w:rsidP="00117EA8">
            <w:pPr>
              <w:spacing w:line="360" w:lineRule="auto"/>
            </w:pPr>
            <w:r w:rsidRPr="001F74AA">
              <w:t>Alkalinity</w:t>
            </w:r>
          </w:p>
        </w:tc>
        <w:tc>
          <w:tcPr>
            <w:tcW w:w="2970" w:type="dxa"/>
          </w:tcPr>
          <w:p w:rsidR="00397DC6" w:rsidRPr="001F74AA" w:rsidRDefault="00397DC6" w:rsidP="00117EA8">
            <w:pPr>
              <w:spacing w:line="360" w:lineRule="auto"/>
            </w:pPr>
            <w:r w:rsidRPr="001F74AA">
              <w:t>Titration by H</w:t>
            </w:r>
            <w:r w:rsidRPr="001F74AA">
              <w:rPr>
                <w:vertAlign w:val="subscript"/>
              </w:rPr>
              <w:t>2</w:t>
            </w:r>
            <w:r w:rsidRPr="001F74AA">
              <w:t>SO</w:t>
            </w:r>
            <w:r w:rsidRPr="001F74AA">
              <w:rPr>
                <w:vertAlign w:val="subscript"/>
              </w:rPr>
              <w:t>4</w:t>
            </w:r>
          </w:p>
        </w:tc>
        <w:tc>
          <w:tcPr>
            <w:tcW w:w="3420" w:type="dxa"/>
          </w:tcPr>
          <w:p w:rsidR="00397DC6" w:rsidRPr="001F74AA" w:rsidRDefault="00397DC6" w:rsidP="00117EA8">
            <w:pPr>
              <w:spacing w:line="360" w:lineRule="auto"/>
            </w:pPr>
            <w:r w:rsidRPr="001F74AA">
              <w:t xml:space="preserve">- </w:t>
            </w:r>
          </w:p>
        </w:tc>
      </w:tr>
      <w:tr w:rsidR="00397DC6" w:rsidRPr="001F74AA" w:rsidTr="00117EA8">
        <w:tc>
          <w:tcPr>
            <w:tcW w:w="828" w:type="dxa"/>
          </w:tcPr>
          <w:p w:rsidR="00397DC6" w:rsidRPr="001F74AA" w:rsidRDefault="00397DC6" w:rsidP="00117EA8">
            <w:pPr>
              <w:spacing w:line="360" w:lineRule="auto"/>
            </w:pPr>
            <w:r w:rsidRPr="001F74AA">
              <w:t>5.</w:t>
            </w:r>
          </w:p>
        </w:tc>
        <w:tc>
          <w:tcPr>
            <w:tcW w:w="2160" w:type="dxa"/>
          </w:tcPr>
          <w:p w:rsidR="00397DC6" w:rsidRPr="001F74AA" w:rsidRDefault="00397DC6" w:rsidP="00117EA8">
            <w:pPr>
              <w:spacing w:line="360" w:lineRule="auto"/>
            </w:pPr>
            <w:r w:rsidRPr="001F74AA">
              <w:t>Hardness</w:t>
            </w:r>
          </w:p>
        </w:tc>
        <w:tc>
          <w:tcPr>
            <w:tcW w:w="2970" w:type="dxa"/>
          </w:tcPr>
          <w:p w:rsidR="00397DC6" w:rsidRPr="001F74AA" w:rsidRDefault="00397DC6" w:rsidP="00117EA8">
            <w:pPr>
              <w:spacing w:line="360" w:lineRule="auto"/>
            </w:pPr>
            <w:r w:rsidRPr="001F74AA">
              <w:t>Titration by EDTA</w:t>
            </w:r>
          </w:p>
        </w:tc>
        <w:tc>
          <w:tcPr>
            <w:tcW w:w="3420" w:type="dxa"/>
          </w:tcPr>
          <w:p w:rsidR="00397DC6" w:rsidRPr="001F74AA" w:rsidRDefault="00397DC6" w:rsidP="00117EA8">
            <w:pPr>
              <w:spacing w:line="360" w:lineRule="auto"/>
            </w:pPr>
            <w:r w:rsidRPr="001F74AA">
              <w:t>-</w:t>
            </w:r>
          </w:p>
        </w:tc>
      </w:tr>
      <w:tr w:rsidR="00397DC6" w:rsidRPr="001F74AA" w:rsidTr="00117EA8">
        <w:tc>
          <w:tcPr>
            <w:tcW w:w="828" w:type="dxa"/>
          </w:tcPr>
          <w:p w:rsidR="00397DC6" w:rsidRPr="001F74AA" w:rsidRDefault="00397DC6" w:rsidP="00117EA8">
            <w:pPr>
              <w:spacing w:line="360" w:lineRule="auto"/>
            </w:pPr>
            <w:r w:rsidRPr="001F74AA">
              <w:lastRenderedPageBreak/>
              <w:t>6.</w:t>
            </w:r>
          </w:p>
        </w:tc>
        <w:tc>
          <w:tcPr>
            <w:tcW w:w="2160" w:type="dxa"/>
          </w:tcPr>
          <w:p w:rsidR="00397DC6" w:rsidRPr="001F74AA" w:rsidRDefault="00397DC6" w:rsidP="00117EA8">
            <w:pPr>
              <w:spacing w:line="360" w:lineRule="auto"/>
            </w:pPr>
            <w:r w:rsidRPr="001F74AA">
              <w:t>Chloride</w:t>
            </w:r>
          </w:p>
        </w:tc>
        <w:tc>
          <w:tcPr>
            <w:tcW w:w="2970" w:type="dxa"/>
          </w:tcPr>
          <w:p w:rsidR="00397DC6" w:rsidRPr="001F74AA" w:rsidRDefault="00397DC6" w:rsidP="00117EA8">
            <w:pPr>
              <w:spacing w:line="360" w:lineRule="auto"/>
            </w:pPr>
            <w:r w:rsidRPr="001F74AA">
              <w:t>Titration by AgNO</w:t>
            </w:r>
            <w:r w:rsidRPr="001F74AA">
              <w:rPr>
                <w:vertAlign w:val="subscript"/>
              </w:rPr>
              <w:t>3</w:t>
            </w:r>
          </w:p>
        </w:tc>
        <w:tc>
          <w:tcPr>
            <w:tcW w:w="3420" w:type="dxa"/>
          </w:tcPr>
          <w:p w:rsidR="00397DC6" w:rsidRPr="001F74AA" w:rsidRDefault="00397DC6" w:rsidP="00117EA8">
            <w:pPr>
              <w:spacing w:line="360" w:lineRule="auto"/>
            </w:pPr>
            <w:r w:rsidRPr="001F74AA">
              <w:t xml:space="preserve">- </w:t>
            </w:r>
          </w:p>
        </w:tc>
      </w:tr>
      <w:tr w:rsidR="00397DC6" w:rsidRPr="001F74AA" w:rsidTr="00117EA8">
        <w:tc>
          <w:tcPr>
            <w:tcW w:w="828" w:type="dxa"/>
          </w:tcPr>
          <w:p w:rsidR="00397DC6" w:rsidRPr="001F74AA" w:rsidRDefault="00397DC6" w:rsidP="00117EA8">
            <w:pPr>
              <w:spacing w:line="360" w:lineRule="auto"/>
            </w:pPr>
            <w:r w:rsidRPr="001F74AA">
              <w:t>7.</w:t>
            </w:r>
          </w:p>
        </w:tc>
        <w:tc>
          <w:tcPr>
            <w:tcW w:w="2160" w:type="dxa"/>
          </w:tcPr>
          <w:p w:rsidR="00397DC6" w:rsidRPr="001F74AA" w:rsidRDefault="00397DC6" w:rsidP="00117EA8">
            <w:pPr>
              <w:spacing w:line="360" w:lineRule="auto"/>
            </w:pPr>
            <w:r w:rsidRPr="001F74AA">
              <w:t>Sulphate</w:t>
            </w:r>
          </w:p>
        </w:tc>
        <w:tc>
          <w:tcPr>
            <w:tcW w:w="2970" w:type="dxa"/>
          </w:tcPr>
          <w:p w:rsidR="00397DC6" w:rsidRPr="001F74AA" w:rsidRDefault="00397DC6" w:rsidP="00117EA8">
            <w:pPr>
              <w:spacing w:line="360" w:lineRule="auto"/>
            </w:pPr>
            <w:r w:rsidRPr="001F74AA">
              <w:t>Turbidimetric</w:t>
            </w:r>
          </w:p>
        </w:tc>
        <w:tc>
          <w:tcPr>
            <w:tcW w:w="3420" w:type="dxa"/>
          </w:tcPr>
          <w:p w:rsidR="00397DC6" w:rsidRPr="001F74AA" w:rsidRDefault="00397DC6" w:rsidP="00117EA8">
            <w:pPr>
              <w:spacing w:line="360" w:lineRule="auto"/>
            </w:pPr>
            <w:r w:rsidRPr="001F74AA">
              <w:t>Turbidity Meter</w:t>
            </w:r>
          </w:p>
        </w:tc>
      </w:tr>
      <w:tr w:rsidR="00397DC6" w:rsidRPr="001F74AA" w:rsidTr="00117EA8">
        <w:tc>
          <w:tcPr>
            <w:tcW w:w="828" w:type="dxa"/>
          </w:tcPr>
          <w:p w:rsidR="00397DC6" w:rsidRPr="001F74AA" w:rsidRDefault="00397DC6" w:rsidP="00117EA8">
            <w:pPr>
              <w:spacing w:line="360" w:lineRule="auto"/>
            </w:pPr>
            <w:r w:rsidRPr="001F74AA">
              <w:t>8.</w:t>
            </w:r>
          </w:p>
        </w:tc>
        <w:tc>
          <w:tcPr>
            <w:tcW w:w="2160" w:type="dxa"/>
          </w:tcPr>
          <w:p w:rsidR="00397DC6" w:rsidRPr="001F74AA" w:rsidRDefault="00397DC6" w:rsidP="00117EA8">
            <w:pPr>
              <w:spacing w:line="360" w:lineRule="auto"/>
            </w:pPr>
            <w:r w:rsidRPr="001F74AA">
              <w:t>Nitrate</w:t>
            </w:r>
          </w:p>
        </w:tc>
        <w:tc>
          <w:tcPr>
            <w:tcW w:w="2970" w:type="dxa"/>
          </w:tcPr>
          <w:p w:rsidR="00397DC6" w:rsidRPr="001F74AA" w:rsidRDefault="00397DC6" w:rsidP="00117EA8">
            <w:pPr>
              <w:spacing w:line="360" w:lineRule="auto"/>
            </w:pPr>
            <w:r w:rsidRPr="001F74AA">
              <w:rPr>
                <w:rFonts w:eastAsia="Calibri"/>
              </w:rPr>
              <w:t>Chromotropic acid method</w:t>
            </w:r>
          </w:p>
        </w:tc>
        <w:tc>
          <w:tcPr>
            <w:tcW w:w="3420" w:type="dxa"/>
          </w:tcPr>
          <w:p w:rsidR="00397DC6" w:rsidRPr="001F74AA" w:rsidRDefault="00397DC6" w:rsidP="00117EA8">
            <w:pPr>
              <w:spacing w:line="360" w:lineRule="auto"/>
            </w:pPr>
            <w:r w:rsidRPr="001F74AA">
              <w:t>UV-VIS Spectrophotometer</w:t>
            </w:r>
          </w:p>
        </w:tc>
      </w:tr>
      <w:tr w:rsidR="00397DC6" w:rsidRPr="001F74AA" w:rsidTr="00117EA8">
        <w:tc>
          <w:tcPr>
            <w:tcW w:w="828" w:type="dxa"/>
          </w:tcPr>
          <w:p w:rsidR="00397DC6" w:rsidRPr="001F74AA" w:rsidRDefault="00397DC6" w:rsidP="00117EA8">
            <w:pPr>
              <w:spacing w:line="360" w:lineRule="auto"/>
            </w:pPr>
            <w:r w:rsidRPr="001F74AA">
              <w:t>9.</w:t>
            </w:r>
          </w:p>
        </w:tc>
        <w:tc>
          <w:tcPr>
            <w:tcW w:w="2160" w:type="dxa"/>
          </w:tcPr>
          <w:p w:rsidR="00397DC6" w:rsidRPr="001F74AA" w:rsidRDefault="00397DC6" w:rsidP="00117EA8">
            <w:pPr>
              <w:spacing w:line="360" w:lineRule="auto"/>
            </w:pPr>
            <w:r w:rsidRPr="001F74AA">
              <w:t>Sodium</w:t>
            </w:r>
          </w:p>
        </w:tc>
        <w:tc>
          <w:tcPr>
            <w:tcW w:w="2970" w:type="dxa"/>
          </w:tcPr>
          <w:p w:rsidR="00397DC6" w:rsidRPr="001F74AA" w:rsidRDefault="00397DC6" w:rsidP="00117EA8">
            <w:pPr>
              <w:spacing w:line="360" w:lineRule="auto"/>
            </w:pPr>
            <w:r w:rsidRPr="001F74AA">
              <w:t>Flame emission</w:t>
            </w:r>
          </w:p>
        </w:tc>
        <w:tc>
          <w:tcPr>
            <w:tcW w:w="3420" w:type="dxa"/>
          </w:tcPr>
          <w:p w:rsidR="00397DC6" w:rsidRPr="001F74AA" w:rsidRDefault="00397DC6" w:rsidP="00117EA8">
            <w:pPr>
              <w:spacing w:line="360" w:lineRule="auto"/>
            </w:pPr>
            <w:r w:rsidRPr="001F74AA">
              <w:t xml:space="preserve">Flame Photometer </w:t>
            </w:r>
          </w:p>
        </w:tc>
      </w:tr>
      <w:tr w:rsidR="00397DC6" w:rsidRPr="001F74AA" w:rsidTr="00117EA8">
        <w:tc>
          <w:tcPr>
            <w:tcW w:w="828" w:type="dxa"/>
          </w:tcPr>
          <w:p w:rsidR="00397DC6" w:rsidRPr="001F74AA" w:rsidRDefault="00397DC6" w:rsidP="00117EA8">
            <w:pPr>
              <w:spacing w:line="360" w:lineRule="auto"/>
            </w:pPr>
            <w:r w:rsidRPr="001F74AA">
              <w:t>10.</w:t>
            </w:r>
          </w:p>
        </w:tc>
        <w:tc>
          <w:tcPr>
            <w:tcW w:w="2160" w:type="dxa"/>
          </w:tcPr>
          <w:p w:rsidR="00397DC6" w:rsidRPr="001F74AA" w:rsidRDefault="00397DC6" w:rsidP="00117EA8">
            <w:pPr>
              <w:spacing w:line="360" w:lineRule="auto"/>
            </w:pPr>
            <w:r w:rsidRPr="001F74AA">
              <w:t>Potassium</w:t>
            </w:r>
          </w:p>
        </w:tc>
        <w:tc>
          <w:tcPr>
            <w:tcW w:w="2970" w:type="dxa"/>
          </w:tcPr>
          <w:p w:rsidR="00397DC6" w:rsidRPr="001F74AA" w:rsidRDefault="00397DC6" w:rsidP="00117EA8">
            <w:pPr>
              <w:spacing w:line="360" w:lineRule="auto"/>
            </w:pPr>
            <w:r w:rsidRPr="001F74AA">
              <w:t>Flame emission</w:t>
            </w:r>
          </w:p>
        </w:tc>
        <w:tc>
          <w:tcPr>
            <w:tcW w:w="3420" w:type="dxa"/>
          </w:tcPr>
          <w:p w:rsidR="00397DC6" w:rsidRPr="001F74AA" w:rsidRDefault="00397DC6" w:rsidP="00117EA8">
            <w:pPr>
              <w:spacing w:line="360" w:lineRule="auto"/>
            </w:pPr>
            <w:r w:rsidRPr="001F74AA">
              <w:t>Flame Photometer</w:t>
            </w:r>
          </w:p>
        </w:tc>
      </w:tr>
      <w:tr w:rsidR="00397DC6" w:rsidRPr="001F74AA" w:rsidTr="00117EA8">
        <w:tc>
          <w:tcPr>
            <w:tcW w:w="828" w:type="dxa"/>
          </w:tcPr>
          <w:p w:rsidR="00397DC6" w:rsidRPr="001F74AA" w:rsidRDefault="00397DC6" w:rsidP="00117EA8">
            <w:pPr>
              <w:spacing w:line="360" w:lineRule="auto"/>
            </w:pPr>
            <w:r w:rsidRPr="001F74AA">
              <w:t>11.</w:t>
            </w:r>
          </w:p>
        </w:tc>
        <w:tc>
          <w:tcPr>
            <w:tcW w:w="2160" w:type="dxa"/>
          </w:tcPr>
          <w:p w:rsidR="00397DC6" w:rsidRPr="001F74AA" w:rsidRDefault="00397DC6" w:rsidP="00117EA8">
            <w:pPr>
              <w:spacing w:line="360" w:lineRule="auto"/>
            </w:pPr>
            <w:r w:rsidRPr="001F74AA">
              <w:t>Calcium</w:t>
            </w:r>
          </w:p>
        </w:tc>
        <w:tc>
          <w:tcPr>
            <w:tcW w:w="2970" w:type="dxa"/>
          </w:tcPr>
          <w:p w:rsidR="00397DC6" w:rsidRPr="001F74AA" w:rsidRDefault="00397DC6" w:rsidP="00117EA8">
            <w:pPr>
              <w:spacing w:line="360" w:lineRule="auto"/>
            </w:pPr>
            <w:r w:rsidRPr="001F74AA">
              <w:t>Atomic spectrometry</w:t>
            </w:r>
          </w:p>
        </w:tc>
        <w:tc>
          <w:tcPr>
            <w:tcW w:w="3420" w:type="dxa"/>
          </w:tcPr>
          <w:p w:rsidR="00397DC6" w:rsidRPr="001F74AA" w:rsidRDefault="00397DC6" w:rsidP="00117EA8">
            <w:pPr>
              <w:spacing w:line="360" w:lineRule="auto"/>
            </w:pPr>
            <w:r w:rsidRPr="001F74AA">
              <w:t>Atomic Absorption Spectrometer</w:t>
            </w:r>
          </w:p>
        </w:tc>
      </w:tr>
      <w:tr w:rsidR="00397DC6" w:rsidRPr="001F74AA" w:rsidTr="00117EA8">
        <w:tc>
          <w:tcPr>
            <w:tcW w:w="828" w:type="dxa"/>
          </w:tcPr>
          <w:p w:rsidR="00397DC6" w:rsidRPr="001F74AA" w:rsidRDefault="00397DC6" w:rsidP="00117EA8">
            <w:pPr>
              <w:spacing w:line="360" w:lineRule="auto"/>
            </w:pPr>
            <w:r w:rsidRPr="001F74AA">
              <w:t>12.</w:t>
            </w:r>
          </w:p>
        </w:tc>
        <w:tc>
          <w:tcPr>
            <w:tcW w:w="2160" w:type="dxa"/>
          </w:tcPr>
          <w:p w:rsidR="00397DC6" w:rsidRPr="001F74AA" w:rsidRDefault="00397DC6" w:rsidP="00117EA8">
            <w:pPr>
              <w:spacing w:line="360" w:lineRule="auto"/>
            </w:pPr>
            <w:r w:rsidRPr="001F74AA">
              <w:t>Magnesium</w:t>
            </w:r>
          </w:p>
        </w:tc>
        <w:tc>
          <w:tcPr>
            <w:tcW w:w="2970" w:type="dxa"/>
          </w:tcPr>
          <w:p w:rsidR="00397DC6" w:rsidRPr="001F74AA" w:rsidRDefault="00397DC6" w:rsidP="00117EA8">
            <w:pPr>
              <w:spacing w:line="360" w:lineRule="auto"/>
            </w:pPr>
            <w:r w:rsidRPr="001F74AA">
              <w:t>Atomic spectrometry</w:t>
            </w:r>
          </w:p>
        </w:tc>
        <w:tc>
          <w:tcPr>
            <w:tcW w:w="3420" w:type="dxa"/>
          </w:tcPr>
          <w:p w:rsidR="00397DC6" w:rsidRPr="001F74AA" w:rsidRDefault="00397DC6" w:rsidP="00117EA8">
            <w:pPr>
              <w:spacing w:line="360" w:lineRule="auto"/>
            </w:pPr>
            <w:r w:rsidRPr="001F74AA">
              <w:t>Atomic Absorption Spectrometer</w:t>
            </w:r>
          </w:p>
        </w:tc>
      </w:tr>
    </w:tbl>
    <w:p w:rsidR="00397DC6" w:rsidRPr="001F74AA" w:rsidRDefault="00397DC6" w:rsidP="00397DC6">
      <w:pPr>
        <w:spacing w:line="360" w:lineRule="auto"/>
      </w:pPr>
    </w:p>
    <w:p w:rsidR="00397DC6" w:rsidRPr="001F74AA" w:rsidRDefault="00397DC6" w:rsidP="00397DC6">
      <w:pPr>
        <w:autoSpaceDE w:val="0"/>
        <w:autoSpaceDN w:val="0"/>
        <w:adjustRightInd w:val="0"/>
        <w:spacing w:line="360" w:lineRule="auto"/>
        <w:jc w:val="both"/>
        <w:rPr>
          <w:rFonts w:eastAsia="Calibri"/>
        </w:rPr>
      </w:pPr>
      <w:r w:rsidRPr="001F74AA">
        <w:tab/>
        <w:t>Soon after sample collection, pH and electrical conductivity (EC) was measured in the field by using portable pH and conductivity meters. Samples were brought to the laboratory in sampling kits maintained at 4</w:t>
      </w:r>
      <w:r w:rsidRPr="001F74AA">
        <w:rPr>
          <w:vertAlign w:val="superscript"/>
        </w:rPr>
        <w:t>o</w:t>
      </w:r>
      <w:r w:rsidRPr="001F74AA">
        <w:t>C</w:t>
      </w:r>
      <w:r w:rsidRPr="001F74AA">
        <w:rPr>
          <w:rFonts w:eastAsia="Calibri"/>
        </w:rPr>
        <w:t xml:space="preserve">. Chloride was determined by the argentometric method. </w:t>
      </w:r>
      <w:r w:rsidRPr="001F74AA">
        <w:t>Bicarbonate was analysed by potentiometric titration method keeping 4.5 pH as the end point. S</w:t>
      </w:r>
      <w:r w:rsidRPr="001F74AA">
        <w:rPr>
          <w:rFonts w:eastAsia="Calibri"/>
        </w:rPr>
        <w:t xml:space="preserve">ulphate </w:t>
      </w:r>
      <w:r w:rsidRPr="001F74AA">
        <w:t xml:space="preserve">concentration was determined </w:t>
      </w:r>
      <w:r w:rsidRPr="001F74AA">
        <w:rPr>
          <w:rFonts w:eastAsia="Calibri"/>
        </w:rPr>
        <w:t xml:space="preserve">by turbidimetric method with barium chloride crystals. Nitrate was determined by chromotropic acid method, which is based upon yellow colour produced by the reaction of nitrate with chromotropic acid, </w:t>
      </w:r>
      <w:r w:rsidRPr="001F74AA">
        <w:t>absorbance was measured at 410 nm using a UV-VIS spectrophotometer.</w:t>
      </w:r>
      <w:r w:rsidRPr="001F74AA">
        <w:rPr>
          <w:rFonts w:eastAsia="Calibri"/>
        </w:rPr>
        <w:t xml:space="preserve"> Sodium and potassium were determined by the flame-emission method using flame ph</w:t>
      </w:r>
      <w:r w:rsidRPr="001F74AA">
        <w:t>otometer</w:t>
      </w:r>
      <w:r w:rsidRPr="001F74AA">
        <w:rPr>
          <w:rFonts w:eastAsia="Calibri"/>
        </w:rPr>
        <w:t>, while calcium and magnesium were determined using Perkin-Elmer Atomic Absorption Spectrometer using air-acetylene flame.</w:t>
      </w:r>
    </w:p>
    <w:p w:rsidR="00397DC6" w:rsidRPr="001F74AA" w:rsidRDefault="00397DC6" w:rsidP="00397DC6">
      <w:pPr>
        <w:autoSpaceDE w:val="0"/>
        <w:autoSpaceDN w:val="0"/>
        <w:adjustRightInd w:val="0"/>
        <w:spacing w:line="360" w:lineRule="auto"/>
        <w:jc w:val="both"/>
      </w:pPr>
      <w:r w:rsidRPr="001F74AA">
        <w:tab/>
        <w:t xml:space="preserve">An overall precision expressed as relative standard deviation (RSD) was obtained for all the samples. Overall data reproducibility for cations and anions was within ±5. The cationic and anionic charge balance (&lt;5%) is an added proof of the precision of the data. </w:t>
      </w:r>
    </w:p>
    <w:p w:rsidR="00397DC6" w:rsidRPr="001F74AA" w:rsidRDefault="00397DC6" w:rsidP="00397DC6">
      <w:pPr>
        <w:autoSpaceDE w:val="0"/>
        <w:autoSpaceDN w:val="0"/>
        <w:adjustRightInd w:val="0"/>
        <w:spacing w:line="360" w:lineRule="auto"/>
      </w:pPr>
    </w:p>
    <w:p w:rsidR="00397DC6" w:rsidRPr="001F74AA" w:rsidRDefault="00397DC6" w:rsidP="00397DC6">
      <w:pPr>
        <w:autoSpaceDE w:val="0"/>
        <w:autoSpaceDN w:val="0"/>
        <w:adjustRightInd w:val="0"/>
        <w:spacing w:line="360" w:lineRule="auto"/>
        <w:rPr>
          <w:b/>
          <w:bCs/>
        </w:rPr>
      </w:pPr>
      <w:r w:rsidRPr="001F74AA">
        <w:rPr>
          <w:b/>
          <w:bCs/>
        </w:rPr>
        <w:t>6.4.</w:t>
      </w:r>
      <w:r w:rsidRPr="001F74AA">
        <w:rPr>
          <w:b/>
          <w:bCs/>
        </w:rPr>
        <w:tab/>
        <w:t>Results and Discussion</w:t>
      </w:r>
    </w:p>
    <w:p w:rsidR="00397DC6" w:rsidRPr="001F74AA" w:rsidRDefault="00397DC6" w:rsidP="00397DC6">
      <w:pPr>
        <w:autoSpaceDE w:val="0"/>
        <w:autoSpaceDN w:val="0"/>
        <w:adjustRightInd w:val="0"/>
        <w:spacing w:line="360" w:lineRule="auto"/>
        <w:jc w:val="both"/>
      </w:pPr>
      <w:r w:rsidRPr="001F74AA">
        <w:tab/>
        <w:t>The chemical composition of the Beas River water and its tributaries for the three sets of samples collected during February, May and July 2011 is given in Tables 6.3 to 6.5. The charge balance (calculated by the formula: [(TZ</w:t>
      </w:r>
      <w:r w:rsidRPr="001F74AA">
        <w:rPr>
          <w:vertAlign w:val="superscript"/>
        </w:rPr>
        <w:t>+</w:t>
      </w:r>
      <w:r w:rsidRPr="001F74AA">
        <w:t xml:space="preserve"> - TZ</w:t>
      </w:r>
      <w:r w:rsidRPr="001F74AA">
        <w:rPr>
          <w:vertAlign w:val="superscript"/>
        </w:rPr>
        <w:t>-</w:t>
      </w:r>
      <w:r w:rsidRPr="001F74AA">
        <w:t>) / (TZ</w:t>
      </w:r>
      <w:r w:rsidRPr="001F74AA">
        <w:rPr>
          <w:vertAlign w:val="superscript"/>
        </w:rPr>
        <w:t>+</w:t>
      </w:r>
      <w:r w:rsidRPr="001F74AA">
        <w:t xml:space="preserve"> + TZ</w:t>
      </w:r>
      <w:r w:rsidRPr="001F74AA">
        <w:rPr>
          <w:vertAlign w:val="superscript"/>
        </w:rPr>
        <w:t>-</w:t>
      </w:r>
      <w:r w:rsidRPr="001F74AA">
        <w:t>) x 100] between cations and anions and ratio of TDS/EC are within acceptable limits, confirming the reliability of the analytical results.</w:t>
      </w:r>
    </w:p>
    <w:p w:rsidR="00397DC6" w:rsidRPr="001F74AA" w:rsidRDefault="00397DC6" w:rsidP="00397DC6">
      <w:pPr>
        <w:autoSpaceDE w:val="0"/>
        <w:autoSpaceDN w:val="0"/>
        <w:adjustRightInd w:val="0"/>
        <w:jc w:val="both"/>
      </w:pPr>
    </w:p>
    <w:p w:rsidR="00397DC6" w:rsidRPr="001F74AA" w:rsidRDefault="00397DC6" w:rsidP="00397DC6">
      <w:pPr>
        <w:autoSpaceDE w:val="0"/>
        <w:autoSpaceDN w:val="0"/>
        <w:adjustRightInd w:val="0"/>
        <w:jc w:val="center"/>
        <w:rPr>
          <w:b/>
          <w:bCs/>
        </w:rPr>
      </w:pPr>
      <w:r w:rsidRPr="001F74AA">
        <w:rPr>
          <w:b/>
          <w:bCs/>
        </w:rPr>
        <w:t>Table 6.3. Chemical Composition of Beas River and its Tributaries (February 2011)</w:t>
      </w:r>
    </w:p>
    <w:p w:rsidR="00397DC6" w:rsidRPr="001F74AA" w:rsidRDefault="00397DC6" w:rsidP="00397DC6">
      <w:pPr>
        <w:autoSpaceDE w:val="0"/>
        <w:autoSpaceDN w:val="0"/>
        <w:adjustRightInd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652"/>
        <w:gridCol w:w="652"/>
        <w:gridCol w:w="652"/>
        <w:gridCol w:w="653"/>
        <w:gridCol w:w="652"/>
        <w:gridCol w:w="652"/>
        <w:gridCol w:w="653"/>
        <w:gridCol w:w="652"/>
        <w:gridCol w:w="652"/>
        <w:gridCol w:w="702"/>
        <w:gridCol w:w="603"/>
        <w:gridCol w:w="652"/>
        <w:gridCol w:w="653"/>
      </w:tblGrid>
      <w:tr w:rsidR="00397DC6" w:rsidRPr="001F74AA" w:rsidTr="00117EA8">
        <w:tc>
          <w:tcPr>
            <w:tcW w:w="1096" w:type="dxa"/>
          </w:tcPr>
          <w:p w:rsidR="00397DC6" w:rsidRPr="001F74AA" w:rsidRDefault="00397DC6" w:rsidP="00117EA8">
            <w:pPr>
              <w:autoSpaceDE w:val="0"/>
              <w:autoSpaceDN w:val="0"/>
              <w:adjustRightInd w:val="0"/>
            </w:pPr>
            <w:r w:rsidRPr="001F74AA">
              <w:t>Site</w:t>
            </w:r>
          </w:p>
        </w:tc>
        <w:tc>
          <w:tcPr>
            <w:tcW w:w="652" w:type="dxa"/>
          </w:tcPr>
          <w:p w:rsidR="00397DC6" w:rsidRPr="001F74AA" w:rsidRDefault="00397DC6" w:rsidP="00117EA8">
            <w:pPr>
              <w:autoSpaceDE w:val="0"/>
              <w:autoSpaceDN w:val="0"/>
              <w:adjustRightInd w:val="0"/>
              <w:jc w:val="center"/>
            </w:pPr>
            <w:r w:rsidRPr="001F74AA">
              <w:t>pH</w:t>
            </w:r>
          </w:p>
        </w:tc>
        <w:tc>
          <w:tcPr>
            <w:tcW w:w="652" w:type="dxa"/>
          </w:tcPr>
          <w:p w:rsidR="00397DC6" w:rsidRPr="001F74AA" w:rsidRDefault="00397DC6" w:rsidP="00117EA8">
            <w:pPr>
              <w:autoSpaceDE w:val="0"/>
              <w:autoSpaceDN w:val="0"/>
              <w:adjustRightInd w:val="0"/>
              <w:jc w:val="center"/>
            </w:pPr>
            <w:r w:rsidRPr="001F74AA">
              <w:t>EC</w:t>
            </w:r>
          </w:p>
        </w:tc>
        <w:tc>
          <w:tcPr>
            <w:tcW w:w="652" w:type="dxa"/>
          </w:tcPr>
          <w:p w:rsidR="00397DC6" w:rsidRPr="001F74AA" w:rsidRDefault="00397DC6" w:rsidP="00117EA8">
            <w:pPr>
              <w:autoSpaceDE w:val="0"/>
              <w:autoSpaceDN w:val="0"/>
              <w:adjustRightInd w:val="0"/>
              <w:jc w:val="center"/>
            </w:pPr>
            <w:r w:rsidRPr="001F74AA">
              <w:t>TDS</w:t>
            </w:r>
          </w:p>
          <w:p w:rsidR="00397DC6" w:rsidRPr="001F74AA" w:rsidRDefault="00397DC6" w:rsidP="00117EA8">
            <w:pPr>
              <w:autoSpaceDE w:val="0"/>
              <w:autoSpaceDN w:val="0"/>
              <w:adjustRightInd w:val="0"/>
              <w:jc w:val="center"/>
            </w:pPr>
            <w:r w:rsidRPr="001F74AA">
              <w:lastRenderedPageBreak/>
              <w:t>Mg/L</w:t>
            </w:r>
          </w:p>
        </w:tc>
        <w:tc>
          <w:tcPr>
            <w:tcW w:w="653" w:type="dxa"/>
          </w:tcPr>
          <w:p w:rsidR="00397DC6" w:rsidRPr="001F74AA" w:rsidRDefault="00397DC6" w:rsidP="00117EA8">
            <w:pPr>
              <w:autoSpaceDE w:val="0"/>
              <w:autoSpaceDN w:val="0"/>
              <w:adjustRightInd w:val="0"/>
              <w:jc w:val="center"/>
            </w:pPr>
            <w:r w:rsidRPr="001F74AA">
              <w:lastRenderedPageBreak/>
              <w:t>Alk</w:t>
            </w:r>
          </w:p>
          <w:p w:rsidR="00397DC6" w:rsidRPr="001F74AA" w:rsidRDefault="00397DC6" w:rsidP="00117EA8">
            <w:pPr>
              <w:autoSpaceDE w:val="0"/>
              <w:autoSpaceDN w:val="0"/>
              <w:adjustRightInd w:val="0"/>
              <w:jc w:val="center"/>
            </w:pPr>
            <w:r w:rsidRPr="001F74AA">
              <w:t>Mg/</w:t>
            </w:r>
            <w:r w:rsidRPr="001F74AA">
              <w:lastRenderedPageBreak/>
              <w:t>L</w:t>
            </w:r>
          </w:p>
        </w:tc>
        <w:tc>
          <w:tcPr>
            <w:tcW w:w="652" w:type="dxa"/>
          </w:tcPr>
          <w:p w:rsidR="00397DC6" w:rsidRPr="001F74AA" w:rsidRDefault="00397DC6" w:rsidP="00117EA8">
            <w:pPr>
              <w:autoSpaceDE w:val="0"/>
              <w:autoSpaceDN w:val="0"/>
              <w:adjustRightInd w:val="0"/>
              <w:jc w:val="center"/>
            </w:pPr>
            <w:r w:rsidRPr="001F74AA">
              <w:lastRenderedPageBreak/>
              <w:t>Hard</w:t>
            </w:r>
          </w:p>
          <w:p w:rsidR="00397DC6" w:rsidRPr="001F74AA" w:rsidRDefault="00397DC6" w:rsidP="00117EA8">
            <w:pPr>
              <w:autoSpaceDE w:val="0"/>
              <w:autoSpaceDN w:val="0"/>
              <w:adjustRightInd w:val="0"/>
              <w:jc w:val="center"/>
            </w:pPr>
            <w:r w:rsidRPr="001F74AA">
              <w:lastRenderedPageBreak/>
              <w:t>Mg/L</w:t>
            </w:r>
          </w:p>
        </w:tc>
        <w:tc>
          <w:tcPr>
            <w:tcW w:w="652" w:type="dxa"/>
          </w:tcPr>
          <w:p w:rsidR="00397DC6" w:rsidRPr="001F74AA" w:rsidRDefault="00397DC6" w:rsidP="00117EA8">
            <w:pPr>
              <w:autoSpaceDE w:val="0"/>
              <w:autoSpaceDN w:val="0"/>
              <w:adjustRightInd w:val="0"/>
              <w:jc w:val="center"/>
            </w:pPr>
            <w:r w:rsidRPr="001F74AA">
              <w:lastRenderedPageBreak/>
              <w:t>Na</w:t>
            </w:r>
          </w:p>
          <w:p w:rsidR="00397DC6" w:rsidRPr="001F74AA" w:rsidRDefault="00397DC6" w:rsidP="00117EA8">
            <w:pPr>
              <w:autoSpaceDE w:val="0"/>
              <w:autoSpaceDN w:val="0"/>
              <w:adjustRightInd w:val="0"/>
              <w:jc w:val="center"/>
            </w:pPr>
            <w:r w:rsidRPr="001F74AA">
              <w:t>Mg/</w:t>
            </w:r>
            <w:r w:rsidRPr="001F74AA">
              <w:lastRenderedPageBreak/>
              <w:t>L</w:t>
            </w:r>
          </w:p>
        </w:tc>
        <w:tc>
          <w:tcPr>
            <w:tcW w:w="653" w:type="dxa"/>
          </w:tcPr>
          <w:p w:rsidR="00397DC6" w:rsidRPr="001F74AA" w:rsidRDefault="00397DC6" w:rsidP="00117EA8">
            <w:pPr>
              <w:autoSpaceDE w:val="0"/>
              <w:autoSpaceDN w:val="0"/>
              <w:adjustRightInd w:val="0"/>
              <w:jc w:val="center"/>
            </w:pPr>
            <w:r w:rsidRPr="001F74AA">
              <w:lastRenderedPageBreak/>
              <w:t>K</w:t>
            </w:r>
          </w:p>
          <w:p w:rsidR="00397DC6" w:rsidRPr="001F74AA" w:rsidRDefault="00397DC6" w:rsidP="00117EA8">
            <w:pPr>
              <w:autoSpaceDE w:val="0"/>
              <w:autoSpaceDN w:val="0"/>
              <w:adjustRightInd w:val="0"/>
              <w:jc w:val="center"/>
            </w:pPr>
            <w:r w:rsidRPr="001F74AA">
              <w:t>Mg/</w:t>
            </w:r>
            <w:r w:rsidRPr="001F74AA">
              <w:lastRenderedPageBreak/>
              <w:t>L</w:t>
            </w:r>
          </w:p>
        </w:tc>
        <w:tc>
          <w:tcPr>
            <w:tcW w:w="652" w:type="dxa"/>
          </w:tcPr>
          <w:p w:rsidR="00397DC6" w:rsidRPr="001F74AA" w:rsidRDefault="00397DC6" w:rsidP="00117EA8">
            <w:pPr>
              <w:autoSpaceDE w:val="0"/>
              <w:autoSpaceDN w:val="0"/>
              <w:adjustRightInd w:val="0"/>
              <w:jc w:val="center"/>
            </w:pPr>
            <w:r w:rsidRPr="001F74AA">
              <w:lastRenderedPageBreak/>
              <w:t>Ca</w:t>
            </w:r>
          </w:p>
          <w:p w:rsidR="00397DC6" w:rsidRPr="001F74AA" w:rsidRDefault="00397DC6" w:rsidP="00117EA8">
            <w:pPr>
              <w:autoSpaceDE w:val="0"/>
              <w:autoSpaceDN w:val="0"/>
              <w:adjustRightInd w:val="0"/>
              <w:jc w:val="center"/>
            </w:pPr>
            <w:r w:rsidRPr="001F74AA">
              <w:t>Mg/</w:t>
            </w:r>
            <w:r w:rsidRPr="001F74AA">
              <w:lastRenderedPageBreak/>
              <w:t>L</w:t>
            </w:r>
          </w:p>
        </w:tc>
        <w:tc>
          <w:tcPr>
            <w:tcW w:w="652" w:type="dxa"/>
          </w:tcPr>
          <w:p w:rsidR="00397DC6" w:rsidRPr="001F74AA" w:rsidRDefault="00397DC6" w:rsidP="00117EA8">
            <w:pPr>
              <w:autoSpaceDE w:val="0"/>
              <w:autoSpaceDN w:val="0"/>
              <w:adjustRightInd w:val="0"/>
              <w:jc w:val="center"/>
            </w:pPr>
            <w:r w:rsidRPr="001F74AA">
              <w:lastRenderedPageBreak/>
              <w:t>Mg</w:t>
            </w:r>
          </w:p>
          <w:p w:rsidR="00397DC6" w:rsidRPr="001F74AA" w:rsidRDefault="00397DC6" w:rsidP="00117EA8">
            <w:pPr>
              <w:autoSpaceDE w:val="0"/>
              <w:autoSpaceDN w:val="0"/>
              <w:adjustRightInd w:val="0"/>
              <w:jc w:val="center"/>
            </w:pPr>
            <w:r w:rsidRPr="001F74AA">
              <w:t>Mg/</w:t>
            </w:r>
            <w:r w:rsidRPr="001F74AA">
              <w:lastRenderedPageBreak/>
              <w:t>L</w:t>
            </w:r>
          </w:p>
        </w:tc>
        <w:tc>
          <w:tcPr>
            <w:tcW w:w="702" w:type="dxa"/>
          </w:tcPr>
          <w:p w:rsidR="00397DC6" w:rsidRPr="001F74AA" w:rsidRDefault="00397DC6" w:rsidP="00117EA8">
            <w:pPr>
              <w:autoSpaceDE w:val="0"/>
              <w:autoSpaceDN w:val="0"/>
              <w:adjustRightInd w:val="0"/>
              <w:jc w:val="center"/>
              <w:rPr>
                <w:vertAlign w:val="subscript"/>
              </w:rPr>
            </w:pPr>
            <w:r w:rsidRPr="001F74AA">
              <w:lastRenderedPageBreak/>
              <w:t>HCO</w:t>
            </w:r>
            <w:r w:rsidRPr="001F74AA">
              <w:rPr>
                <w:vertAlign w:val="subscript"/>
              </w:rPr>
              <w:t>3</w:t>
            </w:r>
          </w:p>
          <w:p w:rsidR="00397DC6" w:rsidRPr="001F74AA" w:rsidRDefault="00397DC6" w:rsidP="00117EA8">
            <w:pPr>
              <w:autoSpaceDE w:val="0"/>
              <w:autoSpaceDN w:val="0"/>
              <w:adjustRightInd w:val="0"/>
              <w:jc w:val="center"/>
            </w:pPr>
            <w:r w:rsidRPr="001F74AA">
              <w:lastRenderedPageBreak/>
              <w:t>Mg/L</w:t>
            </w:r>
          </w:p>
        </w:tc>
        <w:tc>
          <w:tcPr>
            <w:tcW w:w="603" w:type="dxa"/>
          </w:tcPr>
          <w:p w:rsidR="00397DC6" w:rsidRPr="001F74AA" w:rsidRDefault="00397DC6" w:rsidP="00117EA8">
            <w:pPr>
              <w:autoSpaceDE w:val="0"/>
              <w:autoSpaceDN w:val="0"/>
              <w:adjustRightInd w:val="0"/>
              <w:jc w:val="center"/>
            </w:pPr>
            <w:r w:rsidRPr="001F74AA">
              <w:lastRenderedPageBreak/>
              <w:t>Cl</w:t>
            </w:r>
          </w:p>
          <w:p w:rsidR="00397DC6" w:rsidRPr="001F74AA" w:rsidRDefault="00397DC6" w:rsidP="00117EA8">
            <w:pPr>
              <w:autoSpaceDE w:val="0"/>
              <w:autoSpaceDN w:val="0"/>
              <w:adjustRightInd w:val="0"/>
              <w:jc w:val="center"/>
            </w:pPr>
            <w:r w:rsidRPr="001F74AA">
              <w:t>Mg</w:t>
            </w:r>
            <w:r w:rsidRPr="001F74AA">
              <w:lastRenderedPageBreak/>
              <w:t>/L</w:t>
            </w:r>
          </w:p>
        </w:tc>
        <w:tc>
          <w:tcPr>
            <w:tcW w:w="652" w:type="dxa"/>
          </w:tcPr>
          <w:p w:rsidR="00397DC6" w:rsidRPr="001F74AA" w:rsidRDefault="00397DC6" w:rsidP="00117EA8">
            <w:pPr>
              <w:autoSpaceDE w:val="0"/>
              <w:autoSpaceDN w:val="0"/>
              <w:adjustRightInd w:val="0"/>
              <w:jc w:val="center"/>
              <w:rPr>
                <w:vertAlign w:val="subscript"/>
              </w:rPr>
            </w:pPr>
            <w:r w:rsidRPr="001F74AA">
              <w:lastRenderedPageBreak/>
              <w:t>SO</w:t>
            </w:r>
            <w:r w:rsidRPr="001F74AA">
              <w:rPr>
                <w:vertAlign w:val="subscript"/>
              </w:rPr>
              <w:t>4</w:t>
            </w:r>
          </w:p>
          <w:p w:rsidR="00397DC6" w:rsidRPr="001F74AA" w:rsidRDefault="00397DC6" w:rsidP="00117EA8">
            <w:pPr>
              <w:autoSpaceDE w:val="0"/>
              <w:autoSpaceDN w:val="0"/>
              <w:adjustRightInd w:val="0"/>
              <w:jc w:val="center"/>
            </w:pPr>
            <w:r w:rsidRPr="001F74AA">
              <w:t>Mg/</w:t>
            </w:r>
            <w:r w:rsidRPr="001F74AA">
              <w:lastRenderedPageBreak/>
              <w:t>L</w:t>
            </w:r>
          </w:p>
        </w:tc>
        <w:tc>
          <w:tcPr>
            <w:tcW w:w="653" w:type="dxa"/>
          </w:tcPr>
          <w:p w:rsidR="00397DC6" w:rsidRPr="001F74AA" w:rsidRDefault="00397DC6" w:rsidP="00117EA8">
            <w:pPr>
              <w:autoSpaceDE w:val="0"/>
              <w:autoSpaceDN w:val="0"/>
              <w:adjustRightInd w:val="0"/>
              <w:jc w:val="center"/>
              <w:rPr>
                <w:vertAlign w:val="subscript"/>
              </w:rPr>
            </w:pPr>
            <w:r w:rsidRPr="001F74AA">
              <w:lastRenderedPageBreak/>
              <w:t>NO</w:t>
            </w:r>
            <w:r w:rsidRPr="001F74AA">
              <w:rPr>
                <w:vertAlign w:val="subscript"/>
              </w:rPr>
              <w:t>3</w:t>
            </w:r>
          </w:p>
          <w:p w:rsidR="00397DC6" w:rsidRPr="001F74AA" w:rsidRDefault="00397DC6" w:rsidP="00117EA8">
            <w:pPr>
              <w:autoSpaceDE w:val="0"/>
              <w:autoSpaceDN w:val="0"/>
              <w:adjustRightInd w:val="0"/>
              <w:jc w:val="center"/>
            </w:pPr>
            <w:r w:rsidRPr="001F74AA">
              <w:t>Mg/</w:t>
            </w:r>
            <w:r w:rsidRPr="001F74AA">
              <w:lastRenderedPageBreak/>
              <w:t>L</w:t>
            </w:r>
          </w:p>
        </w:tc>
      </w:tr>
      <w:tr w:rsidR="00397DC6" w:rsidRPr="001F74AA" w:rsidTr="00117EA8">
        <w:tc>
          <w:tcPr>
            <w:tcW w:w="1096" w:type="dxa"/>
          </w:tcPr>
          <w:p w:rsidR="00397DC6" w:rsidRPr="001F74AA" w:rsidRDefault="00397DC6" w:rsidP="00117EA8">
            <w:pPr>
              <w:autoSpaceDE w:val="0"/>
              <w:autoSpaceDN w:val="0"/>
              <w:adjustRightInd w:val="0"/>
            </w:pPr>
            <w:r w:rsidRPr="001F74AA">
              <w:lastRenderedPageBreak/>
              <w:t>Dhundhi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7.46</w:t>
            </w:r>
          </w:p>
        </w:tc>
        <w:tc>
          <w:tcPr>
            <w:tcW w:w="652" w:type="dxa"/>
          </w:tcPr>
          <w:p w:rsidR="00397DC6" w:rsidRPr="001F74AA" w:rsidRDefault="00397DC6" w:rsidP="00117EA8">
            <w:pPr>
              <w:autoSpaceDE w:val="0"/>
              <w:autoSpaceDN w:val="0"/>
              <w:adjustRightInd w:val="0"/>
              <w:jc w:val="center"/>
            </w:pPr>
            <w:r w:rsidRPr="001F74AA">
              <w:t>160</w:t>
            </w:r>
          </w:p>
        </w:tc>
        <w:tc>
          <w:tcPr>
            <w:tcW w:w="652" w:type="dxa"/>
          </w:tcPr>
          <w:p w:rsidR="00397DC6" w:rsidRPr="001F74AA" w:rsidRDefault="00397DC6" w:rsidP="00117EA8">
            <w:pPr>
              <w:autoSpaceDE w:val="0"/>
              <w:autoSpaceDN w:val="0"/>
              <w:adjustRightInd w:val="0"/>
              <w:jc w:val="center"/>
            </w:pPr>
            <w:r w:rsidRPr="001F74AA">
              <w:t>102</w:t>
            </w:r>
          </w:p>
        </w:tc>
        <w:tc>
          <w:tcPr>
            <w:tcW w:w="653" w:type="dxa"/>
          </w:tcPr>
          <w:p w:rsidR="00397DC6" w:rsidRPr="001F74AA" w:rsidRDefault="00397DC6" w:rsidP="00117EA8">
            <w:pPr>
              <w:autoSpaceDE w:val="0"/>
              <w:autoSpaceDN w:val="0"/>
              <w:adjustRightInd w:val="0"/>
              <w:jc w:val="center"/>
            </w:pPr>
            <w:r w:rsidRPr="001F74AA">
              <w:t>41</w:t>
            </w:r>
          </w:p>
        </w:tc>
        <w:tc>
          <w:tcPr>
            <w:tcW w:w="652" w:type="dxa"/>
          </w:tcPr>
          <w:p w:rsidR="00397DC6" w:rsidRPr="001F74AA" w:rsidRDefault="00397DC6" w:rsidP="00117EA8">
            <w:pPr>
              <w:autoSpaceDE w:val="0"/>
              <w:autoSpaceDN w:val="0"/>
              <w:adjustRightInd w:val="0"/>
              <w:jc w:val="center"/>
            </w:pPr>
            <w:r w:rsidRPr="001F74AA">
              <w:t>78</w:t>
            </w:r>
          </w:p>
        </w:tc>
        <w:tc>
          <w:tcPr>
            <w:tcW w:w="652" w:type="dxa"/>
          </w:tcPr>
          <w:p w:rsidR="00397DC6" w:rsidRPr="001F74AA" w:rsidRDefault="00397DC6" w:rsidP="00117EA8">
            <w:pPr>
              <w:autoSpaceDE w:val="0"/>
              <w:autoSpaceDN w:val="0"/>
              <w:adjustRightInd w:val="0"/>
              <w:jc w:val="center"/>
            </w:pPr>
            <w:r w:rsidRPr="001F74AA">
              <w:t>1.75</w:t>
            </w:r>
          </w:p>
        </w:tc>
        <w:tc>
          <w:tcPr>
            <w:tcW w:w="653" w:type="dxa"/>
          </w:tcPr>
          <w:p w:rsidR="00397DC6" w:rsidRPr="001F74AA" w:rsidRDefault="00397DC6" w:rsidP="00117EA8">
            <w:pPr>
              <w:autoSpaceDE w:val="0"/>
              <w:autoSpaceDN w:val="0"/>
              <w:adjustRightInd w:val="0"/>
              <w:jc w:val="center"/>
            </w:pPr>
            <w:r w:rsidRPr="001F74AA">
              <w:t>2.06</w:t>
            </w:r>
          </w:p>
        </w:tc>
        <w:tc>
          <w:tcPr>
            <w:tcW w:w="652"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3.89</w:t>
            </w:r>
          </w:p>
        </w:tc>
        <w:tc>
          <w:tcPr>
            <w:tcW w:w="702" w:type="dxa"/>
          </w:tcPr>
          <w:p w:rsidR="00397DC6" w:rsidRPr="001F74AA" w:rsidRDefault="00397DC6" w:rsidP="00117EA8">
            <w:pPr>
              <w:autoSpaceDE w:val="0"/>
              <w:autoSpaceDN w:val="0"/>
              <w:adjustRightInd w:val="0"/>
              <w:jc w:val="center"/>
            </w:pPr>
            <w:r w:rsidRPr="001F74AA">
              <w:t>50</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22</w:t>
            </w:r>
          </w:p>
        </w:tc>
        <w:tc>
          <w:tcPr>
            <w:tcW w:w="653" w:type="dxa"/>
          </w:tcPr>
          <w:p w:rsidR="00397DC6" w:rsidRPr="001F74AA" w:rsidRDefault="00397DC6" w:rsidP="00117EA8">
            <w:pPr>
              <w:autoSpaceDE w:val="0"/>
              <w:autoSpaceDN w:val="0"/>
              <w:adjustRightInd w:val="0"/>
              <w:jc w:val="center"/>
            </w:pPr>
            <w:r w:rsidRPr="001F74AA">
              <w:t>0.5</w:t>
            </w:r>
          </w:p>
        </w:tc>
      </w:tr>
      <w:tr w:rsidR="00397DC6" w:rsidRPr="001F74AA" w:rsidTr="00117EA8">
        <w:tc>
          <w:tcPr>
            <w:tcW w:w="1096" w:type="dxa"/>
          </w:tcPr>
          <w:p w:rsidR="00397DC6" w:rsidRPr="001F74AA" w:rsidRDefault="00397DC6" w:rsidP="00117EA8">
            <w:pPr>
              <w:autoSpaceDE w:val="0"/>
              <w:autoSpaceDN w:val="0"/>
              <w:adjustRightInd w:val="0"/>
            </w:pPr>
            <w:r w:rsidRPr="001F74AA">
              <w:t>Kothi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7.20</w:t>
            </w:r>
          </w:p>
        </w:tc>
        <w:tc>
          <w:tcPr>
            <w:tcW w:w="652" w:type="dxa"/>
          </w:tcPr>
          <w:p w:rsidR="00397DC6" w:rsidRPr="001F74AA" w:rsidRDefault="00397DC6" w:rsidP="00117EA8">
            <w:pPr>
              <w:autoSpaceDE w:val="0"/>
              <w:autoSpaceDN w:val="0"/>
              <w:adjustRightInd w:val="0"/>
              <w:jc w:val="center"/>
            </w:pPr>
            <w:r w:rsidRPr="001F74AA">
              <w:t>51</w:t>
            </w:r>
          </w:p>
        </w:tc>
        <w:tc>
          <w:tcPr>
            <w:tcW w:w="652" w:type="dxa"/>
          </w:tcPr>
          <w:p w:rsidR="00397DC6" w:rsidRPr="001F74AA" w:rsidRDefault="00397DC6" w:rsidP="00117EA8">
            <w:pPr>
              <w:autoSpaceDE w:val="0"/>
              <w:autoSpaceDN w:val="0"/>
              <w:adjustRightInd w:val="0"/>
              <w:jc w:val="center"/>
            </w:pPr>
            <w:r w:rsidRPr="001F74AA">
              <w:t>33</w:t>
            </w:r>
          </w:p>
        </w:tc>
        <w:tc>
          <w:tcPr>
            <w:tcW w:w="653" w:type="dxa"/>
          </w:tcPr>
          <w:p w:rsidR="00397DC6" w:rsidRPr="001F74AA" w:rsidRDefault="00397DC6" w:rsidP="00117EA8">
            <w:pPr>
              <w:autoSpaceDE w:val="0"/>
              <w:autoSpaceDN w:val="0"/>
              <w:adjustRightInd w:val="0"/>
              <w:jc w:val="center"/>
            </w:pPr>
            <w:r w:rsidRPr="001F74AA">
              <w:t>14</w:t>
            </w:r>
          </w:p>
        </w:tc>
        <w:tc>
          <w:tcPr>
            <w:tcW w:w="652"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1.10</w:t>
            </w:r>
          </w:p>
        </w:tc>
        <w:tc>
          <w:tcPr>
            <w:tcW w:w="653" w:type="dxa"/>
          </w:tcPr>
          <w:p w:rsidR="00397DC6" w:rsidRPr="001F74AA" w:rsidRDefault="00397DC6" w:rsidP="00117EA8">
            <w:pPr>
              <w:autoSpaceDE w:val="0"/>
              <w:autoSpaceDN w:val="0"/>
              <w:adjustRightInd w:val="0"/>
              <w:jc w:val="center"/>
            </w:pPr>
            <w:r w:rsidRPr="001F74AA">
              <w:t>1.17</w:t>
            </w:r>
          </w:p>
        </w:tc>
        <w:tc>
          <w:tcPr>
            <w:tcW w:w="652" w:type="dxa"/>
          </w:tcPr>
          <w:p w:rsidR="00397DC6" w:rsidRPr="001F74AA" w:rsidRDefault="00397DC6" w:rsidP="00117EA8">
            <w:pPr>
              <w:autoSpaceDE w:val="0"/>
              <w:autoSpaceDN w:val="0"/>
              <w:adjustRightInd w:val="0"/>
              <w:jc w:val="center"/>
            </w:pPr>
            <w:r w:rsidRPr="001F74AA">
              <w:t>5.61</w:t>
            </w:r>
          </w:p>
        </w:tc>
        <w:tc>
          <w:tcPr>
            <w:tcW w:w="652" w:type="dxa"/>
          </w:tcPr>
          <w:p w:rsidR="00397DC6" w:rsidRPr="001F74AA" w:rsidRDefault="00397DC6" w:rsidP="00117EA8">
            <w:pPr>
              <w:autoSpaceDE w:val="0"/>
              <w:autoSpaceDN w:val="0"/>
              <w:adjustRightInd w:val="0"/>
              <w:jc w:val="center"/>
            </w:pPr>
            <w:r w:rsidRPr="001F74AA">
              <w:t>1.46</w:t>
            </w:r>
          </w:p>
        </w:tc>
        <w:tc>
          <w:tcPr>
            <w:tcW w:w="702" w:type="dxa"/>
          </w:tcPr>
          <w:p w:rsidR="00397DC6" w:rsidRPr="001F74AA" w:rsidRDefault="00397DC6" w:rsidP="00117EA8">
            <w:pPr>
              <w:autoSpaceDE w:val="0"/>
              <w:autoSpaceDN w:val="0"/>
              <w:adjustRightInd w:val="0"/>
              <w:jc w:val="center"/>
            </w:pPr>
            <w:r w:rsidRPr="001F74AA">
              <w:t>17</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3.3</w:t>
            </w:r>
          </w:p>
        </w:tc>
        <w:tc>
          <w:tcPr>
            <w:tcW w:w="653" w:type="dxa"/>
          </w:tcPr>
          <w:p w:rsidR="00397DC6" w:rsidRPr="001F74AA" w:rsidRDefault="00397DC6" w:rsidP="00117EA8">
            <w:pPr>
              <w:autoSpaceDE w:val="0"/>
              <w:autoSpaceDN w:val="0"/>
              <w:adjustRightInd w:val="0"/>
              <w:jc w:val="center"/>
            </w:pPr>
            <w:r w:rsidRPr="001F74AA">
              <w:t>2.9</w:t>
            </w:r>
          </w:p>
        </w:tc>
      </w:tr>
      <w:tr w:rsidR="00397DC6" w:rsidRPr="001F74AA" w:rsidTr="00117EA8">
        <w:tc>
          <w:tcPr>
            <w:tcW w:w="1096" w:type="dxa"/>
          </w:tcPr>
          <w:p w:rsidR="00397DC6" w:rsidRPr="001F74AA" w:rsidRDefault="00397DC6" w:rsidP="00117EA8">
            <w:pPr>
              <w:autoSpaceDE w:val="0"/>
              <w:autoSpaceDN w:val="0"/>
              <w:adjustRightInd w:val="0"/>
            </w:pPr>
            <w:r w:rsidRPr="001F74AA">
              <w:t>Manali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7.03</w:t>
            </w:r>
          </w:p>
        </w:tc>
        <w:tc>
          <w:tcPr>
            <w:tcW w:w="652" w:type="dxa"/>
          </w:tcPr>
          <w:p w:rsidR="00397DC6" w:rsidRPr="001F74AA" w:rsidRDefault="00397DC6" w:rsidP="00117EA8">
            <w:pPr>
              <w:autoSpaceDE w:val="0"/>
              <w:autoSpaceDN w:val="0"/>
              <w:adjustRightInd w:val="0"/>
              <w:jc w:val="center"/>
            </w:pPr>
            <w:r w:rsidRPr="001F74AA">
              <w:t>121</w:t>
            </w:r>
          </w:p>
        </w:tc>
        <w:tc>
          <w:tcPr>
            <w:tcW w:w="652" w:type="dxa"/>
          </w:tcPr>
          <w:p w:rsidR="00397DC6" w:rsidRPr="001F74AA" w:rsidRDefault="00397DC6" w:rsidP="00117EA8">
            <w:pPr>
              <w:autoSpaceDE w:val="0"/>
              <w:autoSpaceDN w:val="0"/>
              <w:adjustRightInd w:val="0"/>
              <w:jc w:val="center"/>
            </w:pPr>
            <w:r w:rsidRPr="001F74AA">
              <w:t>77</w:t>
            </w:r>
          </w:p>
        </w:tc>
        <w:tc>
          <w:tcPr>
            <w:tcW w:w="653" w:type="dxa"/>
          </w:tcPr>
          <w:p w:rsidR="00397DC6" w:rsidRPr="001F74AA" w:rsidRDefault="00397DC6" w:rsidP="00117EA8">
            <w:pPr>
              <w:autoSpaceDE w:val="0"/>
              <w:autoSpaceDN w:val="0"/>
              <w:adjustRightInd w:val="0"/>
              <w:jc w:val="center"/>
            </w:pPr>
            <w:r w:rsidRPr="001F74AA">
              <w:t>30</w:t>
            </w:r>
          </w:p>
        </w:tc>
        <w:tc>
          <w:tcPr>
            <w:tcW w:w="652" w:type="dxa"/>
          </w:tcPr>
          <w:p w:rsidR="00397DC6" w:rsidRPr="001F74AA" w:rsidRDefault="00397DC6" w:rsidP="00117EA8">
            <w:pPr>
              <w:autoSpaceDE w:val="0"/>
              <w:autoSpaceDN w:val="0"/>
              <w:adjustRightInd w:val="0"/>
              <w:jc w:val="center"/>
            </w:pPr>
            <w:r w:rsidRPr="001F74AA">
              <w:t>46</w:t>
            </w:r>
          </w:p>
        </w:tc>
        <w:tc>
          <w:tcPr>
            <w:tcW w:w="652" w:type="dxa"/>
          </w:tcPr>
          <w:p w:rsidR="00397DC6" w:rsidRPr="001F74AA" w:rsidRDefault="00397DC6" w:rsidP="00117EA8">
            <w:pPr>
              <w:autoSpaceDE w:val="0"/>
              <w:autoSpaceDN w:val="0"/>
              <w:adjustRightInd w:val="0"/>
              <w:jc w:val="center"/>
            </w:pPr>
            <w:r w:rsidRPr="001F74AA">
              <w:t>2.16</w:t>
            </w:r>
          </w:p>
        </w:tc>
        <w:tc>
          <w:tcPr>
            <w:tcW w:w="653" w:type="dxa"/>
          </w:tcPr>
          <w:p w:rsidR="00397DC6" w:rsidRPr="001F74AA" w:rsidRDefault="00397DC6" w:rsidP="00117EA8">
            <w:pPr>
              <w:autoSpaceDE w:val="0"/>
              <w:autoSpaceDN w:val="0"/>
              <w:adjustRightInd w:val="0"/>
              <w:jc w:val="center"/>
            </w:pPr>
            <w:r w:rsidRPr="001F74AA">
              <w:t>2.22</w:t>
            </w:r>
          </w:p>
        </w:tc>
        <w:tc>
          <w:tcPr>
            <w:tcW w:w="652" w:type="dxa"/>
          </w:tcPr>
          <w:p w:rsidR="00397DC6" w:rsidRPr="001F74AA" w:rsidRDefault="00397DC6" w:rsidP="00117EA8">
            <w:pPr>
              <w:autoSpaceDE w:val="0"/>
              <w:autoSpaceDN w:val="0"/>
              <w:adjustRightInd w:val="0"/>
              <w:jc w:val="center"/>
            </w:pPr>
            <w:r w:rsidRPr="001F74AA">
              <w:t>12</w:t>
            </w:r>
          </w:p>
        </w:tc>
        <w:tc>
          <w:tcPr>
            <w:tcW w:w="652" w:type="dxa"/>
          </w:tcPr>
          <w:p w:rsidR="00397DC6" w:rsidRPr="001F74AA" w:rsidRDefault="00397DC6" w:rsidP="00117EA8">
            <w:pPr>
              <w:autoSpaceDE w:val="0"/>
              <w:autoSpaceDN w:val="0"/>
              <w:adjustRightInd w:val="0"/>
              <w:jc w:val="center"/>
            </w:pPr>
            <w:r w:rsidRPr="001F74AA">
              <w:t>3.89</w:t>
            </w:r>
          </w:p>
        </w:tc>
        <w:tc>
          <w:tcPr>
            <w:tcW w:w="702" w:type="dxa"/>
          </w:tcPr>
          <w:p w:rsidR="00397DC6" w:rsidRPr="001F74AA" w:rsidRDefault="00397DC6" w:rsidP="00117EA8">
            <w:pPr>
              <w:autoSpaceDE w:val="0"/>
              <w:autoSpaceDN w:val="0"/>
              <w:adjustRightInd w:val="0"/>
              <w:jc w:val="center"/>
            </w:pPr>
            <w:r w:rsidRPr="001F74AA">
              <w:t>37</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16</w:t>
            </w:r>
          </w:p>
        </w:tc>
        <w:tc>
          <w:tcPr>
            <w:tcW w:w="653" w:type="dxa"/>
          </w:tcPr>
          <w:p w:rsidR="00397DC6" w:rsidRPr="001F74AA" w:rsidRDefault="00397DC6" w:rsidP="00117EA8">
            <w:pPr>
              <w:autoSpaceDE w:val="0"/>
              <w:autoSpaceDN w:val="0"/>
              <w:adjustRightInd w:val="0"/>
              <w:jc w:val="center"/>
            </w:pPr>
            <w:r w:rsidRPr="001F74AA">
              <w:t>1.7</w:t>
            </w:r>
          </w:p>
        </w:tc>
      </w:tr>
      <w:tr w:rsidR="00397DC6" w:rsidRPr="001F74AA" w:rsidTr="00117EA8">
        <w:tc>
          <w:tcPr>
            <w:tcW w:w="1096" w:type="dxa"/>
          </w:tcPr>
          <w:p w:rsidR="00397DC6" w:rsidRPr="001F74AA" w:rsidRDefault="00397DC6" w:rsidP="00117EA8">
            <w:pPr>
              <w:autoSpaceDE w:val="0"/>
              <w:autoSpaceDN w:val="0"/>
              <w:adjustRightInd w:val="0"/>
            </w:pPr>
            <w:r w:rsidRPr="001F74AA">
              <w:t xml:space="preserve">Beas at </w:t>
            </w:r>
          </w:p>
          <w:p w:rsidR="00397DC6" w:rsidRPr="001F74AA" w:rsidRDefault="00397DC6" w:rsidP="00117EA8">
            <w:pPr>
              <w:autoSpaceDE w:val="0"/>
              <w:autoSpaceDN w:val="0"/>
              <w:adjustRightInd w:val="0"/>
            </w:pPr>
            <w:r w:rsidRPr="001F74AA">
              <w:t>Bhuntar</w:t>
            </w:r>
          </w:p>
        </w:tc>
        <w:tc>
          <w:tcPr>
            <w:tcW w:w="652" w:type="dxa"/>
          </w:tcPr>
          <w:p w:rsidR="00397DC6" w:rsidRPr="001F74AA" w:rsidRDefault="00397DC6" w:rsidP="00117EA8">
            <w:pPr>
              <w:autoSpaceDE w:val="0"/>
              <w:autoSpaceDN w:val="0"/>
              <w:adjustRightInd w:val="0"/>
              <w:jc w:val="center"/>
            </w:pPr>
            <w:r w:rsidRPr="001F74AA">
              <w:t>7.26</w:t>
            </w:r>
          </w:p>
        </w:tc>
        <w:tc>
          <w:tcPr>
            <w:tcW w:w="652" w:type="dxa"/>
          </w:tcPr>
          <w:p w:rsidR="00397DC6" w:rsidRPr="001F74AA" w:rsidRDefault="00397DC6" w:rsidP="00117EA8">
            <w:pPr>
              <w:autoSpaceDE w:val="0"/>
              <w:autoSpaceDN w:val="0"/>
              <w:adjustRightInd w:val="0"/>
              <w:jc w:val="center"/>
            </w:pPr>
            <w:r w:rsidRPr="001F74AA">
              <w:t>188</w:t>
            </w:r>
          </w:p>
        </w:tc>
        <w:tc>
          <w:tcPr>
            <w:tcW w:w="652" w:type="dxa"/>
          </w:tcPr>
          <w:p w:rsidR="00397DC6" w:rsidRPr="001F74AA" w:rsidRDefault="00397DC6" w:rsidP="00117EA8">
            <w:pPr>
              <w:autoSpaceDE w:val="0"/>
              <w:autoSpaceDN w:val="0"/>
              <w:adjustRightInd w:val="0"/>
              <w:jc w:val="center"/>
            </w:pPr>
            <w:r w:rsidRPr="001F74AA">
              <w:t>120</w:t>
            </w:r>
          </w:p>
        </w:tc>
        <w:tc>
          <w:tcPr>
            <w:tcW w:w="653" w:type="dxa"/>
          </w:tcPr>
          <w:p w:rsidR="00397DC6" w:rsidRPr="001F74AA" w:rsidRDefault="00397DC6" w:rsidP="00117EA8">
            <w:pPr>
              <w:autoSpaceDE w:val="0"/>
              <w:autoSpaceDN w:val="0"/>
              <w:adjustRightInd w:val="0"/>
              <w:jc w:val="center"/>
            </w:pPr>
            <w:r w:rsidRPr="001F74AA">
              <w:t>48</w:t>
            </w:r>
          </w:p>
        </w:tc>
        <w:tc>
          <w:tcPr>
            <w:tcW w:w="652" w:type="dxa"/>
          </w:tcPr>
          <w:p w:rsidR="00397DC6" w:rsidRPr="001F74AA" w:rsidRDefault="00397DC6" w:rsidP="00117EA8">
            <w:pPr>
              <w:autoSpaceDE w:val="0"/>
              <w:autoSpaceDN w:val="0"/>
              <w:adjustRightInd w:val="0"/>
              <w:jc w:val="center"/>
            </w:pPr>
            <w:r w:rsidRPr="001F74AA">
              <w:t>67</w:t>
            </w:r>
          </w:p>
        </w:tc>
        <w:tc>
          <w:tcPr>
            <w:tcW w:w="652" w:type="dxa"/>
          </w:tcPr>
          <w:p w:rsidR="00397DC6" w:rsidRPr="001F74AA" w:rsidRDefault="00397DC6" w:rsidP="00117EA8">
            <w:pPr>
              <w:autoSpaceDE w:val="0"/>
              <w:autoSpaceDN w:val="0"/>
              <w:adjustRightInd w:val="0"/>
              <w:jc w:val="center"/>
            </w:pPr>
            <w:r w:rsidRPr="001F74AA">
              <w:t>5.35</w:t>
            </w:r>
          </w:p>
        </w:tc>
        <w:tc>
          <w:tcPr>
            <w:tcW w:w="653" w:type="dxa"/>
          </w:tcPr>
          <w:p w:rsidR="00397DC6" w:rsidRPr="001F74AA" w:rsidRDefault="00397DC6" w:rsidP="00117EA8">
            <w:pPr>
              <w:autoSpaceDE w:val="0"/>
              <w:autoSpaceDN w:val="0"/>
              <w:adjustRightInd w:val="0"/>
              <w:jc w:val="center"/>
            </w:pPr>
            <w:r w:rsidRPr="001F74AA">
              <w:t>3.46</w:t>
            </w:r>
          </w:p>
        </w:tc>
        <w:tc>
          <w:tcPr>
            <w:tcW w:w="652" w:type="dxa"/>
          </w:tcPr>
          <w:p w:rsidR="00397DC6" w:rsidRPr="001F74AA" w:rsidRDefault="00397DC6" w:rsidP="00117EA8">
            <w:pPr>
              <w:autoSpaceDE w:val="0"/>
              <w:autoSpaceDN w:val="0"/>
              <w:adjustRightInd w:val="0"/>
              <w:jc w:val="center"/>
            </w:pPr>
            <w:r w:rsidRPr="001F74AA">
              <w:t>19</w:t>
            </w:r>
          </w:p>
        </w:tc>
        <w:tc>
          <w:tcPr>
            <w:tcW w:w="652" w:type="dxa"/>
          </w:tcPr>
          <w:p w:rsidR="00397DC6" w:rsidRPr="001F74AA" w:rsidRDefault="00397DC6" w:rsidP="00117EA8">
            <w:pPr>
              <w:autoSpaceDE w:val="0"/>
              <w:autoSpaceDN w:val="0"/>
              <w:adjustRightInd w:val="0"/>
              <w:jc w:val="center"/>
            </w:pPr>
            <w:r w:rsidRPr="001F74AA">
              <w:t>4.86</w:t>
            </w:r>
          </w:p>
        </w:tc>
        <w:tc>
          <w:tcPr>
            <w:tcW w:w="702" w:type="dxa"/>
          </w:tcPr>
          <w:p w:rsidR="00397DC6" w:rsidRPr="001F74AA" w:rsidRDefault="00397DC6" w:rsidP="00117EA8">
            <w:pPr>
              <w:autoSpaceDE w:val="0"/>
              <w:autoSpaceDN w:val="0"/>
              <w:adjustRightInd w:val="0"/>
              <w:jc w:val="center"/>
            </w:pPr>
            <w:r w:rsidRPr="001F74AA">
              <w:t>59</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18</w:t>
            </w:r>
          </w:p>
        </w:tc>
        <w:tc>
          <w:tcPr>
            <w:tcW w:w="653" w:type="dxa"/>
          </w:tcPr>
          <w:p w:rsidR="00397DC6" w:rsidRPr="001F74AA" w:rsidRDefault="00397DC6" w:rsidP="00117EA8">
            <w:pPr>
              <w:autoSpaceDE w:val="0"/>
              <w:autoSpaceDN w:val="0"/>
              <w:adjustRightInd w:val="0"/>
              <w:jc w:val="center"/>
            </w:pPr>
            <w:r w:rsidRPr="001F74AA">
              <w:t>8.7</w:t>
            </w:r>
          </w:p>
        </w:tc>
      </w:tr>
      <w:tr w:rsidR="00397DC6" w:rsidRPr="001F74AA" w:rsidTr="00117EA8">
        <w:tc>
          <w:tcPr>
            <w:tcW w:w="1096" w:type="dxa"/>
          </w:tcPr>
          <w:p w:rsidR="00397DC6" w:rsidRPr="001F74AA" w:rsidRDefault="00397DC6" w:rsidP="00117EA8">
            <w:pPr>
              <w:autoSpaceDE w:val="0"/>
              <w:autoSpaceDN w:val="0"/>
              <w:adjustRightInd w:val="0"/>
            </w:pPr>
            <w:r w:rsidRPr="001F74AA">
              <w:t>Manikaran</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7.74</w:t>
            </w:r>
          </w:p>
        </w:tc>
        <w:tc>
          <w:tcPr>
            <w:tcW w:w="652" w:type="dxa"/>
          </w:tcPr>
          <w:p w:rsidR="00397DC6" w:rsidRPr="001F74AA" w:rsidRDefault="00397DC6" w:rsidP="00117EA8">
            <w:pPr>
              <w:autoSpaceDE w:val="0"/>
              <w:autoSpaceDN w:val="0"/>
              <w:adjustRightInd w:val="0"/>
              <w:jc w:val="center"/>
            </w:pPr>
            <w:r w:rsidRPr="001F74AA">
              <w:t>102</w:t>
            </w:r>
          </w:p>
        </w:tc>
        <w:tc>
          <w:tcPr>
            <w:tcW w:w="652" w:type="dxa"/>
          </w:tcPr>
          <w:p w:rsidR="00397DC6" w:rsidRPr="001F74AA" w:rsidRDefault="00397DC6" w:rsidP="00117EA8">
            <w:pPr>
              <w:autoSpaceDE w:val="0"/>
              <w:autoSpaceDN w:val="0"/>
              <w:adjustRightInd w:val="0"/>
              <w:jc w:val="center"/>
            </w:pPr>
            <w:r w:rsidRPr="001F74AA">
              <w:t>65</w:t>
            </w:r>
          </w:p>
        </w:tc>
        <w:tc>
          <w:tcPr>
            <w:tcW w:w="653" w:type="dxa"/>
          </w:tcPr>
          <w:p w:rsidR="00397DC6" w:rsidRPr="001F74AA" w:rsidRDefault="00397DC6" w:rsidP="00117EA8">
            <w:pPr>
              <w:autoSpaceDE w:val="0"/>
              <w:autoSpaceDN w:val="0"/>
              <w:adjustRightInd w:val="0"/>
              <w:jc w:val="center"/>
            </w:pPr>
            <w:r w:rsidRPr="001F74AA">
              <w:t>22</w:t>
            </w:r>
          </w:p>
        </w:tc>
        <w:tc>
          <w:tcPr>
            <w:tcW w:w="652" w:type="dxa"/>
          </w:tcPr>
          <w:p w:rsidR="00397DC6" w:rsidRPr="001F74AA" w:rsidRDefault="00397DC6" w:rsidP="00117EA8">
            <w:pPr>
              <w:autoSpaceDE w:val="0"/>
              <w:autoSpaceDN w:val="0"/>
              <w:adjustRightInd w:val="0"/>
              <w:jc w:val="center"/>
            </w:pPr>
            <w:r w:rsidRPr="001F74AA">
              <w:t>38</w:t>
            </w:r>
          </w:p>
        </w:tc>
        <w:tc>
          <w:tcPr>
            <w:tcW w:w="652" w:type="dxa"/>
          </w:tcPr>
          <w:p w:rsidR="00397DC6" w:rsidRPr="001F74AA" w:rsidRDefault="00397DC6" w:rsidP="00117EA8">
            <w:pPr>
              <w:autoSpaceDE w:val="0"/>
              <w:autoSpaceDN w:val="0"/>
              <w:adjustRightInd w:val="0"/>
              <w:jc w:val="center"/>
            </w:pPr>
            <w:r w:rsidRPr="001F74AA">
              <w:t>3.40</w:t>
            </w:r>
          </w:p>
        </w:tc>
        <w:tc>
          <w:tcPr>
            <w:tcW w:w="653" w:type="dxa"/>
          </w:tcPr>
          <w:p w:rsidR="00397DC6" w:rsidRPr="001F74AA" w:rsidRDefault="00397DC6" w:rsidP="00117EA8">
            <w:pPr>
              <w:autoSpaceDE w:val="0"/>
              <w:autoSpaceDN w:val="0"/>
              <w:adjustRightInd w:val="0"/>
              <w:jc w:val="center"/>
            </w:pPr>
            <w:r w:rsidRPr="001F74AA">
              <w:t>1.96</w:t>
            </w:r>
          </w:p>
        </w:tc>
        <w:tc>
          <w:tcPr>
            <w:tcW w:w="652" w:type="dxa"/>
          </w:tcPr>
          <w:p w:rsidR="00397DC6" w:rsidRPr="001F74AA" w:rsidRDefault="00397DC6" w:rsidP="00117EA8">
            <w:pPr>
              <w:autoSpaceDE w:val="0"/>
              <w:autoSpaceDN w:val="0"/>
              <w:adjustRightInd w:val="0"/>
              <w:jc w:val="center"/>
            </w:pPr>
            <w:r w:rsidRPr="001F74AA">
              <w:t>8.82</w:t>
            </w:r>
          </w:p>
        </w:tc>
        <w:tc>
          <w:tcPr>
            <w:tcW w:w="652" w:type="dxa"/>
          </w:tcPr>
          <w:p w:rsidR="00397DC6" w:rsidRPr="001F74AA" w:rsidRDefault="00397DC6" w:rsidP="00117EA8">
            <w:pPr>
              <w:autoSpaceDE w:val="0"/>
              <w:autoSpaceDN w:val="0"/>
              <w:adjustRightInd w:val="0"/>
              <w:jc w:val="center"/>
            </w:pPr>
            <w:r w:rsidRPr="001F74AA">
              <w:t>3.89</w:t>
            </w:r>
          </w:p>
        </w:tc>
        <w:tc>
          <w:tcPr>
            <w:tcW w:w="702" w:type="dxa"/>
          </w:tcPr>
          <w:p w:rsidR="00397DC6" w:rsidRPr="001F74AA" w:rsidRDefault="00397DC6" w:rsidP="00117EA8">
            <w:pPr>
              <w:autoSpaceDE w:val="0"/>
              <w:autoSpaceDN w:val="0"/>
              <w:adjustRightInd w:val="0"/>
              <w:jc w:val="center"/>
            </w:pPr>
            <w:r w:rsidRPr="001F74AA">
              <w:t>27</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19</w:t>
            </w:r>
          </w:p>
        </w:tc>
        <w:tc>
          <w:tcPr>
            <w:tcW w:w="653" w:type="dxa"/>
          </w:tcPr>
          <w:p w:rsidR="00397DC6" w:rsidRPr="001F74AA" w:rsidRDefault="00397DC6" w:rsidP="00117EA8">
            <w:pPr>
              <w:autoSpaceDE w:val="0"/>
              <w:autoSpaceDN w:val="0"/>
              <w:adjustRightInd w:val="0"/>
              <w:jc w:val="center"/>
            </w:pPr>
            <w:r w:rsidRPr="001F74AA">
              <w:t>0.6</w:t>
            </w:r>
          </w:p>
        </w:tc>
      </w:tr>
      <w:tr w:rsidR="00397DC6" w:rsidRPr="001F74AA" w:rsidTr="00117EA8">
        <w:tc>
          <w:tcPr>
            <w:tcW w:w="1096" w:type="dxa"/>
          </w:tcPr>
          <w:p w:rsidR="00397DC6" w:rsidRPr="001F74AA" w:rsidRDefault="00397DC6" w:rsidP="00117EA8">
            <w:pPr>
              <w:autoSpaceDE w:val="0"/>
              <w:autoSpaceDN w:val="0"/>
              <w:adjustRightInd w:val="0"/>
            </w:pPr>
            <w:r w:rsidRPr="001F74AA">
              <w:t xml:space="preserve">Parvati at </w:t>
            </w:r>
          </w:p>
          <w:p w:rsidR="00397DC6" w:rsidRPr="001F74AA" w:rsidRDefault="00397DC6" w:rsidP="00117EA8">
            <w:pPr>
              <w:autoSpaceDE w:val="0"/>
              <w:autoSpaceDN w:val="0"/>
              <w:adjustRightInd w:val="0"/>
            </w:pPr>
            <w:r w:rsidRPr="001F74AA">
              <w:t>Bhuntar</w:t>
            </w:r>
          </w:p>
        </w:tc>
        <w:tc>
          <w:tcPr>
            <w:tcW w:w="652" w:type="dxa"/>
          </w:tcPr>
          <w:p w:rsidR="00397DC6" w:rsidRPr="001F74AA" w:rsidRDefault="00397DC6" w:rsidP="00117EA8">
            <w:pPr>
              <w:autoSpaceDE w:val="0"/>
              <w:autoSpaceDN w:val="0"/>
              <w:adjustRightInd w:val="0"/>
              <w:jc w:val="center"/>
            </w:pPr>
            <w:r w:rsidRPr="001F74AA">
              <w:t>7.21</w:t>
            </w:r>
          </w:p>
        </w:tc>
        <w:tc>
          <w:tcPr>
            <w:tcW w:w="652" w:type="dxa"/>
          </w:tcPr>
          <w:p w:rsidR="00397DC6" w:rsidRPr="001F74AA" w:rsidRDefault="00397DC6" w:rsidP="00117EA8">
            <w:pPr>
              <w:autoSpaceDE w:val="0"/>
              <w:autoSpaceDN w:val="0"/>
              <w:adjustRightInd w:val="0"/>
              <w:jc w:val="center"/>
            </w:pPr>
            <w:r w:rsidRPr="001F74AA">
              <w:t>181</w:t>
            </w:r>
          </w:p>
        </w:tc>
        <w:tc>
          <w:tcPr>
            <w:tcW w:w="652" w:type="dxa"/>
          </w:tcPr>
          <w:p w:rsidR="00397DC6" w:rsidRPr="001F74AA" w:rsidRDefault="00397DC6" w:rsidP="00117EA8">
            <w:pPr>
              <w:autoSpaceDE w:val="0"/>
              <w:autoSpaceDN w:val="0"/>
              <w:adjustRightInd w:val="0"/>
              <w:jc w:val="center"/>
            </w:pPr>
            <w:r w:rsidRPr="001F74AA">
              <w:t>116</w:t>
            </w:r>
          </w:p>
        </w:tc>
        <w:tc>
          <w:tcPr>
            <w:tcW w:w="653" w:type="dxa"/>
          </w:tcPr>
          <w:p w:rsidR="00397DC6" w:rsidRPr="001F74AA" w:rsidRDefault="00397DC6" w:rsidP="00117EA8">
            <w:pPr>
              <w:autoSpaceDE w:val="0"/>
              <w:autoSpaceDN w:val="0"/>
              <w:adjustRightInd w:val="0"/>
              <w:jc w:val="center"/>
            </w:pPr>
            <w:r w:rsidRPr="001F74AA">
              <w:t>47</w:t>
            </w:r>
          </w:p>
        </w:tc>
        <w:tc>
          <w:tcPr>
            <w:tcW w:w="652" w:type="dxa"/>
          </w:tcPr>
          <w:p w:rsidR="00397DC6" w:rsidRPr="001F74AA" w:rsidRDefault="00397DC6" w:rsidP="00117EA8">
            <w:pPr>
              <w:autoSpaceDE w:val="0"/>
              <w:autoSpaceDN w:val="0"/>
              <w:adjustRightInd w:val="0"/>
              <w:jc w:val="center"/>
            </w:pPr>
            <w:r w:rsidRPr="001F74AA">
              <w:t>61</w:t>
            </w:r>
          </w:p>
        </w:tc>
        <w:tc>
          <w:tcPr>
            <w:tcW w:w="652" w:type="dxa"/>
          </w:tcPr>
          <w:p w:rsidR="00397DC6" w:rsidRPr="001F74AA" w:rsidRDefault="00397DC6" w:rsidP="00117EA8">
            <w:pPr>
              <w:autoSpaceDE w:val="0"/>
              <w:autoSpaceDN w:val="0"/>
              <w:adjustRightInd w:val="0"/>
              <w:jc w:val="center"/>
            </w:pPr>
            <w:r w:rsidRPr="001F74AA">
              <w:t>5.55</w:t>
            </w:r>
          </w:p>
        </w:tc>
        <w:tc>
          <w:tcPr>
            <w:tcW w:w="653" w:type="dxa"/>
          </w:tcPr>
          <w:p w:rsidR="00397DC6" w:rsidRPr="001F74AA" w:rsidRDefault="00397DC6" w:rsidP="00117EA8">
            <w:pPr>
              <w:autoSpaceDE w:val="0"/>
              <w:autoSpaceDN w:val="0"/>
              <w:adjustRightInd w:val="0"/>
              <w:jc w:val="center"/>
            </w:pPr>
            <w:r w:rsidRPr="001F74AA">
              <w:t>4.41</w:t>
            </w:r>
          </w:p>
        </w:tc>
        <w:tc>
          <w:tcPr>
            <w:tcW w:w="652" w:type="dxa"/>
          </w:tcPr>
          <w:p w:rsidR="00397DC6" w:rsidRPr="001F74AA" w:rsidRDefault="00397DC6" w:rsidP="00117EA8">
            <w:pPr>
              <w:autoSpaceDE w:val="0"/>
              <w:autoSpaceDN w:val="0"/>
              <w:adjustRightInd w:val="0"/>
              <w:jc w:val="center"/>
            </w:pPr>
            <w:r w:rsidRPr="001F74AA">
              <w:t>18</w:t>
            </w:r>
          </w:p>
        </w:tc>
        <w:tc>
          <w:tcPr>
            <w:tcW w:w="652" w:type="dxa"/>
          </w:tcPr>
          <w:p w:rsidR="00397DC6" w:rsidRPr="001F74AA" w:rsidRDefault="00397DC6" w:rsidP="00117EA8">
            <w:pPr>
              <w:autoSpaceDE w:val="0"/>
              <w:autoSpaceDN w:val="0"/>
              <w:adjustRightInd w:val="0"/>
              <w:jc w:val="center"/>
            </w:pPr>
            <w:r w:rsidRPr="001F74AA">
              <w:t>3.89</w:t>
            </w:r>
          </w:p>
        </w:tc>
        <w:tc>
          <w:tcPr>
            <w:tcW w:w="702" w:type="dxa"/>
          </w:tcPr>
          <w:p w:rsidR="00397DC6" w:rsidRPr="001F74AA" w:rsidRDefault="00397DC6" w:rsidP="00117EA8">
            <w:pPr>
              <w:autoSpaceDE w:val="0"/>
              <w:autoSpaceDN w:val="0"/>
              <w:adjustRightInd w:val="0"/>
              <w:jc w:val="center"/>
            </w:pPr>
            <w:r w:rsidRPr="001F74AA">
              <w:t>57</w:t>
            </w:r>
          </w:p>
        </w:tc>
        <w:tc>
          <w:tcPr>
            <w:tcW w:w="603" w:type="dxa"/>
          </w:tcPr>
          <w:p w:rsidR="00397DC6" w:rsidRPr="001F74AA" w:rsidRDefault="00397DC6" w:rsidP="00117EA8">
            <w:pPr>
              <w:autoSpaceDE w:val="0"/>
              <w:autoSpaceDN w:val="0"/>
              <w:adjustRightInd w:val="0"/>
              <w:jc w:val="center"/>
            </w:pPr>
            <w:r w:rsidRPr="001F74AA">
              <w:t>0.1</w:t>
            </w:r>
          </w:p>
        </w:tc>
        <w:tc>
          <w:tcPr>
            <w:tcW w:w="652" w:type="dxa"/>
          </w:tcPr>
          <w:p w:rsidR="00397DC6" w:rsidRPr="001F74AA" w:rsidRDefault="00397DC6" w:rsidP="00117EA8">
            <w:pPr>
              <w:autoSpaceDE w:val="0"/>
              <w:autoSpaceDN w:val="0"/>
              <w:adjustRightInd w:val="0"/>
              <w:jc w:val="center"/>
            </w:pPr>
            <w:r w:rsidRPr="001F74AA">
              <w:t>19</w:t>
            </w:r>
          </w:p>
        </w:tc>
        <w:tc>
          <w:tcPr>
            <w:tcW w:w="653" w:type="dxa"/>
          </w:tcPr>
          <w:p w:rsidR="00397DC6" w:rsidRPr="001F74AA" w:rsidRDefault="00397DC6" w:rsidP="00117EA8">
            <w:pPr>
              <w:autoSpaceDE w:val="0"/>
              <w:autoSpaceDN w:val="0"/>
              <w:adjustRightInd w:val="0"/>
              <w:jc w:val="center"/>
            </w:pPr>
            <w:r w:rsidRPr="001F74AA">
              <w:t>8.0</w:t>
            </w:r>
          </w:p>
        </w:tc>
      </w:tr>
      <w:tr w:rsidR="00397DC6" w:rsidRPr="001F74AA" w:rsidTr="00117EA8">
        <w:tc>
          <w:tcPr>
            <w:tcW w:w="1096" w:type="dxa"/>
          </w:tcPr>
          <w:p w:rsidR="00397DC6" w:rsidRPr="001F74AA" w:rsidRDefault="00397DC6" w:rsidP="00117EA8">
            <w:pPr>
              <w:autoSpaceDE w:val="0"/>
              <w:autoSpaceDN w:val="0"/>
              <w:adjustRightInd w:val="0"/>
            </w:pPr>
            <w:r w:rsidRPr="001F74AA">
              <w:t>Pandoh</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7.55</w:t>
            </w:r>
          </w:p>
        </w:tc>
        <w:tc>
          <w:tcPr>
            <w:tcW w:w="652" w:type="dxa"/>
          </w:tcPr>
          <w:p w:rsidR="00397DC6" w:rsidRPr="001F74AA" w:rsidRDefault="00397DC6" w:rsidP="00117EA8">
            <w:pPr>
              <w:autoSpaceDE w:val="0"/>
              <w:autoSpaceDN w:val="0"/>
              <w:adjustRightInd w:val="0"/>
              <w:jc w:val="center"/>
            </w:pPr>
            <w:r w:rsidRPr="001F74AA">
              <w:t>155</w:t>
            </w:r>
          </w:p>
        </w:tc>
        <w:tc>
          <w:tcPr>
            <w:tcW w:w="652" w:type="dxa"/>
          </w:tcPr>
          <w:p w:rsidR="00397DC6" w:rsidRPr="001F74AA" w:rsidRDefault="00397DC6" w:rsidP="00117EA8">
            <w:pPr>
              <w:autoSpaceDE w:val="0"/>
              <w:autoSpaceDN w:val="0"/>
              <w:adjustRightInd w:val="0"/>
              <w:jc w:val="center"/>
            </w:pPr>
            <w:r w:rsidRPr="001F74AA">
              <w:t>99</w:t>
            </w:r>
          </w:p>
        </w:tc>
        <w:tc>
          <w:tcPr>
            <w:tcW w:w="653" w:type="dxa"/>
          </w:tcPr>
          <w:p w:rsidR="00397DC6" w:rsidRPr="001F74AA" w:rsidRDefault="00397DC6" w:rsidP="00117EA8">
            <w:pPr>
              <w:autoSpaceDE w:val="0"/>
              <w:autoSpaceDN w:val="0"/>
              <w:adjustRightInd w:val="0"/>
              <w:jc w:val="center"/>
            </w:pPr>
            <w:r w:rsidRPr="001F74AA">
              <w:t>54</w:t>
            </w:r>
          </w:p>
        </w:tc>
        <w:tc>
          <w:tcPr>
            <w:tcW w:w="652" w:type="dxa"/>
          </w:tcPr>
          <w:p w:rsidR="00397DC6" w:rsidRPr="001F74AA" w:rsidRDefault="00397DC6" w:rsidP="00117EA8">
            <w:pPr>
              <w:autoSpaceDE w:val="0"/>
              <w:autoSpaceDN w:val="0"/>
              <w:adjustRightInd w:val="0"/>
              <w:jc w:val="center"/>
            </w:pPr>
            <w:r w:rsidRPr="001F74AA">
              <w:t>62</w:t>
            </w:r>
          </w:p>
        </w:tc>
        <w:tc>
          <w:tcPr>
            <w:tcW w:w="652" w:type="dxa"/>
          </w:tcPr>
          <w:p w:rsidR="00397DC6" w:rsidRPr="001F74AA" w:rsidRDefault="00397DC6" w:rsidP="00117EA8">
            <w:pPr>
              <w:autoSpaceDE w:val="0"/>
              <w:autoSpaceDN w:val="0"/>
              <w:adjustRightInd w:val="0"/>
              <w:jc w:val="center"/>
            </w:pPr>
            <w:r w:rsidRPr="001F74AA">
              <w:t>7.03</w:t>
            </w:r>
          </w:p>
        </w:tc>
        <w:tc>
          <w:tcPr>
            <w:tcW w:w="653" w:type="dxa"/>
          </w:tcPr>
          <w:p w:rsidR="00397DC6" w:rsidRPr="001F74AA" w:rsidRDefault="00397DC6" w:rsidP="00117EA8">
            <w:pPr>
              <w:autoSpaceDE w:val="0"/>
              <w:autoSpaceDN w:val="0"/>
              <w:adjustRightInd w:val="0"/>
              <w:jc w:val="center"/>
            </w:pPr>
            <w:r w:rsidRPr="001F74AA">
              <w:t>3.31</w:t>
            </w:r>
          </w:p>
        </w:tc>
        <w:tc>
          <w:tcPr>
            <w:tcW w:w="652" w:type="dxa"/>
          </w:tcPr>
          <w:p w:rsidR="00397DC6" w:rsidRPr="001F74AA" w:rsidRDefault="00397DC6" w:rsidP="00117EA8">
            <w:pPr>
              <w:autoSpaceDE w:val="0"/>
              <w:autoSpaceDN w:val="0"/>
              <w:adjustRightInd w:val="0"/>
              <w:jc w:val="center"/>
            </w:pPr>
            <w:r w:rsidRPr="001F74AA">
              <w:t>17</w:t>
            </w:r>
          </w:p>
        </w:tc>
        <w:tc>
          <w:tcPr>
            <w:tcW w:w="652" w:type="dxa"/>
          </w:tcPr>
          <w:p w:rsidR="00397DC6" w:rsidRPr="001F74AA" w:rsidRDefault="00397DC6" w:rsidP="00117EA8">
            <w:pPr>
              <w:autoSpaceDE w:val="0"/>
              <w:autoSpaceDN w:val="0"/>
              <w:adjustRightInd w:val="0"/>
              <w:jc w:val="center"/>
            </w:pPr>
            <w:r w:rsidRPr="001F74AA">
              <w:t>4.86</w:t>
            </w:r>
          </w:p>
        </w:tc>
        <w:tc>
          <w:tcPr>
            <w:tcW w:w="702" w:type="dxa"/>
          </w:tcPr>
          <w:p w:rsidR="00397DC6" w:rsidRPr="001F74AA" w:rsidRDefault="00397DC6" w:rsidP="00117EA8">
            <w:pPr>
              <w:autoSpaceDE w:val="0"/>
              <w:autoSpaceDN w:val="0"/>
              <w:adjustRightInd w:val="0"/>
              <w:jc w:val="center"/>
            </w:pPr>
            <w:r w:rsidRPr="001F74AA">
              <w:t>66</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16</w:t>
            </w:r>
          </w:p>
        </w:tc>
        <w:tc>
          <w:tcPr>
            <w:tcW w:w="653" w:type="dxa"/>
          </w:tcPr>
          <w:p w:rsidR="00397DC6" w:rsidRPr="001F74AA" w:rsidRDefault="00397DC6" w:rsidP="00117EA8">
            <w:pPr>
              <w:autoSpaceDE w:val="0"/>
              <w:autoSpaceDN w:val="0"/>
              <w:adjustRightInd w:val="0"/>
              <w:jc w:val="center"/>
            </w:pPr>
            <w:r w:rsidRPr="001F74AA">
              <w:t>0.1</w:t>
            </w:r>
          </w:p>
        </w:tc>
      </w:tr>
    </w:tbl>
    <w:p w:rsidR="00397DC6" w:rsidRPr="001F74AA" w:rsidRDefault="00397DC6" w:rsidP="00397DC6">
      <w:pPr>
        <w:autoSpaceDE w:val="0"/>
        <w:autoSpaceDN w:val="0"/>
        <w:adjustRightInd w:val="0"/>
      </w:pPr>
    </w:p>
    <w:p w:rsidR="00397DC6" w:rsidRPr="001F74AA" w:rsidRDefault="00397DC6" w:rsidP="00397DC6">
      <w:pPr>
        <w:autoSpaceDE w:val="0"/>
        <w:autoSpaceDN w:val="0"/>
        <w:adjustRightInd w:val="0"/>
        <w:jc w:val="center"/>
        <w:rPr>
          <w:b/>
          <w:bCs/>
        </w:rPr>
      </w:pPr>
    </w:p>
    <w:p w:rsidR="00397DC6" w:rsidRPr="001F74AA" w:rsidRDefault="00397DC6" w:rsidP="00397DC6">
      <w:pPr>
        <w:autoSpaceDE w:val="0"/>
        <w:autoSpaceDN w:val="0"/>
        <w:adjustRightInd w:val="0"/>
        <w:jc w:val="center"/>
        <w:rPr>
          <w:b/>
          <w:bCs/>
        </w:rPr>
      </w:pPr>
      <w:r w:rsidRPr="001F74AA">
        <w:rPr>
          <w:b/>
          <w:bCs/>
        </w:rPr>
        <w:t>Table 6.4. Chemical Composition of Beas River and its Tributaries (May 2011)</w:t>
      </w:r>
    </w:p>
    <w:p w:rsidR="00397DC6" w:rsidRPr="001F74AA" w:rsidRDefault="00397DC6" w:rsidP="00397DC6">
      <w:pPr>
        <w:autoSpaceDE w:val="0"/>
        <w:autoSpaceDN w:val="0"/>
        <w:adjustRightInd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652"/>
        <w:gridCol w:w="652"/>
        <w:gridCol w:w="652"/>
        <w:gridCol w:w="653"/>
        <w:gridCol w:w="652"/>
        <w:gridCol w:w="652"/>
        <w:gridCol w:w="653"/>
        <w:gridCol w:w="652"/>
        <w:gridCol w:w="652"/>
        <w:gridCol w:w="702"/>
        <w:gridCol w:w="603"/>
        <w:gridCol w:w="652"/>
        <w:gridCol w:w="653"/>
      </w:tblGrid>
      <w:tr w:rsidR="00397DC6" w:rsidRPr="001F74AA" w:rsidTr="00117EA8">
        <w:tc>
          <w:tcPr>
            <w:tcW w:w="1096" w:type="dxa"/>
          </w:tcPr>
          <w:p w:rsidR="00397DC6" w:rsidRPr="001F74AA" w:rsidRDefault="00397DC6" w:rsidP="00117EA8">
            <w:pPr>
              <w:autoSpaceDE w:val="0"/>
              <w:autoSpaceDN w:val="0"/>
              <w:adjustRightInd w:val="0"/>
            </w:pPr>
            <w:r w:rsidRPr="001F74AA">
              <w:t>Site</w:t>
            </w:r>
          </w:p>
        </w:tc>
        <w:tc>
          <w:tcPr>
            <w:tcW w:w="652" w:type="dxa"/>
          </w:tcPr>
          <w:p w:rsidR="00397DC6" w:rsidRPr="001F74AA" w:rsidRDefault="00397DC6" w:rsidP="00117EA8">
            <w:pPr>
              <w:autoSpaceDE w:val="0"/>
              <w:autoSpaceDN w:val="0"/>
              <w:adjustRightInd w:val="0"/>
              <w:jc w:val="center"/>
            </w:pPr>
            <w:r w:rsidRPr="001F74AA">
              <w:t>pH</w:t>
            </w:r>
          </w:p>
        </w:tc>
        <w:tc>
          <w:tcPr>
            <w:tcW w:w="652" w:type="dxa"/>
          </w:tcPr>
          <w:p w:rsidR="00397DC6" w:rsidRPr="001F74AA" w:rsidRDefault="00397DC6" w:rsidP="00117EA8">
            <w:pPr>
              <w:autoSpaceDE w:val="0"/>
              <w:autoSpaceDN w:val="0"/>
              <w:adjustRightInd w:val="0"/>
              <w:jc w:val="center"/>
            </w:pPr>
            <w:r w:rsidRPr="001F74AA">
              <w:t>EC</w:t>
            </w:r>
          </w:p>
        </w:tc>
        <w:tc>
          <w:tcPr>
            <w:tcW w:w="652" w:type="dxa"/>
          </w:tcPr>
          <w:p w:rsidR="00397DC6" w:rsidRPr="001F74AA" w:rsidRDefault="00397DC6" w:rsidP="00117EA8">
            <w:pPr>
              <w:autoSpaceDE w:val="0"/>
              <w:autoSpaceDN w:val="0"/>
              <w:adjustRightInd w:val="0"/>
              <w:jc w:val="center"/>
            </w:pPr>
            <w:r w:rsidRPr="001F74AA">
              <w:t>TDS</w:t>
            </w:r>
          </w:p>
          <w:p w:rsidR="00397DC6" w:rsidRPr="001F74AA" w:rsidRDefault="00397DC6" w:rsidP="00117EA8">
            <w:pPr>
              <w:autoSpaceDE w:val="0"/>
              <w:autoSpaceDN w:val="0"/>
              <w:adjustRightInd w:val="0"/>
              <w:jc w:val="center"/>
            </w:pPr>
            <w:r w:rsidRPr="001F74AA">
              <w:t>Mg/L</w:t>
            </w:r>
          </w:p>
        </w:tc>
        <w:tc>
          <w:tcPr>
            <w:tcW w:w="653" w:type="dxa"/>
          </w:tcPr>
          <w:p w:rsidR="00397DC6" w:rsidRPr="001F74AA" w:rsidRDefault="00397DC6" w:rsidP="00117EA8">
            <w:pPr>
              <w:autoSpaceDE w:val="0"/>
              <w:autoSpaceDN w:val="0"/>
              <w:adjustRightInd w:val="0"/>
              <w:jc w:val="center"/>
            </w:pPr>
            <w:r w:rsidRPr="001F74AA">
              <w:t>Alk</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pPr>
            <w:r w:rsidRPr="001F74AA">
              <w:t>Hard</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pPr>
            <w:r w:rsidRPr="001F74AA">
              <w:t>Na</w:t>
            </w:r>
          </w:p>
          <w:p w:rsidR="00397DC6" w:rsidRPr="001F74AA" w:rsidRDefault="00397DC6" w:rsidP="00117EA8">
            <w:pPr>
              <w:autoSpaceDE w:val="0"/>
              <w:autoSpaceDN w:val="0"/>
              <w:adjustRightInd w:val="0"/>
              <w:jc w:val="center"/>
            </w:pPr>
            <w:r w:rsidRPr="001F74AA">
              <w:t>Mg/L</w:t>
            </w:r>
          </w:p>
        </w:tc>
        <w:tc>
          <w:tcPr>
            <w:tcW w:w="653" w:type="dxa"/>
          </w:tcPr>
          <w:p w:rsidR="00397DC6" w:rsidRPr="001F74AA" w:rsidRDefault="00397DC6" w:rsidP="00117EA8">
            <w:pPr>
              <w:autoSpaceDE w:val="0"/>
              <w:autoSpaceDN w:val="0"/>
              <w:adjustRightInd w:val="0"/>
              <w:jc w:val="center"/>
            </w:pPr>
            <w:r w:rsidRPr="001F74AA">
              <w:t>K</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pPr>
            <w:r w:rsidRPr="001F74AA">
              <w:t>Ca</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pPr>
            <w:r w:rsidRPr="001F74AA">
              <w:t>Mg</w:t>
            </w:r>
          </w:p>
          <w:p w:rsidR="00397DC6" w:rsidRPr="001F74AA" w:rsidRDefault="00397DC6" w:rsidP="00117EA8">
            <w:pPr>
              <w:autoSpaceDE w:val="0"/>
              <w:autoSpaceDN w:val="0"/>
              <w:adjustRightInd w:val="0"/>
              <w:jc w:val="center"/>
            </w:pPr>
            <w:r w:rsidRPr="001F74AA">
              <w:t>Mg/L</w:t>
            </w:r>
          </w:p>
        </w:tc>
        <w:tc>
          <w:tcPr>
            <w:tcW w:w="702" w:type="dxa"/>
          </w:tcPr>
          <w:p w:rsidR="00397DC6" w:rsidRPr="001F74AA" w:rsidRDefault="00397DC6" w:rsidP="00117EA8">
            <w:pPr>
              <w:autoSpaceDE w:val="0"/>
              <w:autoSpaceDN w:val="0"/>
              <w:adjustRightInd w:val="0"/>
              <w:jc w:val="center"/>
              <w:rPr>
                <w:vertAlign w:val="subscript"/>
              </w:rPr>
            </w:pPr>
            <w:r w:rsidRPr="001F74AA">
              <w:t>HCO</w:t>
            </w:r>
            <w:r w:rsidRPr="001F74AA">
              <w:rPr>
                <w:vertAlign w:val="subscript"/>
              </w:rPr>
              <w:t>3</w:t>
            </w:r>
          </w:p>
          <w:p w:rsidR="00397DC6" w:rsidRPr="001F74AA" w:rsidRDefault="00397DC6" w:rsidP="00117EA8">
            <w:pPr>
              <w:autoSpaceDE w:val="0"/>
              <w:autoSpaceDN w:val="0"/>
              <w:adjustRightInd w:val="0"/>
              <w:jc w:val="center"/>
            </w:pPr>
            <w:r w:rsidRPr="001F74AA">
              <w:t>Mg/L</w:t>
            </w:r>
          </w:p>
        </w:tc>
        <w:tc>
          <w:tcPr>
            <w:tcW w:w="603" w:type="dxa"/>
          </w:tcPr>
          <w:p w:rsidR="00397DC6" w:rsidRPr="001F74AA" w:rsidRDefault="00397DC6" w:rsidP="00117EA8">
            <w:pPr>
              <w:autoSpaceDE w:val="0"/>
              <w:autoSpaceDN w:val="0"/>
              <w:adjustRightInd w:val="0"/>
              <w:jc w:val="center"/>
            </w:pPr>
            <w:r w:rsidRPr="001F74AA">
              <w:t>Cl</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rPr>
                <w:vertAlign w:val="subscript"/>
              </w:rPr>
            </w:pPr>
            <w:r w:rsidRPr="001F74AA">
              <w:t>SO</w:t>
            </w:r>
            <w:r w:rsidRPr="001F74AA">
              <w:rPr>
                <w:vertAlign w:val="subscript"/>
              </w:rPr>
              <w:t>4</w:t>
            </w:r>
          </w:p>
          <w:p w:rsidR="00397DC6" w:rsidRPr="001F74AA" w:rsidRDefault="00397DC6" w:rsidP="00117EA8">
            <w:pPr>
              <w:autoSpaceDE w:val="0"/>
              <w:autoSpaceDN w:val="0"/>
              <w:adjustRightInd w:val="0"/>
              <w:jc w:val="center"/>
            </w:pPr>
            <w:r w:rsidRPr="001F74AA">
              <w:t>Mg/L</w:t>
            </w:r>
          </w:p>
        </w:tc>
        <w:tc>
          <w:tcPr>
            <w:tcW w:w="653" w:type="dxa"/>
          </w:tcPr>
          <w:p w:rsidR="00397DC6" w:rsidRPr="001F74AA" w:rsidRDefault="00397DC6" w:rsidP="00117EA8">
            <w:pPr>
              <w:autoSpaceDE w:val="0"/>
              <w:autoSpaceDN w:val="0"/>
              <w:adjustRightInd w:val="0"/>
              <w:jc w:val="center"/>
              <w:rPr>
                <w:vertAlign w:val="subscript"/>
              </w:rPr>
            </w:pPr>
            <w:r w:rsidRPr="001F74AA">
              <w:t>NO</w:t>
            </w:r>
            <w:r w:rsidRPr="001F74AA">
              <w:rPr>
                <w:vertAlign w:val="subscript"/>
              </w:rPr>
              <w:t>3</w:t>
            </w:r>
          </w:p>
          <w:p w:rsidR="00397DC6" w:rsidRPr="001F74AA" w:rsidRDefault="00397DC6" w:rsidP="00117EA8">
            <w:pPr>
              <w:autoSpaceDE w:val="0"/>
              <w:autoSpaceDN w:val="0"/>
              <w:adjustRightInd w:val="0"/>
              <w:jc w:val="center"/>
            </w:pPr>
            <w:r w:rsidRPr="001F74AA">
              <w:t>Mg/L</w:t>
            </w:r>
          </w:p>
        </w:tc>
      </w:tr>
      <w:tr w:rsidR="00397DC6" w:rsidRPr="001F74AA" w:rsidTr="00117EA8">
        <w:tc>
          <w:tcPr>
            <w:tcW w:w="1096" w:type="dxa"/>
          </w:tcPr>
          <w:p w:rsidR="00397DC6" w:rsidRPr="001F74AA" w:rsidRDefault="00397DC6" w:rsidP="00117EA8">
            <w:pPr>
              <w:autoSpaceDE w:val="0"/>
              <w:autoSpaceDN w:val="0"/>
              <w:adjustRightInd w:val="0"/>
            </w:pPr>
            <w:r w:rsidRPr="001F74AA">
              <w:t>Dhundhi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6.62</w:t>
            </w:r>
          </w:p>
        </w:tc>
        <w:tc>
          <w:tcPr>
            <w:tcW w:w="652" w:type="dxa"/>
          </w:tcPr>
          <w:p w:rsidR="00397DC6" w:rsidRPr="001F74AA" w:rsidRDefault="00397DC6" w:rsidP="00117EA8">
            <w:pPr>
              <w:autoSpaceDE w:val="0"/>
              <w:autoSpaceDN w:val="0"/>
              <w:adjustRightInd w:val="0"/>
              <w:jc w:val="center"/>
            </w:pPr>
            <w:r w:rsidRPr="001F74AA">
              <w:t>118</w:t>
            </w:r>
          </w:p>
        </w:tc>
        <w:tc>
          <w:tcPr>
            <w:tcW w:w="652" w:type="dxa"/>
          </w:tcPr>
          <w:p w:rsidR="00397DC6" w:rsidRPr="001F74AA" w:rsidRDefault="00397DC6" w:rsidP="00117EA8">
            <w:pPr>
              <w:autoSpaceDE w:val="0"/>
              <w:autoSpaceDN w:val="0"/>
              <w:adjustRightInd w:val="0"/>
              <w:jc w:val="center"/>
            </w:pPr>
            <w:r w:rsidRPr="001F74AA">
              <w:t>76</w:t>
            </w:r>
          </w:p>
        </w:tc>
        <w:tc>
          <w:tcPr>
            <w:tcW w:w="653" w:type="dxa"/>
          </w:tcPr>
          <w:p w:rsidR="00397DC6" w:rsidRPr="001F74AA" w:rsidRDefault="00397DC6" w:rsidP="00117EA8">
            <w:pPr>
              <w:autoSpaceDE w:val="0"/>
              <w:autoSpaceDN w:val="0"/>
              <w:adjustRightInd w:val="0"/>
              <w:jc w:val="center"/>
            </w:pPr>
            <w:r w:rsidRPr="001F74AA">
              <w:t>32</w:t>
            </w:r>
          </w:p>
        </w:tc>
        <w:tc>
          <w:tcPr>
            <w:tcW w:w="652" w:type="dxa"/>
          </w:tcPr>
          <w:p w:rsidR="00397DC6" w:rsidRPr="001F74AA" w:rsidRDefault="00397DC6" w:rsidP="00117EA8">
            <w:pPr>
              <w:autoSpaceDE w:val="0"/>
              <w:autoSpaceDN w:val="0"/>
              <w:adjustRightInd w:val="0"/>
              <w:jc w:val="center"/>
            </w:pPr>
            <w:r w:rsidRPr="001F74AA">
              <w:t>50</w:t>
            </w:r>
          </w:p>
        </w:tc>
        <w:tc>
          <w:tcPr>
            <w:tcW w:w="652" w:type="dxa"/>
          </w:tcPr>
          <w:p w:rsidR="00397DC6" w:rsidRPr="001F74AA" w:rsidRDefault="00397DC6" w:rsidP="00117EA8">
            <w:pPr>
              <w:autoSpaceDE w:val="0"/>
              <w:autoSpaceDN w:val="0"/>
              <w:adjustRightInd w:val="0"/>
              <w:jc w:val="center"/>
            </w:pPr>
            <w:r w:rsidRPr="001F74AA">
              <w:t>1.20</w:t>
            </w:r>
          </w:p>
        </w:tc>
        <w:tc>
          <w:tcPr>
            <w:tcW w:w="653" w:type="dxa"/>
          </w:tcPr>
          <w:p w:rsidR="00397DC6" w:rsidRPr="001F74AA" w:rsidRDefault="00397DC6" w:rsidP="00117EA8">
            <w:pPr>
              <w:autoSpaceDE w:val="0"/>
              <w:autoSpaceDN w:val="0"/>
              <w:adjustRightInd w:val="0"/>
              <w:jc w:val="center"/>
            </w:pPr>
            <w:r w:rsidRPr="001F74AA">
              <w:t>1.88</w:t>
            </w:r>
          </w:p>
        </w:tc>
        <w:tc>
          <w:tcPr>
            <w:tcW w:w="652" w:type="dxa"/>
          </w:tcPr>
          <w:p w:rsidR="00397DC6" w:rsidRPr="001F74AA" w:rsidRDefault="00397DC6" w:rsidP="00117EA8">
            <w:pPr>
              <w:autoSpaceDE w:val="0"/>
              <w:autoSpaceDN w:val="0"/>
              <w:adjustRightInd w:val="0"/>
              <w:jc w:val="center"/>
            </w:pPr>
            <w:r w:rsidRPr="001F74AA">
              <w:t>15</w:t>
            </w:r>
          </w:p>
        </w:tc>
        <w:tc>
          <w:tcPr>
            <w:tcW w:w="652" w:type="dxa"/>
          </w:tcPr>
          <w:p w:rsidR="00397DC6" w:rsidRPr="001F74AA" w:rsidRDefault="00397DC6" w:rsidP="00117EA8">
            <w:pPr>
              <w:autoSpaceDE w:val="0"/>
              <w:autoSpaceDN w:val="0"/>
              <w:adjustRightInd w:val="0"/>
              <w:jc w:val="center"/>
            </w:pPr>
            <w:r w:rsidRPr="001F74AA">
              <w:t>2.43</w:t>
            </w:r>
          </w:p>
        </w:tc>
        <w:tc>
          <w:tcPr>
            <w:tcW w:w="702" w:type="dxa"/>
          </w:tcPr>
          <w:p w:rsidR="00397DC6" w:rsidRPr="001F74AA" w:rsidRDefault="00397DC6" w:rsidP="00117EA8">
            <w:pPr>
              <w:autoSpaceDE w:val="0"/>
              <w:autoSpaceDN w:val="0"/>
              <w:adjustRightInd w:val="0"/>
              <w:jc w:val="center"/>
            </w:pPr>
            <w:r w:rsidRPr="001F74AA">
              <w:t>39</w:t>
            </w:r>
          </w:p>
        </w:tc>
        <w:tc>
          <w:tcPr>
            <w:tcW w:w="603" w:type="dxa"/>
          </w:tcPr>
          <w:p w:rsidR="00397DC6" w:rsidRPr="001F74AA" w:rsidRDefault="00397DC6" w:rsidP="00117EA8">
            <w:pPr>
              <w:autoSpaceDE w:val="0"/>
              <w:autoSpaceDN w:val="0"/>
              <w:adjustRightInd w:val="0"/>
              <w:jc w:val="center"/>
            </w:pPr>
            <w:r w:rsidRPr="001F74AA">
              <w:t>2.1</w:t>
            </w:r>
          </w:p>
        </w:tc>
        <w:tc>
          <w:tcPr>
            <w:tcW w:w="652" w:type="dxa"/>
          </w:tcPr>
          <w:p w:rsidR="00397DC6" w:rsidRPr="001F74AA" w:rsidRDefault="00397DC6" w:rsidP="00117EA8">
            <w:pPr>
              <w:autoSpaceDE w:val="0"/>
              <w:autoSpaceDN w:val="0"/>
              <w:adjustRightInd w:val="0"/>
              <w:jc w:val="center"/>
            </w:pPr>
            <w:r w:rsidRPr="001F74AA">
              <w:t>12</w:t>
            </w:r>
          </w:p>
        </w:tc>
        <w:tc>
          <w:tcPr>
            <w:tcW w:w="653" w:type="dxa"/>
          </w:tcPr>
          <w:p w:rsidR="00397DC6" w:rsidRPr="001F74AA" w:rsidRDefault="00397DC6" w:rsidP="00117EA8">
            <w:pPr>
              <w:autoSpaceDE w:val="0"/>
              <w:autoSpaceDN w:val="0"/>
              <w:adjustRightInd w:val="0"/>
              <w:jc w:val="center"/>
            </w:pPr>
            <w:r w:rsidRPr="001F74AA">
              <w:t>0.1</w:t>
            </w:r>
          </w:p>
        </w:tc>
      </w:tr>
      <w:tr w:rsidR="00397DC6" w:rsidRPr="001F74AA" w:rsidTr="00117EA8">
        <w:tc>
          <w:tcPr>
            <w:tcW w:w="1096" w:type="dxa"/>
          </w:tcPr>
          <w:p w:rsidR="00397DC6" w:rsidRPr="001F74AA" w:rsidRDefault="00397DC6" w:rsidP="00117EA8">
            <w:pPr>
              <w:autoSpaceDE w:val="0"/>
              <w:autoSpaceDN w:val="0"/>
              <w:adjustRightInd w:val="0"/>
            </w:pPr>
            <w:r w:rsidRPr="001F74AA">
              <w:t>Kothi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6.64</w:t>
            </w:r>
          </w:p>
        </w:tc>
        <w:tc>
          <w:tcPr>
            <w:tcW w:w="652" w:type="dxa"/>
          </w:tcPr>
          <w:p w:rsidR="00397DC6" w:rsidRPr="001F74AA" w:rsidRDefault="00397DC6" w:rsidP="00117EA8">
            <w:pPr>
              <w:autoSpaceDE w:val="0"/>
              <w:autoSpaceDN w:val="0"/>
              <w:adjustRightInd w:val="0"/>
              <w:jc w:val="center"/>
            </w:pPr>
            <w:r w:rsidRPr="001F74AA">
              <w:t>55</w:t>
            </w:r>
          </w:p>
        </w:tc>
        <w:tc>
          <w:tcPr>
            <w:tcW w:w="652" w:type="dxa"/>
          </w:tcPr>
          <w:p w:rsidR="00397DC6" w:rsidRPr="001F74AA" w:rsidRDefault="00397DC6" w:rsidP="00117EA8">
            <w:pPr>
              <w:autoSpaceDE w:val="0"/>
              <w:autoSpaceDN w:val="0"/>
              <w:adjustRightInd w:val="0"/>
              <w:jc w:val="center"/>
            </w:pPr>
            <w:r w:rsidRPr="001F74AA">
              <w:t>35</w:t>
            </w:r>
          </w:p>
        </w:tc>
        <w:tc>
          <w:tcPr>
            <w:tcW w:w="653" w:type="dxa"/>
          </w:tcPr>
          <w:p w:rsidR="00397DC6" w:rsidRPr="001F74AA" w:rsidRDefault="00397DC6" w:rsidP="00117EA8">
            <w:pPr>
              <w:autoSpaceDE w:val="0"/>
              <w:autoSpaceDN w:val="0"/>
              <w:adjustRightInd w:val="0"/>
              <w:jc w:val="center"/>
            </w:pPr>
            <w:r w:rsidRPr="001F74AA">
              <w:t>13</w:t>
            </w:r>
          </w:p>
        </w:tc>
        <w:tc>
          <w:tcPr>
            <w:tcW w:w="652"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1.34</w:t>
            </w:r>
          </w:p>
        </w:tc>
        <w:tc>
          <w:tcPr>
            <w:tcW w:w="653" w:type="dxa"/>
          </w:tcPr>
          <w:p w:rsidR="00397DC6" w:rsidRPr="001F74AA" w:rsidRDefault="00397DC6" w:rsidP="00117EA8">
            <w:pPr>
              <w:autoSpaceDE w:val="0"/>
              <w:autoSpaceDN w:val="0"/>
              <w:adjustRightInd w:val="0"/>
              <w:jc w:val="center"/>
            </w:pPr>
            <w:r w:rsidRPr="001F74AA">
              <w:t>1.27</w:t>
            </w:r>
          </w:p>
        </w:tc>
        <w:tc>
          <w:tcPr>
            <w:tcW w:w="652" w:type="dxa"/>
          </w:tcPr>
          <w:p w:rsidR="00397DC6" w:rsidRPr="001F74AA" w:rsidRDefault="00397DC6" w:rsidP="00117EA8">
            <w:pPr>
              <w:autoSpaceDE w:val="0"/>
              <w:autoSpaceDN w:val="0"/>
              <w:adjustRightInd w:val="0"/>
              <w:jc w:val="center"/>
            </w:pPr>
            <w:r w:rsidRPr="001F74AA">
              <w:t>5.20</w:t>
            </w:r>
          </w:p>
        </w:tc>
        <w:tc>
          <w:tcPr>
            <w:tcW w:w="652" w:type="dxa"/>
          </w:tcPr>
          <w:p w:rsidR="00397DC6" w:rsidRPr="001F74AA" w:rsidRDefault="00397DC6" w:rsidP="00117EA8">
            <w:pPr>
              <w:autoSpaceDE w:val="0"/>
              <w:autoSpaceDN w:val="0"/>
              <w:adjustRightInd w:val="0"/>
              <w:jc w:val="center"/>
            </w:pPr>
            <w:r w:rsidRPr="001F74AA">
              <w:t>1.67</w:t>
            </w:r>
          </w:p>
        </w:tc>
        <w:tc>
          <w:tcPr>
            <w:tcW w:w="702" w:type="dxa"/>
          </w:tcPr>
          <w:p w:rsidR="00397DC6" w:rsidRPr="001F74AA" w:rsidRDefault="00397DC6" w:rsidP="00117EA8">
            <w:pPr>
              <w:autoSpaceDE w:val="0"/>
              <w:autoSpaceDN w:val="0"/>
              <w:adjustRightInd w:val="0"/>
              <w:jc w:val="center"/>
            </w:pPr>
            <w:r w:rsidRPr="001F74AA">
              <w:t>16</w:t>
            </w:r>
          </w:p>
        </w:tc>
        <w:tc>
          <w:tcPr>
            <w:tcW w:w="603" w:type="dxa"/>
          </w:tcPr>
          <w:p w:rsidR="00397DC6" w:rsidRPr="001F74AA" w:rsidRDefault="00397DC6" w:rsidP="00117EA8">
            <w:pPr>
              <w:autoSpaceDE w:val="0"/>
              <w:autoSpaceDN w:val="0"/>
              <w:adjustRightInd w:val="0"/>
              <w:jc w:val="center"/>
            </w:pPr>
            <w:r w:rsidRPr="001F74AA">
              <w:t>2.1</w:t>
            </w:r>
          </w:p>
        </w:tc>
        <w:tc>
          <w:tcPr>
            <w:tcW w:w="652" w:type="dxa"/>
          </w:tcPr>
          <w:p w:rsidR="00397DC6" w:rsidRPr="001F74AA" w:rsidRDefault="00397DC6" w:rsidP="00117EA8">
            <w:pPr>
              <w:autoSpaceDE w:val="0"/>
              <w:autoSpaceDN w:val="0"/>
              <w:adjustRightInd w:val="0"/>
              <w:jc w:val="center"/>
            </w:pPr>
            <w:r w:rsidRPr="001F74AA">
              <w:t>4.6</w:t>
            </w:r>
          </w:p>
        </w:tc>
        <w:tc>
          <w:tcPr>
            <w:tcW w:w="653" w:type="dxa"/>
          </w:tcPr>
          <w:p w:rsidR="00397DC6" w:rsidRPr="001F74AA" w:rsidRDefault="00397DC6" w:rsidP="00117EA8">
            <w:pPr>
              <w:autoSpaceDE w:val="0"/>
              <w:autoSpaceDN w:val="0"/>
              <w:adjustRightInd w:val="0"/>
              <w:jc w:val="center"/>
            </w:pPr>
            <w:r w:rsidRPr="001F74AA">
              <w:t>2.5</w:t>
            </w:r>
          </w:p>
        </w:tc>
      </w:tr>
      <w:tr w:rsidR="00397DC6" w:rsidRPr="001F74AA" w:rsidTr="00117EA8">
        <w:tc>
          <w:tcPr>
            <w:tcW w:w="1096" w:type="dxa"/>
          </w:tcPr>
          <w:p w:rsidR="00397DC6" w:rsidRPr="001F74AA" w:rsidRDefault="00397DC6" w:rsidP="00117EA8">
            <w:pPr>
              <w:autoSpaceDE w:val="0"/>
              <w:autoSpaceDN w:val="0"/>
              <w:adjustRightInd w:val="0"/>
            </w:pPr>
            <w:r w:rsidRPr="001F74AA">
              <w:t>Manali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6.71</w:t>
            </w:r>
          </w:p>
        </w:tc>
        <w:tc>
          <w:tcPr>
            <w:tcW w:w="652" w:type="dxa"/>
          </w:tcPr>
          <w:p w:rsidR="00397DC6" w:rsidRPr="001F74AA" w:rsidRDefault="00397DC6" w:rsidP="00117EA8">
            <w:pPr>
              <w:autoSpaceDE w:val="0"/>
              <w:autoSpaceDN w:val="0"/>
              <w:adjustRightInd w:val="0"/>
              <w:jc w:val="center"/>
            </w:pPr>
            <w:r w:rsidRPr="001F74AA">
              <w:t>91</w:t>
            </w:r>
          </w:p>
        </w:tc>
        <w:tc>
          <w:tcPr>
            <w:tcW w:w="652" w:type="dxa"/>
          </w:tcPr>
          <w:p w:rsidR="00397DC6" w:rsidRPr="001F74AA" w:rsidRDefault="00397DC6" w:rsidP="00117EA8">
            <w:pPr>
              <w:autoSpaceDE w:val="0"/>
              <w:autoSpaceDN w:val="0"/>
              <w:adjustRightInd w:val="0"/>
              <w:jc w:val="center"/>
            </w:pPr>
            <w:r w:rsidRPr="001F74AA">
              <w:t>58</w:t>
            </w:r>
          </w:p>
        </w:tc>
        <w:tc>
          <w:tcPr>
            <w:tcW w:w="653" w:type="dxa"/>
          </w:tcPr>
          <w:p w:rsidR="00397DC6" w:rsidRPr="001F74AA" w:rsidRDefault="00397DC6" w:rsidP="00117EA8">
            <w:pPr>
              <w:autoSpaceDE w:val="0"/>
              <w:autoSpaceDN w:val="0"/>
              <w:adjustRightInd w:val="0"/>
              <w:jc w:val="center"/>
            </w:pPr>
            <w:r w:rsidRPr="001F74AA">
              <w:t>22</w:t>
            </w:r>
          </w:p>
        </w:tc>
        <w:tc>
          <w:tcPr>
            <w:tcW w:w="652" w:type="dxa"/>
          </w:tcPr>
          <w:p w:rsidR="00397DC6" w:rsidRPr="001F74AA" w:rsidRDefault="00397DC6" w:rsidP="00117EA8">
            <w:pPr>
              <w:autoSpaceDE w:val="0"/>
              <w:autoSpaceDN w:val="0"/>
              <w:adjustRightInd w:val="0"/>
              <w:jc w:val="center"/>
            </w:pPr>
            <w:r w:rsidRPr="001F74AA">
              <w:t>37</w:t>
            </w:r>
          </w:p>
        </w:tc>
        <w:tc>
          <w:tcPr>
            <w:tcW w:w="652" w:type="dxa"/>
          </w:tcPr>
          <w:p w:rsidR="00397DC6" w:rsidRPr="001F74AA" w:rsidRDefault="00397DC6" w:rsidP="00117EA8">
            <w:pPr>
              <w:autoSpaceDE w:val="0"/>
              <w:autoSpaceDN w:val="0"/>
              <w:adjustRightInd w:val="0"/>
              <w:jc w:val="center"/>
            </w:pPr>
            <w:r w:rsidRPr="001F74AA">
              <w:t>1.42</w:t>
            </w:r>
          </w:p>
        </w:tc>
        <w:tc>
          <w:tcPr>
            <w:tcW w:w="653" w:type="dxa"/>
          </w:tcPr>
          <w:p w:rsidR="00397DC6" w:rsidRPr="001F74AA" w:rsidRDefault="00397DC6" w:rsidP="00117EA8">
            <w:pPr>
              <w:autoSpaceDE w:val="0"/>
              <w:autoSpaceDN w:val="0"/>
              <w:adjustRightInd w:val="0"/>
              <w:jc w:val="center"/>
            </w:pPr>
            <w:r w:rsidRPr="001F74AA">
              <w:t>1.78</w:t>
            </w:r>
          </w:p>
        </w:tc>
        <w:tc>
          <w:tcPr>
            <w:tcW w:w="652" w:type="dxa"/>
          </w:tcPr>
          <w:p w:rsidR="00397DC6" w:rsidRPr="001F74AA" w:rsidRDefault="00397DC6" w:rsidP="00117EA8">
            <w:pPr>
              <w:autoSpaceDE w:val="0"/>
              <w:autoSpaceDN w:val="0"/>
              <w:adjustRightInd w:val="0"/>
              <w:jc w:val="center"/>
            </w:pPr>
            <w:r w:rsidRPr="001F74AA">
              <w:t>8.87</w:t>
            </w:r>
          </w:p>
        </w:tc>
        <w:tc>
          <w:tcPr>
            <w:tcW w:w="652" w:type="dxa"/>
          </w:tcPr>
          <w:p w:rsidR="00397DC6" w:rsidRPr="001F74AA" w:rsidRDefault="00397DC6" w:rsidP="00117EA8">
            <w:pPr>
              <w:autoSpaceDE w:val="0"/>
              <w:autoSpaceDN w:val="0"/>
              <w:adjustRightInd w:val="0"/>
              <w:jc w:val="center"/>
            </w:pPr>
            <w:r w:rsidRPr="001F74AA">
              <w:t>3.56</w:t>
            </w:r>
          </w:p>
        </w:tc>
        <w:tc>
          <w:tcPr>
            <w:tcW w:w="702" w:type="dxa"/>
          </w:tcPr>
          <w:p w:rsidR="00397DC6" w:rsidRPr="001F74AA" w:rsidRDefault="00397DC6" w:rsidP="00117EA8">
            <w:pPr>
              <w:autoSpaceDE w:val="0"/>
              <w:autoSpaceDN w:val="0"/>
              <w:adjustRightInd w:val="0"/>
              <w:jc w:val="center"/>
            </w:pPr>
            <w:r w:rsidRPr="001F74AA">
              <w:t>27</w:t>
            </w:r>
          </w:p>
        </w:tc>
        <w:tc>
          <w:tcPr>
            <w:tcW w:w="603" w:type="dxa"/>
          </w:tcPr>
          <w:p w:rsidR="00397DC6" w:rsidRPr="001F74AA" w:rsidRDefault="00397DC6" w:rsidP="00117EA8">
            <w:pPr>
              <w:autoSpaceDE w:val="0"/>
              <w:autoSpaceDN w:val="0"/>
              <w:adjustRightInd w:val="0"/>
              <w:jc w:val="center"/>
            </w:pPr>
            <w:r w:rsidRPr="001F74AA">
              <w:t>1.9</w:t>
            </w:r>
          </w:p>
        </w:tc>
        <w:tc>
          <w:tcPr>
            <w:tcW w:w="652" w:type="dxa"/>
          </w:tcPr>
          <w:p w:rsidR="00397DC6" w:rsidRPr="001F74AA" w:rsidRDefault="00397DC6" w:rsidP="00117EA8">
            <w:pPr>
              <w:autoSpaceDE w:val="0"/>
              <w:autoSpaceDN w:val="0"/>
              <w:adjustRightInd w:val="0"/>
              <w:jc w:val="center"/>
            </w:pPr>
            <w:r w:rsidRPr="001F74AA">
              <w:t>14</w:t>
            </w:r>
          </w:p>
        </w:tc>
        <w:tc>
          <w:tcPr>
            <w:tcW w:w="653" w:type="dxa"/>
          </w:tcPr>
          <w:p w:rsidR="00397DC6" w:rsidRPr="001F74AA" w:rsidRDefault="00397DC6" w:rsidP="00117EA8">
            <w:pPr>
              <w:autoSpaceDE w:val="0"/>
              <w:autoSpaceDN w:val="0"/>
              <w:adjustRightInd w:val="0"/>
              <w:jc w:val="center"/>
            </w:pPr>
            <w:r w:rsidRPr="001F74AA">
              <w:t>0.7</w:t>
            </w:r>
          </w:p>
        </w:tc>
      </w:tr>
      <w:tr w:rsidR="00397DC6" w:rsidRPr="001F74AA" w:rsidTr="00117EA8">
        <w:tc>
          <w:tcPr>
            <w:tcW w:w="1096" w:type="dxa"/>
          </w:tcPr>
          <w:p w:rsidR="00397DC6" w:rsidRPr="001F74AA" w:rsidRDefault="00397DC6" w:rsidP="00117EA8">
            <w:pPr>
              <w:autoSpaceDE w:val="0"/>
              <w:autoSpaceDN w:val="0"/>
              <w:adjustRightInd w:val="0"/>
            </w:pPr>
            <w:r w:rsidRPr="001F74AA">
              <w:t xml:space="preserve">Beas at </w:t>
            </w:r>
          </w:p>
          <w:p w:rsidR="00397DC6" w:rsidRPr="001F74AA" w:rsidRDefault="00397DC6" w:rsidP="00117EA8">
            <w:pPr>
              <w:autoSpaceDE w:val="0"/>
              <w:autoSpaceDN w:val="0"/>
              <w:adjustRightInd w:val="0"/>
            </w:pPr>
            <w:r w:rsidRPr="001F74AA">
              <w:t>Bhuntar</w:t>
            </w:r>
          </w:p>
        </w:tc>
        <w:tc>
          <w:tcPr>
            <w:tcW w:w="652" w:type="dxa"/>
          </w:tcPr>
          <w:p w:rsidR="00397DC6" w:rsidRPr="001F74AA" w:rsidRDefault="00397DC6" w:rsidP="00117EA8">
            <w:pPr>
              <w:autoSpaceDE w:val="0"/>
              <w:autoSpaceDN w:val="0"/>
              <w:adjustRightInd w:val="0"/>
              <w:jc w:val="center"/>
            </w:pPr>
            <w:r w:rsidRPr="001F74AA">
              <w:t>6.66</w:t>
            </w:r>
          </w:p>
        </w:tc>
        <w:tc>
          <w:tcPr>
            <w:tcW w:w="652" w:type="dxa"/>
          </w:tcPr>
          <w:p w:rsidR="00397DC6" w:rsidRPr="001F74AA" w:rsidRDefault="00397DC6" w:rsidP="00117EA8">
            <w:pPr>
              <w:autoSpaceDE w:val="0"/>
              <w:autoSpaceDN w:val="0"/>
              <w:adjustRightInd w:val="0"/>
              <w:jc w:val="center"/>
            </w:pPr>
            <w:r w:rsidRPr="001F74AA">
              <w:t>52</w:t>
            </w:r>
          </w:p>
        </w:tc>
        <w:tc>
          <w:tcPr>
            <w:tcW w:w="652" w:type="dxa"/>
          </w:tcPr>
          <w:p w:rsidR="00397DC6" w:rsidRPr="001F74AA" w:rsidRDefault="00397DC6" w:rsidP="00117EA8">
            <w:pPr>
              <w:autoSpaceDE w:val="0"/>
              <w:autoSpaceDN w:val="0"/>
              <w:adjustRightInd w:val="0"/>
              <w:jc w:val="center"/>
            </w:pPr>
            <w:r w:rsidRPr="001F74AA">
              <w:t>33</w:t>
            </w:r>
          </w:p>
        </w:tc>
        <w:tc>
          <w:tcPr>
            <w:tcW w:w="653" w:type="dxa"/>
          </w:tcPr>
          <w:p w:rsidR="00397DC6" w:rsidRPr="001F74AA" w:rsidRDefault="00397DC6" w:rsidP="00117EA8">
            <w:pPr>
              <w:autoSpaceDE w:val="0"/>
              <w:autoSpaceDN w:val="0"/>
              <w:adjustRightInd w:val="0"/>
              <w:jc w:val="center"/>
            </w:pPr>
            <w:r w:rsidRPr="001F74AA">
              <w:t>15</w:t>
            </w:r>
          </w:p>
        </w:tc>
        <w:tc>
          <w:tcPr>
            <w:tcW w:w="652"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1.27</w:t>
            </w:r>
          </w:p>
        </w:tc>
        <w:tc>
          <w:tcPr>
            <w:tcW w:w="653" w:type="dxa"/>
          </w:tcPr>
          <w:p w:rsidR="00397DC6" w:rsidRPr="001F74AA" w:rsidRDefault="00397DC6" w:rsidP="00117EA8">
            <w:pPr>
              <w:autoSpaceDE w:val="0"/>
              <w:autoSpaceDN w:val="0"/>
              <w:adjustRightInd w:val="0"/>
              <w:jc w:val="center"/>
            </w:pPr>
            <w:r w:rsidRPr="001F74AA">
              <w:t>1.46</w:t>
            </w:r>
          </w:p>
        </w:tc>
        <w:tc>
          <w:tcPr>
            <w:tcW w:w="652" w:type="dxa"/>
          </w:tcPr>
          <w:p w:rsidR="00397DC6" w:rsidRPr="001F74AA" w:rsidRDefault="00397DC6" w:rsidP="00117EA8">
            <w:pPr>
              <w:autoSpaceDE w:val="0"/>
              <w:autoSpaceDN w:val="0"/>
              <w:adjustRightInd w:val="0"/>
              <w:jc w:val="center"/>
            </w:pPr>
            <w:r w:rsidRPr="001F74AA">
              <w:t>5.61</w:t>
            </w:r>
          </w:p>
        </w:tc>
        <w:tc>
          <w:tcPr>
            <w:tcW w:w="652" w:type="dxa"/>
          </w:tcPr>
          <w:p w:rsidR="00397DC6" w:rsidRPr="001F74AA" w:rsidRDefault="00397DC6" w:rsidP="00117EA8">
            <w:pPr>
              <w:autoSpaceDE w:val="0"/>
              <w:autoSpaceDN w:val="0"/>
              <w:adjustRightInd w:val="0"/>
              <w:jc w:val="center"/>
            </w:pPr>
            <w:r w:rsidRPr="001F74AA">
              <w:t>1.46</w:t>
            </w:r>
          </w:p>
        </w:tc>
        <w:tc>
          <w:tcPr>
            <w:tcW w:w="702" w:type="dxa"/>
          </w:tcPr>
          <w:p w:rsidR="00397DC6" w:rsidRPr="001F74AA" w:rsidRDefault="00397DC6" w:rsidP="00117EA8">
            <w:pPr>
              <w:autoSpaceDE w:val="0"/>
              <w:autoSpaceDN w:val="0"/>
              <w:adjustRightInd w:val="0"/>
              <w:jc w:val="center"/>
            </w:pPr>
            <w:r w:rsidRPr="001F74AA">
              <w:t>18</w:t>
            </w:r>
          </w:p>
        </w:tc>
        <w:tc>
          <w:tcPr>
            <w:tcW w:w="603" w:type="dxa"/>
          </w:tcPr>
          <w:p w:rsidR="00397DC6" w:rsidRPr="001F74AA" w:rsidRDefault="00397DC6" w:rsidP="00117EA8">
            <w:pPr>
              <w:autoSpaceDE w:val="0"/>
              <w:autoSpaceDN w:val="0"/>
              <w:adjustRightInd w:val="0"/>
              <w:jc w:val="center"/>
            </w:pPr>
            <w:r w:rsidRPr="001F74AA">
              <w:t>0.1</w:t>
            </w:r>
          </w:p>
        </w:tc>
        <w:tc>
          <w:tcPr>
            <w:tcW w:w="652" w:type="dxa"/>
          </w:tcPr>
          <w:p w:rsidR="00397DC6" w:rsidRPr="001F74AA" w:rsidRDefault="00397DC6" w:rsidP="00117EA8">
            <w:pPr>
              <w:autoSpaceDE w:val="0"/>
              <w:autoSpaceDN w:val="0"/>
              <w:adjustRightInd w:val="0"/>
              <w:jc w:val="center"/>
            </w:pPr>
            <w:r w:rsidRPr="001F74AA">
              <w:t>6.5</w:t>
            </w:r>
          </w:p>
        </w:tc>
        <w:tc>
          <w:tcPr>
            <w:tcW w:w="653" w:type="dxa"/>
          </w:tcPr>
          <w:p w:rsidR="00397DC6" w:rsidRPr="001F74AA" w:rsidRDefault="00397DC6" w:rsidP="00117EA8">
            <w:pPr>
              <w:autoSpaceDE w:val="0"/>
              <w:autoSpaceDN w:val="0"/>
              <w:adjustRightInd w:val="0"/>
              <w:jc w:val="center"/>
            </w:pPr>
            <w:r w:rsidRPr="001F74AA">
              <w:t>0.8</w:t>
            </w:r>
          </w:p>
        </w:tc>
      </w:tr>
      <w:tr w:rsidR="00397DC6" w:rsidRPr="001F74AA" w:rsidTr="00117EA8">
        <w:tc>
          <w:tcPr>
            <w:tcW w:w="1096" w:type="dxa"/>
          </w:tcPr>
          <w:p w:rsidR="00397DC6" w:rsidRPr="001F74AA" w:rsidRDefault="00397DC6" w:rsidP="00117EA8">
            <w:pPr>
              <w:autoSpaceDE w:val="0"/>
              <w:autoSpaceDN w:val="0"/>
              <w:adjustRightInd w:val="0"/>
            </w:pPr>
            <w:r w:rsidRPr="001F74AA">
              <w:t>Manikaran</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6.87</w:t>
            </w:r>
          </w:p>
        </w:tc>
        <w:tc>
          <w:tcPr>
            <w:tcW w:w="652" w:type="dxa"/>
          </w:tcPr>
          <w:p w:rsidR="00397DC6" w:rsidRPr="001F74AA" w:rsidRDefault="00397DC6" w:rsidP="00117EA8">
            <w:pPr>
              <w:autoSpaceDE w:val="0"/>
              <w:autoSpaceDN w:val="0"/>
              <w:adjustRightInd w:val="0"/>
              <w:jc w:val="center"/>
            </w:pPr>
            <w:r w:rsidRPr="001F74AA">
              <w:t>54</w:t>
            </w:r>
          </w:p>
        </w:tc>
        <w:tc>
          <w:tcPr>
            <w:tcW w:w="652" w:type="dxa"/>
          </w:tcPr>
          <w:p w:rsidR="00397DC6" w:rsidRPr="001F74AA" w:rsidRDefault="00397DC6" w:rsidP="00117EA8">
            <w:pPr>
              <w:autoSpaceDE w:val="0"/>
              <w:autoSpaceDN w:val="0"/>
              <w:adjustRightInd w:val="0"/>
              <w:jc w:val="center"/>
            </w:pPr>
            <w:r w:rsidRPr="001F74AA">
              <w:t>35</w:t>
            </w:r>
          </w:p>
        </w:tc>
        <w:tc>
          <w:tcPr>
            <w:tcW w:w="653" w:type="dxa"/>
          </w:tcPr>
          <w:p w:rsidR="00397DC6" w:rsidRPr="001F74AA" w:rsidRDefault="00397DC6" w:rsidP="00117EA8">
            <w:pPr>
              <w:autoSpaceDE w:val="0"/>
              <w:autoSpaceDN w:val="0"/>
              <w:adjustRightInd w:val="0"/>
              <w:jc w:val="center"/>
            </w:pPr>
            <w:r w:rsidRPr="001F74AA">
              <w:t>12</w:t>
            </w:r>
          </w:p>
        </w:tc>
        <w:tc>
          <w:tcPr>
            <w:tcW w:w="652" w:type="dxa"/>
          </w:tcPr>
          <w:p w:rsidR="00397DC6" w:rsidRPr="001F74AA" w:rsidRDefault="00397DC6" w:rsidP="00117EA8">
            <w:pPr>
              <w:autoSpaceDE w:val="0"/>
              <w:autoSpaceDN w:val="0"/>
              <w:adjustRightInd w:val="0"/>
              <w:jc w:val="center"/>
            </w:pPr>
            <w:r w:rsidRPr="001F74AA">
              <w:t>22</w:t>
            </w:r>
          </w:p>
        </w:tc>
        <w:tc>
          <w:tcPr>
            <w:tcW w:w="652" w:type="dxa"/>
          </w:tcPr>
          <w:p w:rsidR="00397DC6" w:rsidRPr="001F74AA" w:rsidRDefault="00397DC6" w:rsidP="00117EA8">
            <w:pPr>
              <w:autoSpaceDE w:val="0"/>
              <w:autoSpaceDN w:val="0"/>
              <w:adjustRightInd w:val="0"/>
              <w:jc w:val="center"/>
            </w:pPr>
            <w:r w:rsidRPr="001F74AA">
              <w:t>1.69</w:t>
            </w:r>
          </w:p>
        </w:tc>
        <w:tc>
          <w:tcPr>
            <w:tcW w:w="653" w:type="dxa"/>
          </w:tcPr>
          <w:p w:rsidR="00397DC6" w:rsidRPr="001F74AA" w:rsidRDefault="00397DC6" w:rsidP="00117EA8">
            <w:pPr>
              <w:autoSpaceDE w:val="0"/>
              <w:autoSpaceDN w:val="0"/>
              <w:adjustRightInd w:val="0"/>
              <w:jc w:val="center"/>
            </w:pPr>
            <w:r w:rsidRPr="001F74AA">
              <w:t>1.44</w:t>
            </w:r>
          </w:p>
        </w:tc>
        <w:tc>
          <w:tcPr>
            <w:tcW w:w="652" w:type="dxa"/>
          </w:tcPr>
          <w:p w:rsidR="00397DC6" w:rsidRPr="001F74AA" w:rsidRDefault="00397DC6" w:rsidP="00117EA8">
            <w:pPr>
              <w:autoSpaceDE w:val="0"/>
              <w:autoSpaceDN w:val="0"/>
              <w:adjustRightInd w:val="0"/>
              <w:jc w:val="center"/>
            </w:pPr>
            <w:r w:rsidRPr="001F74AA">
              <w:t>4.61</w:t>
            </w:r>
          </w:p>
        </w:tc>
        <w:tc>
          <w:tcPr>
            <w:tcW w:w="652" w:type="dxa"/>
          </w:tcPr>
          <w:p w:rsidR="00397DC6" w:rsidRPr="001F74AA" w:rsidRDefault="00397DC6" w:rsidP="00117EA8">
            <w:pPr>
              <w:autoSpaceDE w:val="0"/>
              <w:autoSpaceDN w:val="0"/>
              <w:adjustRightInd w:val="0"/>
              <w:jc w:val="center"/>
            </w:pPr>
            <w:r w:rsidRPr="001F74AA">
              <w:t>2.52</w:t>
            </w:r>
          </w:p>
        </w:tc>
        <w:tc>
          <w:tcPr>
            <w:tcW w:w="702" w:type="dxa"/>
          </w:tcPr>
          <w:p w:rsidR="00397DC6" w:rsidRPr="001F74AA" w:rsidRDefault="00397DC6" w:rsidP="00117EA8">
            <w:pPr>
              <w:autoSpaceDE w:val="0"/>
              <w:autoSpaceDN w:val="0"/>
              <w:adjustRightInd w:val="0"/>
              <w:jc w:val="center"/>
            </w:pPr>
            <w:r w:rsidRPr="001F74AA">
              <w:t>15</w:t>
            </w:r>
          </w:p>
        </w:tc>
        <w:tc>
          <w:tcPr>
            <w:tcW w:w="603" w:type="dxa"/>
          </w:tcPr>
          <w:p w:rsidR="00397DC6" w:rsidRPr="001F74AA" w:rsidRDefault="00397DC6" w:rsidP="00117EA8">
            <w:pPr>
              <w:autoSpaceDE w:val="0"/>
              <w:autoSpaceDN w:val="0"/>
              <w:adjustRightInd w:val="0"/>
              <w:jc w:val="center"/>
            </w:pPr>
            <w:r w:rsidRPr="001F74AA">
              <w:t>1.1</w:t>
            </w:r>
          </w:p>
        </w:tc>
        <w:tc>
          <w:tcPr>
            <w:tcW w:w="652" w:type="dxa"/>
          </w:tcPr>
          <w:p w:rsidR="00397DC6" w:rsidRPr="001F74AA" w:rsidRDefault="00397DC6" w:rsidP="00117EA8">
            <w:pPr>
              <w:autoSpaceDE w:val="0"/>
              <w:autoSpaceDN w:val="0"/>
              <w:adjustRightInd w:val="0"/>
              <w:jc w:val="center"/>
            </w:pPr>
            <w:r w:rsidRPr="001F74AA">
              <w:t>9.5</w:t>
            </w:r>
          </w:p>
        </w:tc>
        <w:tc>
          <w:tcPr>
            <w:tcW w:w="653" w:type="dxa"/>
          </w:tcPr>
          <w:p w:rsidR="00397DC6" w:rsidRPr="001F74AA" w:rsidRDefault="00397DC6" w:rsidP="00117EA8">
            <w:pPr>
              <w:autoSpaceDE w:val="0"/>
              <w:autoSpaceDN w:val="0"/>
              <w:adjustRightInd w:val="0"/>
              <w:jc w:val="center"/>
            </w:pPr>
            <w:r w:rsidRPr="001F74AA">
              <w:t>1.6</w:t>
            </w:r>
          </w:p>
        </w:tc>
      </w:tr>
      <w:tr w:rsidR="00397DC6" w:rsidRPr="001F74AA" w:rsidTr="00117EA8">
        <w:tc>
          <w:tcPr>
            <w:tcW w:w="1096" w:type="dxa"/>
          </w:tcPr>
          <w:p w:rsidR="00397DC6" w:rsidRPr="001F74AA" w:rsidRDefault="00397DC6" w:rsidP="00117EA8">
            <w:pPr>
              <w:autoSpaceDE w:val="0"/>
              <w:autoSpaceDN w:val="0"/>
              <w:adjustRightInd w:val="0"/>
            </w:pPr>
            <w:r w:rsidRPr="001F74AA">
              <w:t xml:space="preserve">Parvati at </w:t>
            </w:r>
          </w:p>
          <w:p w:rsidR="00397DC6" w:rsidRPr="001F74AA" w:rsidRDefault="00397DC6" w:rsidP="00117EA8">
            <w:pPr>
              <w:autoSpaceDE w:val="0"/>
              <w:autoSpaceDN w:val="0"/>
              <w:adjustRightInd w:val="0"/>
            </w:pPr>
            <w:r w:rsidRPr="001F74AA">
              <w:t>Bhuntar</w:t>
            </w:r>
          </w:p>
        </w:tc>
        <w:tc>
          <w:tcPr>
            <w:tcW w:w="652" w:type="dxa"/>
          </w:tcPr>
          <w:p w:rsidR="00397DC6" w:rsidRPr="001F74AA" w:rsidRDefault="00397DC6" w:rsidP="00117EA8">
            <w:pPr>
              <w:autoSpaceDE w:val="0"/>
              <w:autoSpaceDN w:val="0"/>
              <w:adjustRightInd w:val="0"/>
              <w:jc w:val="center"/>
            </w:pPr>
            <w:r w:rsidRPr="001F74AA">
              <w:t>6.61</w:t>
            </w:r>
          </w:p>
        </w:tc>
        <w:tc>
          <w:tcPr>
            <w:tcW w:w="652" w:type="dxa"/>
          </w:tcPr>
          <w:p w:rsidR="00397DC6" w:rsidRPr="001F74AA" w:rsidRDefault="00397DC6" w:rsidP="00117EA8">
            <w:pPr>
              <w:autoSpaceDE w:val="0"/>
              <w:autoSpaceDN w:val="0"/>
              <w:adjustRightInd w:val="0"/>
              <w:jc w:val="center"/>
            </w:pPr>
            <w:r w:rsidRPr="001F74AA">
              <w:t>59</w:t>
            </w:r>
          </w:p>
        </w:tc>
        <w:tc>
          <w:tcPr>
            <w:tcW w:w="652" w:type="dxa"/>
          </w:tcPr>
          <w:p w:rsidR="00397DC6" w:rsidRPr="001F74AA" w:rsidRDefault="00397DC6" w:rsidP="00117EA8">
            <w:pPr>
              <w:autoSpaceDE w:val="0"/>
              <w:autoSpaceDN w:val="0"/>
              <w:adjustRightInd w:val="0"/>
              <w:jc w:val="center"/>
            </w:pPr>
            <w:r w:rsidRPr="001F74AA">
              <w:t>38</w:t>
            </w:r>
          </w:p>
        </w:tc>
        <w:tc>
          <w:tcPr>
            <w:tcW w:w="653" w:type="dxa"/>
          </w:tcPr>
          <w:p w:rsidR="00397DC6" w:rsidRPr="001F74AA" w:rsidRDefault="00397DC6" w:rsidP="00117EA8">
            <w:pPr>
              <w:autoSpaceDE w:val="0"/>
              <w:autoSpaceDN w:val="0"/>
              <w:adjustRightInd w:val="0"/>
              <w:jc w:val="center"/>
            </w:pPr>
            <w:r w:rsidRPr="001F74AA">
              <w:t>18</w:t>
            </w:r>
          </w:p>
        </w:tc>
        <w:tc>
          <w:tcPr>
            <w:tcW w:w="652" w:type="dxa"/>
          </w:tcPr>
          <w:p w:rsidR="00397DC6" w:rsidRPr="001F74AA" w:rsidRDefault="00397DC6" w:rsidP="00117EA8">
            <w:pPr>
              <w:autoSpaceDE w:val="0"/>
              <w:autoSpaceDN w:val="0"/>
              <w:adjustRightInd w:val="0"/>
              <w:jc w:val="center"/>
            </w:pPr>
            <w:r w:rsidRPr="001F74AA">
              <w:t>24</w:t>
            </w:r>
          </w:p>
        </w:tc>
        <w:tc>
          <w:tcPr>
            <w:tcW w:w="652" w:type="dxa"/>
          </w:tcPr>
          <w:p w:rsidR="00397DC6" w:rsidRPr="001F74AA" w:rsidRDefault="00397DC6" w:rsidP="00117EA8">
            <w:pPr>
              <w:autoSpaceDE w:val="0"/>
              <w:autoSpaceDN w:val="0"/>
              <w:adjustRightInd w:val="0"/>
              <w:jc w:val="center"/>
            </w:pPr>
            <w:r w:rsidRPr="001F74AA">
              <w:t>2.01</w:t>
            </w:r>
          </w:p>
        </w:tc>
        <w:tc>
          <w:tcPr>
            <w:tcW w:w="653" w:type="dxa"/>
          </w:tcPr>
          <w:p w:rsidR="00397DC6" w:rsidRPr="001F74AA" w:rsidRDefault="00397DC6" w:rsidP="00117EA8">
            <w:pPr>
              <w:autoSpaceDE w:val="0"/>
              <w:autoSpaceDN w:val="0"/>
              <w:adjustRightInd w:val="0"/>
              <w:jc w:val="center"/>
            </w:pPr>
            <w:r w:rsidRPr="001F74AA">
              <w:t>1.42</w:t>
            </w:r>
          </w:p>
        </w:tc>
        <w:tc>
          <w:tcPr>
            <w:tcW w:w="652" w:type="dxa"/>
          </w:tcPr>
          <w:p w:rsidR="00397DC6" w:rsidRPr="001F74AA" w:rsidRDefault="00397DC6" w:rsidP="00117EA8">
            <w:pPr>
              <w:autoSpaceDE w:val="0"/>
              <w:autoSpaceDN w:val="0"/>
              <w:adjustRightInd w:val="0"/>
              <w:jc w:val="center"/>
            </w:pPr>
            <w:r w:rsidRPr="001F74AA">
              <w:t>6.42</w:t>
            </w:r>
          </w:p>
        </w:tc>
        <w:tc>
          <w:tcPr>
            <w:tcW w:w="652" w:type="dxa"/>
          </w:tcPr>
          <w:p w:rsidR="00397DC6" w:rsidRPr="001F74AA" w:rsidRDefault="00397DC6" w:rsidP="00117EA8">
            <w:pPr>
              <w:autoSpaceDE w:val="0"/>
              <w:autoSpaceDN w:val="0"/>
              <w:adjustRightInd w:val="0"/>
              <w:jc w:val="center"/>
            </w:pPr>
            <w:r w:rsidRPr="001F74AA">
              <w:t>1.94</w:t>
            </w:r>
          </w:p>
        </w:tc>
        <w:tc>
          <w:tcPr>
            <w:tcW w:w="702" w:type="dxa"/>
          </w:tcPr>
          <w:p w:rsidR="00397DC6" w:rsidRPr="001F74AA" w:rsidRDefault="00397DC6" w:rsidP="00117EA8">
            <w:pPr>
              <w:autoSpaceDE w:val="0"/>
              <w:autoSpaceDN w:val="0"/>
              <w:adjustRightInd w:val="0"/>
              <w:jc w:val="center"/>
            </w:pPr>
            <w:r w:rsidRPr="001F74AA">
              <w:t>22</w:t>
            </w:r>
          </w:p>
        </w:tc>
        <w:tc>
          <w:tcPr>
            <w:tcW w:w="603" w:type="dxa"/>
          </w:tcPr>
          <w:p w:rsidR="00397DC6" w:rsidRPr="001F74AA" w:rsidRDefault="00397DC6" w:rsidP="00117EA8">
            <w:pPr>
              <w:autoSpaceDE w:val="0"/>
              <w:autoSpaceDN w:val="0"/>
              <w:adjustRightInd w:val="0"/>
              <w:jc w:val="center"/>
            </w:pPr>
            <w:r w:rsidRPr="001F74AA">
              <w:t>0.1</w:t>
            </w:r>
          </w:p>
        </w:tc>
        <w:tc>
          <w:tcPr>
            <w:tcW w:w="652" w:type="dxa"/>
          </w:tcPr>
          <w:p w:rsidR="00397DC6" w:rsidRPr="001F74AA" w:rsidRDefault="00397DC6" w:rsidP="00117EA8">
            <w:pPr>
              <w:autoSpaceDE w:val="0"/>
              <w:autoSpaceDN w:val="0"/>
              <w:adjustRightInd w:val="0"/>
              <w:jc w:val="center"/>
            </w:pPr>
            <w:r w:rsidRPr="001F74AA">
              <w:t>9.0</w:t>
            </w:r>
          </w:p>
        </w:tc>
        <w:tc>
          <w:tcPr>
            <w:tcW w:w="653" w:type="dxa"/>
          </w:tcPr>
          <w:p w:rsidR="00397DC6" w:rsidRPr="001F74AA" w:rsidRDefault="00397DC6" w:rsidP="00117EA8">
            <w:pPr>
              <w:autoSpaceDE w:val="0"/>
              <w:autoSpaceDN w:val="0"/>
              <w:adjustRightInd w:val="0"/>
              <w:jc w:val="center"/>
            </w:pPr>
            <w:r w:rsidRPr="001F74AA">
              <w:t>0.6</w:t>
            </w:r>
          </w:p>
        </w:tc>
      </w:tr>
      <w:tr w:rsidR="00397DC6" w:rsidRPr="001F74AA" w:rsidTr="00117EA8">
        <w:tc>
          <w:tcPr>
            <w:tcW w:w="1096" w:type="dxa"/>
          </w:tcPr>
          <w:p w:rsidR="00397DC6" w:rsidRPr="001F74AA" w:rsidRDefault="00397DC6" w:rsidP="00117EA8">
            <w:pPr>
              <w:autoSpaceDE w:val="0"/>
              <w:autoSpaceDN w:val="0"/>
              <w:adjustRightInd w:val="0"/>
            </w:pPr>
            <w:r w:rsidRPr="001F74AA">
              <w:t>Pandoh</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7.18</w:t>
            </w:r>
          </w:p>
        </w:tc>
        <w:tc>
          <w:tcPr>
            <w:tcW w:w="652" w:type="dxa"/>
          </w:tcPr>
          <w:p w:rsidR="00397DC6" w:rsidRPr="001F74AA" w:rsidRDefault="00397DC6" w:rsidP="00117EA8">
            <w:pPr>
              <w:autoSpaceDE w:val="0"/>
              <w:autoSpaceDN w:val="0"/>
              <w:adjustRightInd w:val="0"/>
              <w:jc w:val="center"/>
            </w:pPr>
            <w:r w:rsidRPr="001F74AA">
              <w:t>73</w:t>
            </w:r>
          </w:p>
        </w:tc>
        <w:tc>
          <w:tcPr>
            <w:tcW w:w="652" w:type="dxa"/>
          </w:tcPr>
          <w:p w:rsidR="00397DC6" w:rsidRPr="001F74AA" w:rsidRDefault="00397DC6" w:rsidP="00117EA8">
            <w:pPr>
              <w:autoSpaceDE w:val="0"/>
              <w:autoSpaceDN w:val="0"/>
              <w:adjustRightInd w:val="0"/>
              <w:jc w:val="center"/>
            </w:pPr>
            <w:r w:rsidRPr="001F74AA">
              <w:t>47</w:t>
            </w:r>
          </w:p>
        </w:tc>
        <w:tc>
          <w:tcPr>
            <w:tcW w:w="653" w:type="dxa"/>
          </w:tcPr>
          <w:p w:rsidR="00397DC6" w:rsidRPr="001F74AA" w:rsidRDefault="00397DC6" w:rsidP="00117EA8">
            <w:pPr>
              <w:autoSpaceDE w:val="0"/>
              <w:autoSpaceDN w:val="0"/>
              <w:adjustRightInd w:val="0"/>
              <w:jc w:val="center"/>
            </w:pPr>
            <w:r w:rsidRPr="001F74AA">
              <w:t>24</w:t>
            </w:r>
          </w:p>
        </w:tc>
        <w:tc>
          <w:tcPr>
            <w:tcW w:w="652" w:type="dxa"/>
          </w:tcPr>
          <w:p w:rsidR="00397DC6" w:rsidRPr="001F74AA" w:rsidRDefault="00397DC6" w:rsidP="00117EA8">
            <w:pPr>
              <w:autoSpaceDE w:val="0"/>
              <w:autoSpaceDN w:val="0"/>
              <w:adjustRightInd w:val="0"/>
              <w:jc w:val="center"/>
            </w:pPr>
            <w:r w:rsidRPr="001F74AA">
              <w:t>24</w:t>
            </w:r>
          </w:p>
        </w:tc>
        <w:tc>
          <w:tcPr>
            <w:tcW w:w="652" w:type="dxa"/>
          </w:tcPr>
          <w:p w:rsidR="00397DC6" w:rsidRPr="001F74AA" w:rsidRDefault="00397DC6" w:rsidP="00117EA8">
            <w:pPr>
              <w:autoSpaceDE w:val="0"/>
              <w:autoSpaceDN w:val="0"/>
              <w:adjustRightInd w:val="0"/>
              <w:jc w:val="center"/>
            </w:pPr>
            <w:r w:rsidRPr="001F74AA">
              <w:t>3.39</w:t>
            </w:r>
          </w:p>
        </w:tc>
        <w:tc>
          <w:tcPr>
            <w:tcW w:w="653" w:type="dxa"/>
          </w:tcPr>
          <w:p w:rsidR="00397DC6" w:rsidRPr="001F74AA" w:rsidRDefault="00397DC6" w:rsidP="00117EA8">
            <w:pPr>
              <w:autoSpaceDE w:val="0"/>
              <w:autoSpaceDN w:val="0"/>
              <w:adjustRightInd w:val="0"/>
              <w:jc w:val="center"/>
            </w:pPr>
            <w:r w:rsidRPr="001F74AA">
              <w:t>1.73</w:t>
            </w:r>
          </w:p>
        </w:tc>
        <w:tc>
          <w:tcPr>
            <w:tcW w:w="652" w:type="dxa"/>
          </w:tcPr>
          <w:p w:rsidR="00397DC6" w:rsidRPr="001F74AA" w:rsidRDefault="00397DC6" w:rsidP="00117EA8">
            <w:pPr>
              <w:autoSpaceDE w:val="0"/>
              <w:autoSpaceDN w:val="0"/>
              <w:adjustRightInd w:val="0"/>
              <w:jc w:val="center"/>
            </w:pPr>
            <w:r w:rsidRPr="001F74AA">
              <w:t>5.82</w:t>
            </w:r>
          </w:p>
        </w:tc>
        <w:tc>
          <w:tcPr>
            <w:tcW w:w="652" w:type="dxa"/>
          </w:tcPr>
          <w:p w:rsidR="00397DC6" w:rsidRPr="001F74AA" w:rsidRDefault="00397DC6" w:rsidP="00117EA8">
            <w:pPr>
              <w:autoSpaceDE w:val="0"/>
              <w:autoSpaceDN w:val="0"/>
              <w:adjustRightInd w:val="0"/>
              <w:jc w:val="center"/>
            </w:pPr>
            <w:r w:rsidRPr="001F74AA">
              <w:t>2.40</w:t>
            </w:r>
          </w:p>
        </w:tc>
        <w:tc>
          <w:tcPr>
            <w:tcW w:w="702" w:type="dxa"/>
          </w:tcPr>
          <w:p w:rsidR="00397DC6" w:rsidRPr="001F74AA" w:rsidRDefault="00397DC6" w:rsidP="00117EA8">
            <w:pPr>
              <w:autoSpaceDE w:val="0"/>
              <w:autoSpaceDN w:val="0"/>
              <w:adjustRightInd w:val="0"/>
              <w:jc w:val="center"/>
            </w:pPr>
            <w:r w:rsidRPr="001F74AA">
              <w:t>29</w:t>
            </w:r>
          </w:p>
        </w:tc>
        <w:tc>
          <w:tcPr>
            <w:tcW w:w="603" w:type="dxa"/>
          </w:tcPr>
          <w:p w:rsidR="00397DC6" w:rsidRPr="001F74AA" w:rsidRDefault="00397DC6" w:rsidP="00117EA8">
            <w:pPr>
              <w:autoSpaceDE w:val="0"/>
              <w:autoSpaceDN w:val="0"/>
              <w:adjustRightInd w:val="0"/>
              <w:jc w:val="center"/>
            </w:pPr>
            <w:r w:rsidRPr="001F74AA">
              <w:t>0.2</w:t>
            </w:r>
          </w:p>
        </w:tc>
        <w:tc>
          <w:tcPr>
            <w:tcW w:w="652" w:type="dxa"/>
          </w:tcPr>
          <w:p w:rsidR="00397DC6" w:rsidRPr="001F74AA" w:rsidRDefault="00397DC6" w:rsidP="00117EA8">
            <w:pPr>
              <w:autoSpaceDE w:val="0"/>
              <w:autoSpaceDN w:val="0"/>
              <w:adjustRightInd w:val="0"/>
              <w:jc w:val="center"/>
            </w:pPr>
            <w:r w:rsidRPr="001F74AA">
              <w:t>7.5</w:t>
            </w:r>
          </w:p>
        </w:tc>
        <w:tc>
          <w:tcPr>
            <w:tcW w:w="653" w:type="dxa"/>
          </w:tcPr>
          <w:p w:rsidR="00397DC6" w:rsidRPr="001F74AA" w:rsidRDefault="00397DC6" w:rsidP="00117EA8">
            <w:pPr>
              <w:autoSpaceDE w:val="0"/>
              <w:autoSpaceDN w:val="0"/>
              <w:adjustRightInd w:val="0"/>
              <w:jc w:val="center"/>
            </w:pPr>
            <w:r w:rsidRPr="001F74AA">
              <w:t>0.3</w:t>
            </w:r>
          </w:p>
        </w:tc>
      </w:tr>
    </w:tbl>
    <w:p w:rsidR="00397DC6" w:rsidRPr="001F74AA" w:rsidRDefault="00397DC6" w:rsidP="00397DC6">
      <w:pPr>
        <w:autoSpaceDE w:val="0"/>
        <w:autoSpaceDN w:val="0"/>
        <w:adjustRightInd w:val="0"/>
      </w:pPr>
    </w:p>
    <w:p w:rsidR="00397DC6" w:rsidRPr="001F74AA" w:rsidRDefault="00397DC6" w:rsidP="00397DC6">
      <w:pPr>
        <w:autoSpaceDE w:val="0"/>
        <w:autoSpaceDN w:val="0"/>
        <w:adjustRightInd w:val="0"/>
        <w:jc w:val="center"/>
        <w:rPr>
          <w:b/>
          <w:bCs/>
        </w:rPr>
      </w:pPr>
      <w:r w:rsidRPr="001F74AA">
        <w:rPr>
          <w:b/>
          <w:bCs/>
        </w:rPr>
        <w:t>Table 6.5. Chemical Composition of Beas River and its Tributaries (July 2011)</w:t>
      </w:r>
    </w:p>
    <w:p w:rsidR="00397DC6" w:rsidRPr="001F74AA" w:rsidRDefault="00397DC6" w:rsidP="00397DC6">
      <w:pPr>
        <w:autoSpaceDE w:val="0"/>
        <w:autoSpaceDN w:val="0"/>
        <w:adjustRightInd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652"/>
        <w:gridCol w:w="652"/>
        <w:gridCol w:w="652"/>
        <w:gridCol w:w="653"/>
        <w:gridCol w:w="652"/>
        <w:gridCol w:w="652"/>
        <w:gridCol w:w="653"/>
        <w:gridCol w:w="652"/>
        <w:gridCol w:w="652"/>
        <w:gridCol w:w="702"/>
        <w:gridCol w:w="603"/>
        <w:gridCol w:w="652"/>
        <w:gridCol w:w="653"/>
      </w:tblGrid>
      <w:tr w:rsidR="00397DC6" w:rsidRPr="001F74AA" w:rsidTr="00117EA8">
        <w:tc>
          <w:tcPr>
            <w:tcW w:w="1096" w:type="dxa"/>
          </w:tcPr>
          <w:p w:rsidR="00397DC6" w:rsidRPr="001F74AA" w:rsidRDefault="00397DC6" w:rsidP="00117EA8">
            <w:pPr>
              <w:autoSpaceDE w:val="0"/>
              <w:autoSpaceDN w:val="0"/>
              <w:adjustRightInd w:val="0"/>
            </w:pPr>
            <w:r w:rsidRPr="001F74AA">
              <w:t>Site</w:t>
            </w:r>
          </w:p>
        </w:tc>
        <w:tc>
          <w:tcPr>
            <w:tcW w:w="652" w:type="dxa"/>
          </w:tcPr>
          <w:p w:rsidR="00397DC6" w:rsidRPr="001F74AA" w:rsidRDefault="00397DC6" w:rsidP="00117EA8">
            <w:pPr>
              <w:autoSpaceDE w:val="0"/>
              <w:autoSpaceDN w:val="0"/>
              <w:adjustRightInd w:val="0"/>
              <w:jc w:val="center"/>
            </w:pPr>
            <w:r w:rsidRPr="001F74AA">
              <w:t>pH</w:t>
            </w:r>
          </w:p>
        </w:tc>
        <w:tc>
          <w:tcPr>
            <w:tcW w:w="652" w:type="dxa"/>
          </w:tcPr>
          <w:p w:rsidR="00397DC6" w:rsidRPr="001F74AA" w:rsidRDefault="00397DC6" w:rsidP="00117EA8">
            <w:pPr>
              <w:autoSpaceDE w:val="0"/>
              <w:autoSpaceDN w:val="0"/>
              <w:adjustRightInd w:val="0"/>
              <w:jc w:val="center"/>
            </w:pPr>
            <w:r w:rsidRPr="001F74AA">
              <w:t>EC</w:t>
            </w:r>
          </w:p>
        </w:tc>
        <w:tc>
          <w:tcPr>
            <w:tcW w:w="652" w:type="dxa"/>
          </w:tcPr>
          <w:p w:rsidR="00397DC6" w:rsidRPr="001F74AA" w:rsidRDefault="00397DC6" w:rsidP="00117EA8">
            <w:pPr>
              <w:autoSpaceDE w:val="0"/>
              <w:autoSpaceDN w:val="0"/>
              <w:adjustRightInd w:val="0"/>
              <w:jc w:val="center"/>
            </w:pPr>
            <w:r w:rsidRPr="001F74AA">
              <w:t>TDS</w:t>
            </w:r>
          </w:p>
          <w:p w:rsidR="00397DC6" w:rsidRPr="001F74AA" w:rsidRDefault="00397DC6" w:rsidP="00117EA8">
            <w:pPr>
              <w:autoSpaceDE w:val="0"/>
              <w:autoSpaceDN w:val="0"/>
              <w:adjustRightInd w:val="0"/>
              <w:jc w:val="center"/>
            </w:pPr>
            <w:r w:rsidRPr="001F74AA">
              <w:t>Mg/</w:t>
            </w:r>
            <w:r w:rsidRPr="001F74AA">
              <w:lastRenderedPageBreak/>
              <w:t>L</w:t>
            </w:r>
          </w:p>
        </w:tc>
        <w:tc>
          <w:tcPr>
            <w:tcW w:w="653" w:type="dxa"/>
          </w:tcPr>
          <w:p w:rsidR="00397DC6" w:rsidRPr="001F74AA" w:rsidRDefault="00397DC6" w:rsidP="00117EA8">
            <w:pPr>
              <w:autoSpaceDE w:val="0"/>
              <w:autoSpaceDN w:val="0"/>
              <w:adjustRightInd w:val="0"/>
              <w:jc w:val="center"/>
            </w:pPr>
            <w:r w:rsidRPr="001F74AA">
              <w:lastRenderedPageBreak/>
              <w:t>Alk</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pPr>
            <w:r w:rsidRPr="001F74AA">
              <w:t>Hard</w:t>
            </w:r>
          </w:p>
          <w:p w:rsidR="00397DC6" w:rsidRPr="001F74AA" w:rsidRDefault="00397DC6" w:rsidP="00117EA8">
            <w:pPr>
              <w:autoSpaceDE w:val="0"/>
              <w:autoSpaceDN w:val="0"/>
              <w:adjustRightInd w:val="0"/>
              <w:jc w:val="center"/>
            </w:pPr>
            <w:r w:rsidRPr="001F74AA">
              <w:t>Mg/</w:t>
            </w:r>
            <w:r w:rsidRPr="001F74AA">
              <w:lastRenderedPageBreak/>
              <w:t>L</w:t>
            </w:r>
          </w:p>
        </w:tc>
        <w:tc>
          <w:tcPr>
            <w:tcW w:w="652" w:type="dxa"/>
          </w:tcPr>
          <w:p w:rsidR="00397DC6" w:rsidRPr="001F74AA" w:rsidRDefault="00397DC6" w:rsidP="00117EA8">
            <w:pPr>
              <w:autoSpaceDE w:val="0"/>
              <w:autoSpaceDN w:val="0"/>
              <w:adjustRightInd w:val="0"/>
              <w:jc w:val="center"/>
            </w:pPr>
            <w:r w:rsidRPr="001F74AA">
              <w:lastRenderedPageBreak/>
              <w:t>Na</w:t>
            </w:r>
          </w:p>
          <w:p w:rsidR="00397DC6" w:rsidRPr="001F74AA" w:rsidRDefault="00397DC6" w:rsidP="00117EA8">
            <w:pPr>
              <w:autoSpaceDE w:val="0"/>
              <w:autoSpaceDN w:val="0"/>
              <w:adjustRightInd w:val="0"/>
              <w:jc w:val="center"/>
            </w:pPr>
            <w:r w:rsidRPr="001F74AA">
              <w:t>Mg/L</w:t>
            </w:r>
          </w:p>
        </w:tc>
        <w:tc>
          <w:tcPr>
            <w:tcW w:w="653" w:type="dxa"/>
          </w:tcPr>
          <w:p w:rsidR="00397DC6" w:rsidRPr="001F74AA" w:rsidRDefault="00397DC6" w:rsidP="00117EA8">
            <w:pPr>
              <w:autoSpaceDE w:val="0"/>
              <w:autoSpaceDN w:val="0"/>
              <w:adjustRightInd w:val="0"/>
              <w:jc w:val="center"/>
            </w:pPr>
            <w:r w:rsidRPr="001F74AA">
              <w:t>K</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pPr>
            <w:r w:rsidRPr="001F74AA">
              <w:t>Ca</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pPr>
            <w:r w:rsidRPr="001F74AA">
              <w:t>Mg</w:t>
            </w:r>
          </w:p>
          <w:p w:rsidR="00397DC6" w:rsidRPr="001F74AA" w:rsidRDefault="00397DC6" w:rsidP="00117EA8">
            <w:pPr>
              <w:autoSpaceDE w:val="0"/>
              <w:autoSpaceDN w:val="0"/>
              <w:adjustRightInd w:val="0"/>
              <w:jc w:val="center"/>
            </w:pPr>
            <w:r w:rsidRPr="001F74AA">
              <w:t>Mg/L</w:t>
            </w:r>
          </w:p>
        </w:tc>
        <w:tc>
          <w:tcPr>
            <w:tcW w:w="702" w:type="dxa"/>
          </w:tcPr>
          <w:p w:rsidR="00397DC6" w:rsidRPr="001F74AA" w:rsidRDefault="00397DC6" w:rsidP="00117EA8">
            <w:pPr>
              <w:autoSpaceDE w:val="0"/>
              <w:autoSpaceDN w:val="0"/>
              <w:adjustRightInd w:val="0"/>
              <w:jc w:val="center"/>
              <w:rPr>
                <w:vertAlign w:val="subscript"/>
              </w:rPr>
            </w:pPr>
            <w:r w:rsidRPr="001F74AA">
              <w:t>HCO</w:t>
            </w:r>
            <w:r w:rsidRPr="001F74AA">
              <w:rPr>
                <w:vertAlign w:val="subscript"/>
              </w:rPr>
              <w:t>3</w:t>
            </w:r>
          </w:p>
          <w:p w:rsidR="00397DC6" w:rsidRPr="001F74AA" w:rsidRDefault="00397DC6" w:rsidP="00117EA8">
            <w:pPr>
              <w:autoSpaceDE w:val="0"/>
              <w:autoSpaceDN w:val="0"/>
              <w:adjustRightInd w:val="0"/>
              <w:jc w:val="center"/>
            </w:pPr>
            <w:r w:rsidRPr="001F74AA">
              <w:t>Mg/</w:t>
            </w:r>
            <w:r w:rsidRPr="001F74AA">
              <w:lastRenderedPageBreak/>
              <w:t>L</w:t>
            </w:r>
          </w:p>
        </w:tc>
        <w:tc>
          <w:tcPr>
            <w:tcW w:w="603" w:type="dxa"/>
          </w:tcPr>
          <w:p w:rsidR="00397DC6" w:rsidRPr="001F74AA" w:rsidRDefault="00397DC6" w:rsidP="00117EA8">
            <w:pPr>
              <w:autoSpaceDE w:val="0"/>
              <w:autoSpaceDN w:val="0"/>
              <w:adjustRightInd w:val="0"/>
              <w:jc w:val="center"/>
            </w:pPr>
            <w:r w:rsidRPr="001F74AA">
              <w:lastRenderedPageBreak/>
              <w:t>Cl</w:t>
            </w:r>
          </w:p>
          <w:p w:rsidR="00397DC6" w:rsidRPr="001F74AA" w:rsidRDefault="00397DC6" w:rsidP="00117EA8">
            <w:pPr>
              <w:autoSpaceDE w:val="0"/>
              <w:autoSpaceDN w:val="0"/>
              <w:adjustRightInd w:val="0"/>
              <w:jc w:val="center"/>
            </w:pPr>
            <w:r w:rsidRPr="001F74AA">
              <w:t>Mg/L</w:t>
            </w:r>
          </w:p>
        </w:tc>
        <w:tc>
          <w:tcPr>
            <w:tcW w:w="652" w:type="dxa"/>
          </w:tcPr>
          <w:p w:rsidR="00397DC6" w:rsidRPr="001F74AA" w:rsidRDefault="00397DC6" w:rsidP="00117EA8">
            <w:pPr>
              <w:autoSpaceDE w:val="0"/>
              <w:autoSpaceDN w:val="0"/>
              <w:adjustRightInd w:val="0"/>
              <w:jc w:val="center"/>
              <w:rPr>
                <w:vertAlign w:val="subscript"/>
              </w:rPr>
            </w:pPr>
            <w:r w:rsidRPr="001F74AA">
              <w:t>SO</w:t>
            </w:r>
            <w:r w:rsidRPr="001F74AA">
              <w:rPr>
                <w:vertAlign w:val="subscript"/>
              </w:rPr>
              <w:t>4</w:t>
            </w:r>
          </w:p>
          <w:p w:rsidR="00397DC6" w:rsidRPr="001F74AA" w:rsidRDefault="00397DC6" w:rsidP="00117EA8">
            <w:pPr>
              <w:autoSpaceDE w:val="0"/>
              <w:autoSpaceDN w:val="0"/>
              <w:adjustRightInd w:val="0"/>
              <w:jc w:val="center"/>
            </w:pPr>
            <w:r w:rsidRPr="001F74AA">
              <w:t>Mg/L</w:t>
            </w:r>
          </w:p>
        </w:tc>
        <w:tc>
          <w:tcPr>
            <w:tcW w:w="653" w:type="dxa"/>
          </w:tcPr>
          <w:p w:rsidR="00397DC6" w:rsidRPr="001F74AA" w:rsidRDefault="00397DC6" w:rsidP="00117EA8">
            <w:pPr>
              <w:autoSpaceDE w:val="0"/>
              <w:autoSpaceDN w:val="0"/>
              <w:adjustRightInd w:val="0"/>
              <w:jc w:val="center"/>
              <w:rPr>
                <w:vertAlign w:val="subscript"/>
              </w:rPr>
            </w:pPr>
            <w:r w:rsidRPr="001F74AA">
              <w:t>NO</w:t>
            </w:r>
            <w:r w:rsidRPr="001F74AA">
              <w:rPr>
                <w:vertAlign w:val="subscript"/>
              </w:rPr>
              <w:t>3</w:t>
            </w:r>
          </w:p>
          <w:p w:rsidR="00397DC6" w:rsidRPr="001F74AA" w:rsidRDefault="00397DC6" w:rsidP="00117EA8">
            <w:pPr>
              <w:autoSpaceDE w:val="0"/>
              <w:autoSpaceDN w:val="0"/>
              <w:adjustRightInd w:val="0"/>
              <w:jc w:val="center"/>
            </w:pPr>
            <w:r w:rsidRPr="001F74AA">
              <w:t>Mg/L</w:t>
            </w:r>
          </w:p>
        </w:tc>
      </w:tr>
      <w:tr w:rsidR="00397DC6" w:rsidRPr="001F74AA" w:rsidTr="00117EA8">
        <w:tc>
          <w:tcPr>
            <w:tcW w:w="1096" w:type="dxa"/>
          </w:tcPr>
          <w:p w:rsidR="00397DC6" w:rsidRPr="001F74AA" w:rsidRDefault="00397DC6" w:rsidP="00117EA8">
            <w:pPr>
              <w:autoSpaceDE w:val="0"/>
              <w:autoSpaceDN w:val="0"/>
              <w:adjustRightInd w:val="0"/>
            </w:pPr>
            <w:r w:rsidRPr="001F74AA">
              <w:lastRenderedPageBreak/>
              <w:t>Dhundhi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6.65</w:t>
            </w:r>
          </w:p>
        </w:tc>
        <w:tc>
          <w:tcPr>
            <w:tcW w:w="652" w:type="dxa"/>
          </w:tcPr>
          <w:p w:rsidR="00397DC6" w:rsidRPr="001F74AA" w:rsidRDefault="00397DC6" w:rsidP="00117EA8">
            <w:pPr>
              <w:autoSpaceDE w:val="0"/>
              <w:autoSpaceDN w:val="0"/>
              <w:adjustRightInd w:val="0"/>
              <w:jc w:val="center"/>
            </w:pPr>
            <w:r w:rsidRPr="001F74AA">
              <w:t>81</w:t>
            </w:r>
          </w:p>
        </w:tc>
        <w:tc>
          <w:tcPr>
            <w:tcW w:w="652" w:type="dxa"/>
          </w:tcPr>
          <w:p w:rsidR="00397DC6" w:rsidRPr="001F74AA" w:rsidRDefault="00397DC6" w:rsidP="00117EA8">
            <w:pPr>
              <w:autoSpaceDE w:val="0"/>
              <w:autoSpaceDN w:val="0"/>
              <w:adjustRightInd w:val="0"/>
              <w:jc w:val="center"/>
            </w:pPr>
            <w:r w:rsidRPr="001F74AA">
              <w:t>52</w:t>
            </w:r>
          </w:p>
        </w:tc>
        <w:tc>
          <w:tcPr>
            <w:tcW w:w="65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35</w:t>
            </w:r>
          </w:p>
        </w:tc>
        <w:tc>
          <w:tcPr>
            <w:tcW w:w="652" w:type="dxa"/>
          </w:tcPr>
          <w:p w:rsidR="00397DC6" w:rsidRPr="001F74AA" w:rsidRDefault="00397DC6" w:rsidP="00117EA8">
            <w:pPr>
              <w:autoSpaceDE w:val="0"/>
              <w:autoSpaceDN w:val="0"/>
              <w:adjustRightInd w:val="0"/>
              <w:jc w:val="center"/>
            </w:pPr>
            <w:r w:rsidRPr="001F74AA">
              <w:t>0.77</w:t>
            </w:r>
          </w:p>
        </w:tc>
        <w:tc>
          <w:tcPr>
            <w:tcW w:w="653" w:type="dxa"/>
          </w:tcPr>
          <w:p w:rsidR="00397DC6" w:rsidRPr="001F74AA" w:rsidRDefault="00397DC6" w:rsidP="00117EA8">
            <w:pPr>
              <w:autoSpaceDE w:val="0"/>
              <w:autoSpaceDN w:val="0"/>
              <w:adjustRightInd w:val="0"/>
              <w:jc w:val="center"/>
            </w:pPr>
            <w:r w:rsidRPr="001F74AA">
              <w:t>1.92</w:t>
            </w:r>
          </w:p>
        </w:tc>
        <w:tc>
          <w:tcPr>
            <w:tcW w:w="652" w:type="dxa"/>
          </w:tcPr>
          <w:p w:rsidR="00397DC6" w:rsidRPr="001F74AA" w:rsidRDefault="00397DC6" w:rsidP="00117EA8">
            <w:pPr>
              <w:autoSpaceDE w:val="0"/>
              <w:autoSpaceDN w:val="0"/>
              <w:adjustRightInd w:val="0"/>
              <w:jc w:val="center"/>
            </w:pPr>
            <w:r w:rsidRPr="001F74AA">
              <w:t>10</w:t>
            </w:r>
          </w:p>
        </w:tc>
        <w:tc>
          <w:tcPr>
            <w:tcW w:w="652" w:type="dxa"/>
          </w:tcPr>
          <w:p w:rsidR="00397DC6" w:rsidRPr="001F74AA" w:rsidRDefault="00397DC6" w:rsidP="00117EA8">
            <w:pPr>
              <w:autoSpaceDE w:val="0"/>
              <w:autoSpaceDN w:val="0"/>
              <w:adjustRightInd w:val="0"/>
              <w:jc w:val="center"/>
            </w:pPr>
            <w:r w:rsidRPr="001F74AA">
              <w:t>2.43</w:t>
            </w:r>
          </w:p>
        </w:tc>
        <w:tc>
          <w:tcPr>
            <w:tcW w:w="702" w:type="dxa"/>
          </w:tcPr>
          <w:p w:rsidR="00397DC6" w:rsidRPr="001F74AA" w:rsidRDefault="00397DC6" w:rsidP="00117EA8">
            <w:pPr>
              <w:autoSpaceDE w:val="0"/>
              <w:autoSpaceDN w:val="0"/>
              <w:adjustRightInd w:val="0"/>
              <w:jc w:val="center"/>
            </w:pPr>
            <w:r w:rsidRPr="001F74AA">
              <w:t>24</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12</w:t>
            </w:r>
          </w:p>
        </w:tc>
        <w:tc>
          <w:tcPr>
            <w:tcW w:w="653" w:type="dxa"/>
          </w:tcPr>
          <w:p w:rsidR="00397DC6" w:rsidRPr="001F74AA" w:rsidRDefault="00397DC6" w:rsidP="00117EA8">
            <w:pPr>
              <w:autoSpaceDE w:val="0"/>
              <w:autoSpaceDN w:val="0"/>
              <w:adjustRightInd w:val="0"/>
              <w:jc w:val="center"/>
            </w:pPr>
            <w:r w:rsidRPr="001F74AA">
              <w:t>0.1</w:t>
            </w:r>
          </w:p>
        </w:tc>
      </w:tr>
      <w:tr w:rsidR="00397DC6" w:rsidRPr="001F74AA" w:rsidTr="00117EA8">
        <w:tc>
          <w:tcPr>
            <w:tcW w:w="1096" w:type="dxa"/>
          </w:tcPr>
          <w:p w:rsidR="00397DC6" w:rsidRPr="001F74AA" w:rsidRDefault="00397DC6" w:rsidP="00117EA8">
            <w:pPr>
              <w:autoSpaceDE w:val="0"/>
              <w:autoSpaceDN w:val="0"/>
              <w:adjustRightInd w:val="0"/>
            </w:pPr>
            <w:r w:rsidRPr="001F74AA">
              <w:t>Kothi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6.62</w:t>
            </w:r>
          </w:p>
        </w:tc>
        <w:tc>
          <w:tcPr>
            <w:tcW w:w="652" w:type="dxa"/>
          </w:tcPr>
          <w:p w:rsidR="00397DC6" w:rsidRPr="001F74AA" w:rsidRDefault="00397DC6" w:rsidP="00117EA8">
            <w:pPr>
              <w:autoSpaceDE w:val="0"/>
              <w:autoSpaceDN w:val="0"/>
              <w:adjustRightInd w:val="0"/>
              <w:jc w:val="center"/>
            </w:pPr>
            <w:r w:rsidRPr="001F74AA">
              <w:t>58</w:t>
            </w:r>
          </w:p>
        </w:tc>
        <w:tc>
          <w:tcPr>
            <w:tcW w:w="652" w:type="dxa"/>
          </w:tcPr>
          <w:p w:rsidR="00397DC6" w:rsidRPr="001F74AA" w:rsidRDefault="00397DC6" w:rsidP="00117EA8">
            <w:pPr>
              <w:autoSpaceDE w:val="0"/>
              <w:autoSpaceDN w:val="0"/>
              <w:adjustRightInd w:val="0"/>
              <w:jc w:val="center"/>
            </w:pPr>
            <w:r w:rsidRPr="001F74AA">
              <w:t>37</w:t>
            </w:r>
          </w:p>
        </w:tc>
        <w:tc>
          <w:tcPr>
            <w:tcW w:w="653" w:type="dxa"/>
          </w:tcPr>
          <w:p w:rsidR="00397DC6" w:rsidRPr="001F74AA" w:rsidRDefault="00397DC6" w:rsidP="00117EA8">
            <w:pPr>
              <w:autoSpaceDE w:val="0"/>
              <w:autoSpaceDN w:val="0"/>
              <w:adjustRightInd w:val="0"/>
              <w:jc w:val="center"/>
            </w:pPr>
            <w:r w:rsidRPr="001F74AA">
              <w:t>12</w:t>
            </w:r>
          </w:p>
        </w:tc>
        <w:tc>
          <w:tcPr>
            <w:tcW w:w="652" w:type="dxa"/>
          </w:tcPr>
          <w:p w:rsidR="00397DC6" w:rsidRPr="001F74AA" w:rsidRDefault="00397DC6" w:rsidP="00117EA8">
            <w:pPr>
              <w:autoSpaceDE w:val="0"/>
              <w:autoSpaceDN w:val="0"/>
              <w:adjustRightInd w:val="0"/>
              <w:jc w:val="center"/>
            </w:pPr>
            <w:r w:rsidRPr="001F74AA">
              <w:t>26</w:t>
            </w:r>
          </w:p>
        </w:tc>
        <w:tc>
          <w:tcPr>
            <w:tcW w:w="652" w:type="dxa"/>
          </w:tcPr>
          <w:p w:rsidR="00397DC6" w:rsidRPr="001F74AA" w:rsidRDefault="00397DC6" w:rsidP="00117EA8">
            <w:pPr>
              <w:autoSpaceDE w:val="0"/>
              <w:autoSpaceDN w:val="0"/>
              <w:adjustRightInd w:val="0"/>
              <w:jc w:val="center"/>
            </w:pPr>
            <w:r w:rsidRPr="001F74AA">
              <w:t>1.68</w:t>
            </w:r>
          </w:p>
        </w:tc>
        <w:tc>
          <w:tcPr>
            <w:tcW w:w="653" w:type="dxa"/>
          </w:tcPr>
          <w:p w:rsidR="00397DC6" w:rsidRPr="001F74AA" w:rsidRDefault="00397DC6" w:rsidP="00117EA8">
            <w:pPr>
              <w:autoSpaceDE w:val="0"/>
              <w:autoSpaceDN w:val="0"/>
              <w:adjustRightInd w:val="0"/>
              <w:jc w:val="center"/>
            </w:pPr>
            <w:r w:rsidRPr="001F74AA">
              <w:t>1.46</w:t>
            </w:r>
          </w:p>
        </w:tc>
        <w:tc>
          <w:tcPr>
            <w:tcW w:w="652" w:type="dxa"/>
          </w:tcPr>
          <w:p w:rsidR="00397DC6" w:rsidRPr="001F74AA" w:rsidRDefault="00397DC6" w:rsidP="00117EA8">
            <w:pPr>
              <w:autoSpaceDE w:val="0"/>
              <w:autoSpaceDN w:val="0"/>
              <w:adjustRightInd w:val="0"/>
              <w:jc w:val="center"/>
            </w:pPr>
            <w:r w:rsidRPr="001F74AA">
              <w:t>5.61</w:t>
            </w:r>
          </w:p>
        </w:tc>
        <w:tc>
          <w:tcPr>
            <w:tcW w:w="652" w:type="dxa"/>
          </w:tcPr>
          <w:p w:rsidR="00397DC6" w:rsidRPr="001F74AA" w:rsidRDefault="00397DC6" w:rsidP="00117EA8">
            <w:pPr>
              <w:autoSpaceDE w:val="0"/>
              <w:autoSpaceDN w:val="0"/>
              <w:adjustRightInd w:val="0"/>
              <w:jc w:val="center"/>
            </w:pPr>
            <w:r w:rsidRPr="001F74AA">
              <w:t>2.89</w:t>
            </w:r>
          </w:p>
        </w:tc>
        <w:tc>
          <w:tcPr>
            <w:tcW w:w="702" w:type="dxa"/>
          </w:tcPr>
          <w:p w:rsidR="00397DC6" w:rsidRPr="001F74AA" w:rsidRDefault="00397DC6" w:rsidP="00117EA8">
            <w:pPr>
              <w:autoSpaceDE w:val="0"/>
              <w:autoSpaceDN w:val="0"/>
              <w:adjustRightInd w:val="0"/>
              <w:jc w:val="center"/>
            </w:pPr>
            <w:r w:rsidRPr="001F74AA">
              <w:t>15</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11</w:t>
            </w:r>
          </w:p>
        </w:tc>
        <w:tc>
          <w:tcPr>
            <w:tcW w:w="653" w:type="dxa"/>
          </w:tcPr>
          <w:p w:rsidR="00397DC6" w:rsidRPr="001F74AA" w:rsidRDefault="00397DC6" w:rsidP="00117EA8">
            <w:pPr>
              <w:autoSpaceDE w:val="0"/>
              <w:autoSpaceDN w:val="0"/>
              <w:adjustRightInd w:val="0"/>
              <w:jc w:val="center"/>
            </w:pPr>
            <w:r w:rsidRPr="001F74AA">
              <w:t>2.5</w:t>
            </w:r>
          </w:p>
        </w:tc>
      </w:tr>
      <w:tr w:rsidR="00397DC6" w:rsidRPr="001F74AA" w:rsidTr="00117EA8">
        <w:tc>
          <w:tcPr>
            <w:tcW w:w="1096" w:type="dxa"/>
          </w:tcPr>
          <w:p w:rsidR="00397DC6" w:rsidRPr="001F74AA" w:rsidRDefault="00397DC6" w:rsidP="00117EA8">
            <w:pPr>
              <w:autoSpaceDE w:val="0"/>
              <w:autoSpaceDN w:val="0"/>
              <w:adjustRightInd w:val="0"/>
            </w:pPr>
            <w:r w:rsidRPr="001F74AA">
              <w:t>Manali</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6.72</w:t>
            </w:r>
          </w:p>
        </w:tc>
        <w:tc>
          <w:tcPr>
            <w:tcW w:w="652" w:type="dxa"/>
          </w:tcPr>
          <w:p w:rsidR="00397DC6" w:rsidRPr="001F74AA" w:rsidRDefault="00397DC6" w:rsidP="00117EA8">
            <w:pPr>
              <w:autoSpaceDE w:val="0"/>
              <w:autoSpaceDN w:val="0"/>
              <w:adjustRightInd w:val="0"/>
              <w:jc w:val="center"/>
            </w:pPr>
            <w:r w:rsidRPr="001F74AA">
              <w:t>78</w:t>
            </w:r>
          </w:p>
        </w:tc>
        <w:tc>
          <w:tcPr>
            <w:tcW w:w="652" w:type="dxa"/>
          </w:tcPr>
          <w:p w:rsidR="00397DC6" w:rsidRPr="001F74AA" w:rsidRDefault="00397DC6" w:rsidP="00117EA8">
            <w:pPr>
              <w:autoSpaceDE w:val="0"/>
              <w:autoSpaceDN w:val="0"/>
              <w:adjustRightInd w:val="0"/>
              <w:jc w:val="center"/>
            </w:pPr>
            <w:r w:rsidRPr="001F74AA">
              <w:t>50</w:t>
            </w:r>
          </w:p>
        </w:tc>
        <w:tc>
          <w:tcPr>
            <w:tcW w:w="653" w:type="dxa"/>
          </w:tcPr>
          <w:p w:rsidR="00397DC6" w:rsidRPr="001F74AA" w:rsidRDefault="00397DC6" w:rsidP="00117EA8">
            <w:pPr>
              <w:autoSpaceDE w:val="0"/>
              <w:autoSpaceDN w:val="0"/>
              <w:adjustRightInd w:val="0"/>
              <w:jc w:val="center"/>
            </w:pPr>
            <w:r w:rsidRPr="001F74AA">
              <w:t>18</w:t>
            </w:r>
          </w:p>
        </w:tc>
        <w:tc>
          <w:tcPr>
            <w:tcW w:w="652" w:type="dxa"/>
          </w:tcPr>
          <w:p w:rsidR="00397DC6" w:rsidRPr="001F74AA" w:rsidRDefault="00397DC6" w:rsidP="00117EA8">
            <w:pPr>
              <w:autoSpaceDE w:val="0"/>
              <w:autoSpaceDN w:val="0"/>
              <w:adjustRightInd w:val="0"/>
              <w:jc w:val="center"/>
            </w:pPr>
            <w:r w:rsidRPr="001F74AA">
              <w:t>32</w:t>
            </w:r>
          </w:p>
        </w:tc>
        <w:tc>
          <w:tcPr>
            <w:tcW w:w="652" w:type="dxa"/>
          </w:tcPr>
          <w:p w:rsidR="00397DC6" w:rsidRPr="001F74AA" w:rsidRDefault="00397DC6" w:rsidP="00117EA8">
            <w:pPr>
              <w:autoSpaceDE w:val="0"/>
              <w:autoSpaceDN w:val="0"/>
              <w:adjustRightInd w:val="0"/>
              <w:jc w:val="center"/>
            </w:pPr>
            <w:r w:rsidRPr="001F74AA">
              <w:t>0.82</w:t>
            </w:r>
          </w:p>
        </w:tc>
        <w:tc>
          <w:tcPr>
            <w:tcW w:w="653" w:type="dxa"/>
          </w:tcPr>
          <w:p w:rsidR="00397DC6" w:rsidRPr="001F74AA" w:rsidRDefault="00397DC6" w:rsidP="00117EA8">
            <w:pPr>
              <w:autoSpaceDE w:val="0"/>
              <w:autoSpaceDN w:val="0"/>
              <w:adjustRightInd w:val="0"/>
              <w:jc w:val="center"/>
            </w:pPr>
            <w:r w:rsidRPr="001F74AA">
              <w:t>1.67</w:t>
            </w:r>
          </w:p>
        </w:tc>
        <w:tc>
          <w:tcPr>
            <w:tcW w:w="652" w:type="dxa"/>
          </w:tcPr>
          <w:p w:rsidR="00397DC6" w:rsidRPr="001F74AA" w:rsidRDefault="00397DC6" w:rsidP="00117EA8">
            <w:pPr>
              <w:autoSpaceDE w:val="0"/>
              <w:autoSpaceDN w:val="0"/>
              <w:adjustRightInd w:val="0"/>
              <w:jc w:val="center"/>
            </w:pPr>
            <w:r w:rsidRPr="001F74AA">
              <w:t>7.22</w:t>
            </w:r>
          </w:p>
        </w:tc>
        <w:tc>
          <w:tcPr>
            <w:tcW w:w="652" w:type="dxa"/>
          </w:tcPr>
          <w:p w:rsidR="00397DC6" w:rsidRPr="001F74AA" w:rsidRDefault="00397DC6" w:rsidP="00117EA8">
            <w:pPr>
              <w:autoSpaceDE w:val="0"/>
              <w:autoSpaceDN w:val="0"/>
              <w:adjustRightInd w:val="0"/>
              <w:jc w:val="center"/>
            </w:pPr>
            <w:r w:rsidRPr="001F74AA">
              <w:t>3.40</w:t>
            </w:r>
          </w:p>
        </w:tc>
        <w:tc>
          <w:tcPr>
            <w:tcW w:w="702" w:type="dxa"/>
          </w:tcPr>
          <w:p w:rsidR="00397DC6" w:rsidRPr="001F74AA" w:rsidRDefault="00397DC6" w:rsidP="00117EA8">
            <w:pPr>
              <w:autoSpaceDE w:val="0"/>
              <w:autoSpaceDN w:val="0"/>
              <w:adjustRightInd w:val="0"/>
              <w:jc w:val="center"/>
            </w:pPr>
            <w:r w:rsidRPr="001F74AA">
              <w:t>22</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13</w:t>
            </w:r>
          </w:p>
        </w:tc>
        <w:tc>
          <w:tcPr>
            <w:tcW w:w="653" w:type="dxa"/>
          </w:tcPr>
          <w:p w:rsidR="00397DC6" w:rsidRPr="001F74AA" w:rsidRDefault="00397DC6" w:rsidP="00117EA8">
            <w:pPr>
              <w:autoSpaceDE w:val="0"/>
              <w:autoSpaceDN w:val="0"/>
              <w:adjustRightInd w:val="0"/>
              <w:jc w:val="center"/>
            </w:pPr>
            <w:r w:rsidRPr="001F74AA">
              <w:t>0.4</w:t>
            </w:r>
          </w:p>
        </w:tc>
      </w:tr>
      <w:tr w:rsidR="00397DC6" w:rsidRPr="001F74AA" w:rsidTr="00117EA8">
        <w:tc>
          <w:tcPr>
            <w:tcW w:w="1096" w:type="dxa"/>
          </w:tcPr>
          <w:p w:rsidR="00397DC6" w:rsidRPr="001F74AA" w:rsidRDefault="00397DC6" w:rsidP="00117EA8">
            <w:pPr>
              <w:autoSpaceDE w:val="0"/>
              <w:autoSpaceDN w:val="0"/>
              <w:adjustRightInd w:val="0"/>
            </w:pPr>
            <w:r w:rsidRPr="001F74AA">
              <w:t xml:space="preserve">Beas at </w:t>
            </w:r>
          </w:p>
          <w:p w:rsidR="00397DC6" w:rsidRPr="001F74AA" w:rsidRDefault="00397DC6" w:rsidP="00117EA8">
            <w:pPr>
              <w:autoSpaceDE w:val="0"/>
              <w:autoSpaceDN w:val="0"/>
              <w:adjustRightInd w:val="0"/>
            </w:pPr>
            <w:r w:rsidRPr="001F74AA">
              <w:t>Bhuntar</w:t>
            </w:r>
          </w:p>
        </w:tc>
        <w:tc>
          <w:tcPr>
            <w:tcW w:w="652" w:type="dxa"/>
          </w:tcPr>
          <w:p w:rsidR="00397DC6" w:rsidRPr="001F74AA" w:rsidRDefault="00397DC6" w:rsidP="00117EA8">
            <w:pPr>
              <w:autoSpaceDE w:val="0"/>
              <w:autoSpaceDN w:val="0"/>
              <w:adjustRightInd w:val="0"/>
              <w:jc w:val="center"/>
            </w:pPr>
            <w:r w:rsidRPr="001F74AA">
              <w:t>6.74</w:t>
            </w:r>
          </w:p>
        </w:tc>
        <w:tc>
          <w:tcPr>
            <w:tcW w:w="652" w:type="dxa"/>
          </w:tcPr>
          <w:p w:rsidR="00397DC6" w:rsidRPr="001F74AA" w:rsidRDefault="00397DC6" w:rsidP="00117EA8">
            <w:pPr>
              <w:autoSpaceDE w:val="0"/>
              <w:autoSpaceDN w:val="0"/>
              <w:adjustRightInd w:val="0"/>
              <w:jc w:val="center"/>
            </w:pPr>
            <w:r w:rsidRPr="001F74AA">
              <w:t>39</w:t>
            </w:r>
          </w:p>
        </w:tc>
        <w:tc>
          <w:tcPr>
            <w:tcW w:w="652" w:type="dxa"/>
          </w:tcPr>
          <w:p w:rsidR="00397DC6" w:rsidRPr="001F74AA" w:rsidRDefault="00397DC6" w:rsidP="00117EA8">
            <w:pPr>
              <w:autoSpaceDE w:val="0"/>
              <w:autoSpaceDN w:val="0"/>
              <w:adjustRightInd w:val="0"/>
              <w:jc w:val="center"/>
            </w:pPr>
            <w:r w:rsidRPr="001F74AA">
              <w:t>25</w:t>
            </w:r>
          </w:p>
        </w:tc>
        <w:tc>
          <w:tcPr>
            <w:tcW w:w="653" w:type="dxa"/>
          </w:tcPr>
          <w:p w:rsidR="00397DC6" w:rsidRPr="001F74AA" w:rsidRDefault="00397DC6" w:rsidP="00117EA8">
            <w:pPr>
              <w:autoSpaceDE w:val="0"/>
              <w:autoSpaceDN w:val="0"/>
              <w:adjustRightInd w:val="0"/>
              <w:jc w:val="center"/>
            </w:pPr>
            <w:r w:rsidRPr="001F74AA">
              <w:t>8.0</w:t>
            </w:r>
          </w:p>
        </w:tc>
        <w:tc>
          <w:tcPr>
            <w:tcW w:w="652" w:type="dxa"/>
          </w:tcPr>
          <w:p w:rsidR="00397DC6" w:rsidRPr="001F74AA" w:rsidRDefault="00397DC6" w:rsidP="00117EA8">
            <w:pPr>
              <w:autoSpaceDE w:val="0"/>
              <w:autoSpaceDN w:val="0"/>
              <w:adjustRightInd w:val="0"/>
              <w:jc w:val="center"/>
            </w:pPr>
            <w:r w:rsidRPr="001F74AA">
              <w:t>14</w:t>
            </w:r>
          </w:p>
        </w:tc>
        <w:tc>
          <w:tcPr>
            <w:tcW w:w="652" w:type="dxa"/>
          </w:tcPr>
          <w:p w:rsidR="00397DC6" w:rsidRPr="001F74AA" w:rsidRDefault="00397DC6" w:rsidP="00117EA8">
            <w:pPr>
              <w:autoSpaceDE w:val="0"/>
              <w:autoSpaceDN w:val="0"/>
              <w:adjustRightInd w:val="0"/>
              <w:jc w:val="center"/>
            </w:pPr>
            <w:r w:rsidRPr="001F74AA">
              <w:t>1.04</w:t>
            </w:r>
          </w:p>
        </w:tc>
        <w:tc>
          <w:tcPr>
            <w:tcW w:w="653" w:type="dxa"/>
          </w:tcPr>
          <w:p w:rsidR="00397DC6" w:rsidRPr="001F74AA" w:rsidRDefault="00397DC6" w:rsidP="00117EA8">
            <w:pPr>
              <w:autoSpaceDE w:val="0"/>
              <w:autoSpaceDN w:val="0"/>
              <w:adjustRightInd w:val="0"/>
              <w:jc w:val="center"/>
            </w:pPr>
            <w:r w:rsidRPr="001F74AA">
              <w:t>1.50</w:t>
            </w:r>
          </w:p>
        </w:tc>
        <w:tc>
          <w:tcPr>
            <w:tcW w:w="652" w:type="dxa"/>
          </w:tcPr>
          <w:p w:rsidR="00397DC6" w:rsidRPr="001F74AA" w:rsidRDefault="00397DC6" w:rsidP="00117EA8">
            <w:pPr>
              <w:autoSpaceDE w:val="0"/>
              <w:autoSpaceDN w:val="0"/>
              <w:adjustRightInd w:val="0"/>
              <w:jc w:val="center"/>
            </w:pPr>
            <w:r w:rsidRPr="001F74AA">
              <w:t>4.01</w:t>
            </w:r>
          </w:p>
        </w:tc>
        <w:tc>
          <w:tcPr>
            <w:tcW w:w="652" w:type="dxa"/>
          </w:tcPr>
          <w:p w:rsidR="00397DC6" w:rsidRPr="001F74AA" w:rsidRDefault="00397DC6" w:rsidP="00117EA8">
            <w:pPr>
              <w:autoSpaceDE w:val="0"/>
              <w:autoSpaceDN w:val="0"/>
              <w:adjustRightInd w:val="0"/>
              <w:jc w:val="center"/>
            </w:pPr>
            <w:r w:rsidRPr="001F74AA">
              <w:t>0.97</w:t>
            </w:r>
          </w:p>
        </w:tc>
        <w:tc>
          <w:tcPr>
            <w:tcW w:w="702" w:type="dxa"/>
          </w:tcPr>
          <w:p w:rsidR="00397DC6" w:rsidRPr="001F74AA" w:rsidRDefault="00397DC6" w:rsidP="00117EA8">
            <w:pPr>
              <w:autoSpaceDE w:val="0"/>
              <w:autoSpaceDN w:val="0"/>
              <w:adjustRightInd w:val="0"/>
              <w:jc w:val="center"/>
            </w:pPr>
            <w:r w:rsidRPr="001F74AA">
              <w:t>10</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6.1</w:t>
            </w:r>
          </w:p>
        </w:tc>
        <w:tc>
          <w:tcPr>
            <w:tcW w:w="653" w:type="dxa"/>
          </w:tcPr>
          <w:p w:rsidR="00397DC6" w:rsidRPr="001F74AA" w:rsidRDefault="00397DC6" w:rsidP="00117EA8">
            <w:pPr>
              <w:autoSpaceDE w:val="0"/>
              <w:autoSpaceDN w:val="0"/>
              <w:adjustRightInd w:val="0"/>
              <w:jc w:val="center"/>
            </w:pPr>
            <w:r w:rsidRPr="001F74AA">
              <w:t>0.1</w:t>
            </w:r>
          </w:p>
        </w:tc>
      </w:tr>
      <w:tr w:rsidR="00397DC6" w:rsidRPr="001F74AA" w:rsidTr="00117EA8">
        <w:tc>
          <w:tcPr>
            <w:tcW w:w="1096" w:type="dxa"/>
          </w:tcPr>
          <w:p w:rsidR="00397DC6" w:rsidRPr="001F74AA" w:rsidRDefault="00397DC6" w:rsidP="00117EA8">
            <w:pPr>
              <w:autoSpaceDE w:val="0"/>
              <w:autoSpaceDN w:val="0"/>
              <w:adjustRightInd w:val="0"/>
            </w:pPr>
            <w:r w:rsidRPr="001F74AA">
              <w:t>Manikaran</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6.85</w:t>
            </w:r>
          </w:p>
        </w:tc>
        <w:tc>
          <w:tcPr>
            <w:tcW w:w="652" w:type="dxa"/>
          </w:tcPr>
          <w:p w:rsidR="00397DC6" w:rsidRPr="001F74AA" w:rsidRDefault="00397DC6" w:rsidP="00117EA8">
            <w:pPr>
              <w:autoSpaceDE w:val="0"/>
              <w:autoSpaceDN w:val="0"/>
              <w:adjustRightInd w:val="0"/>
              <w:jc w:val="center"/>
            </w:pPr>
            <w:r w:rsidRPr="001F74AA">
              <w:t>49</w:t>
            </w:r>
          </w:p>
        </w:tc>
        <w:tc>
          <w:tcPr>
            <w:tcW w:w="652" w:type="dxa"/>
          </w:tcPr>
          <w:p w:rsidR="00397DC6" w:rsidRPr="001F74AA" w:rsidRDefault="00397DC6" w:rsidP="00117EA8">
            <w:pPr>
              <w:autoSpaceDE w:val="0"/>
              <w:autoSpaceDN w:val="0"/>
              <w:adjustRightInd w:val="0"/>
              <w:jc w:val="center"/>
            </w:pPr>
            <w:r w:rsidRPr="001F74AA">
              <w:t>31</w:t>
            </w:r>
          </w:p>
        </w:tc>
        <w:tc>
          <w:tcPr>
            <w:tcW w:w="653" w:type="dxa"/>
          </w:tcPr>
          <w:p w:rsidR="00397DC6" w:rsidRPr="001F74AA" w:rsidRDefault="00397DC6" w:rsidP="00117EA8">
            <w:pPr>
              <w:autoSpaceDE w:val="0"/>
              <w:autoSpaceDN w:val="0"/>
              <w:adjustRightInd w:val="0"/>
              <w:jc w:val="center"/>
            </w:pPr>
            <w:r w:rsidRPr="001F74AA">
              <w:t>8.0</w:t>
            </w:r>
          </w:p>
        </w:tc>
        <w:tc>
          <w:tcPr>
            <w:tcW w:w="652" w:type="dxa"/>
          </w:tcPr>
          <w:p w:rsidR="00397DC6" w:rsidRPr="001F74AA" w:rsidRDefault="00397DC6" w:rsidP="00117EA8">
            <w:pPr>
              <w:autoSpaceDE w:val="0"/>
              <w:autoSpaceDN w:val="0"/>
              <w:adjustRightInd w:val="0"/>
              <w:jc w:val="center"/>
            </w:pPr>
            <w:r w:rsidRPr="001F74AA">
              <w:t>19</w:t>
            </w:r>
          </w:p>
        </w:tc>
        <w:tc>
          <w:tcPr>
            <w:tcW w:w="652" w:type="dxa"/>
          </w:tcPr>
          <w:p w:rsidR="00397DC6" w:rsidRPr="001F74AA" w:rsidRDefault="00397DC6" w:rsidP="00117EA8">
            <w:pPr>
              <w:autoSpaceDE w:val="0"/>
              <w:autoSpaceDN w:val="0"/>
              <w:adjustRightInd w:val="0"/>
              <w:jc w:val="center"/>
            </w:pPr>
            <w:r w:rsidRPr="001F74AA">
              <w:t>0.95</w:t>
            </w:r>
          </w:p>
        </w:tc>
        <w:tc>
          <w:tcPr>
            <w:tcW w:w="653" w:type="dxa"/>
          </w:tcPr>
          <w:p w:rsidR="00397DC6" w:rsidRPr="001F74AA" w:rsidRDefault="00397DC6" w:rsidP="00117EA8">
            <w:pPr>
              <w:autoSpaceDE w:val="0"/>
              <w:autoSpaceDN w:val="0"/>
              <w:adjustRightInd w:val="0"/>
              <w:jc w:val="center"/>
            </w:pPr>
            <w:r w:rsidRPr="001F74AA">
              <w:t>1.22</w:t>
            </w:r>
          </w:p>
        </w:tc>
        <w:tc>
          <w:tcPr>
            <w:tcW w:w="652" w:type="dxa"/>
          </w:tcPr>
          <w:p w:rsidR="00397DC6" w:rsidRPr="001F74AA" w:rsidRDefault="00397DC6" w:rsidP="00117EA8">
            <w:pPr>
              <w:autoSpaceDE w:val="0"/>
              <w:autoSpaceDN w:val="0"/>
              <w:adjustRightInd w:val="0"/>
              <w:jc w:val="center"/>
            </w:pPr>
            <w:r w:rsidRPr="001F74AA">
              <w:t>4.51</w:t>
            </w:r>
          </w:p>
        </w:tc>
        <w:tc>
          <w:tcPr>
            <w:tcW w:w="652" w:type="dxa"/>
          </w:tcPr>
          <w:p w:rsidR="00397DC6" w:rsidRPr="001F74AA" w:rsidRDefault="00397DC6" w:rsidP="00117EA8">
            <w:pPr>
              <w:autoSpaceDE w:val="0"/>
              <w:autoSpaceDN w:val="0"/>
              <w:adjustRightInd w:val="0"/>
              <w:jc w:val="center"/>
            </w:pPr>
            <w:r w:rsidRPr="001F74AA">
              <w:t>1.94</w:t>
            </w:r>
          </w:p>
        </w:tc>
        <w:tc>
          <w:tcPr>
            <w:tcW w:w="702" w:type="dxa"/>
          </w:tcPr>
          <w:p w:rsidR="00397DC6" w:rsidRPr="001F74AA" w:rsidRDefault="00397DC6" w:rsidP="00117EA8">
            <w:pPr>
              <w:autoSpaceDE w:val="0"/>
              <w:autoSpaceDN w:val="0"/>
              <w:adjustRightInd w:val="0"/>
              <w:jc w:val="center"/>
            </w:pPr>
            <w:r w:rsidRPr="001F74AA">
              <w:t>10</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11</w:t>
            </w:r>
          </w:p>
        </w:tc>
        <w:tc>
          <w:tcPr>
            <w:tcW w:w="653" w:type="dxa"/>
          </w:tcPr>
          <w:p w:rsidR="00397DC6" w:rsidRPr="001F74AA" w:rsidRDefault="00397DC6" w:rsidP="00117EA8">
            <w:pPr>
              <w:autoSpaceDE w:val="0"/>
              <w:autoSpaceDN w:val="0"/>
              <w:adjustRightInd w:val="0"/>
              <w:jc w:val="center"/>
            </w:pPr>
            <w:r w:rsidRPr="001F74AA">
              <w:t>0.7</w:t>
            </w:r>
          </w:p>
        </w:tc>
      </w:tr>
      <w:tr w:rsidR="00397DC6" w:rsidRPr="001F74AA" w:rsidTr="00117EA8">
        <w:tc>
          <w:tcPr>
            <w:tcW w:w="1096" w:type="dxa"/>
          </w:tcPr>
          <w:p w:rsidR="00397DC6" w:rsidRPr="001F74AA" w:rsidRDefault="00397DC6" w:rsidP="00117EA8">
            <w:pPr>
              <w:autoSpaceDE w:val="0"/>
              <w:autoSpaceDN w:val="0"/>
              <w:adjustRightInd w:val="0"/>
            </w:pPr>
            <w:r w:rsidRPr="001F74AA">
              <w:t xml:space="preserve">Parvati at </w:t>
            </w:r>
          </w:p>
          <w:p w:rsidR="00397DC6" w:rsidRPr="001F74AA" w:rsidRDefault="00397DC6" w:rsidP="00117EA8">
            <w:pPr>
              <w:autoSpaceDE w:val="0"/>
              <w:autoSpaceDN w:val="0"/>
              <w:adjustRightInd w:val="0"/>
            </w:pPr>
            <w:r w:rsidRPr="001F74AA">
              <w:t>Bhuntar</w:t>
            </w:r>
          </w:p>
        </w:tc>
        <w:tc>
          <w:tcPr>
            <w:tcW w:w="652" w:type="dxa"/>
          </w:tcPr>
          <w:p w:rsidR="00397DC6" w:rsidRPr="001F74AA" w:rsidRDefault="00397DC6" w:rsidP="00117EA8">
            <w:pPr>
              <w:autoSpaceDE w:val="0"/>
              <w:autoSpaceDN w:val="0"/>
              <w:adjustRightInd w:val="0"/>
              <w:jc w:val="center"/>
            </w:pPr>
            <w:r w:rsidRPr="001F74AA">
              <w:t>7.02</w:t>
            </w:r>
          </w:p>
        </w:tc>
        <w:tc>
          <w:tcPr>
            <w:tcW w:w="652" w:type="dxa"/>
          </w:tcPr>
          <w:p w:rsidR="00397DC6" w:rsidRPr="001F74AA" w:rsidRDefault="00397DC6" w:rsidP="00117EA8">
            <w:pPr>
              <w:autoSpaceDE w:val="0"/>
              <w:autoSpaceDN w:val="0"/>
              <w:adjustRightInd w:val="0"/>
              <w:jc w:val="center"/>
            </w:pPr>
            <w:r w:rsidRPr="001F74AA">
              <w:t>42</w:t>
            </w:r>
          </w:p>
        </w:tc>
        <w:tc>
          <w:tcPr>
            <w:tcW w:w="652" w:type="dxa"/>
          </w:tcPr>
          <w:p w:rsidR="00397DC6" w:rsidRPr="001F74AA" w:rsidRDefault="00397DC6" w:rsidP="00117EA8">
            <w:pPr>
              <w:autoSpaceDE w:val="0"/>
              <w:autoSpaceDN w:val="0"/>
              <w:adjustRightInd w:val="0"/>
              <w:jc w:val="center"/>
            </w:pPr>
            <w:r w:rsidRPr="001F74AA">
              <w:t>27</w:t>
            </w:r>
          </w:p>
        </w:tc>
        <w:tc>
          <w:tcPr>
            <w:tcW w:w="653" w:type="dxa"/>
          </w:tcPr>
          <w:p w:rsidR="00397DC6" w:rsidRPr="001F74AA" w:rsidRDefault="00397DC6" w:rsidP="00117EA8">
            <w:pPr>
              <w:autoSpaceDE w:val="0"/>
              <w:autoSpaceDN w:val="0"/>
              <w:adjustRightInd w:val="0"/>
              <w:jc w:val="center"/>
            </w:pPr>
            <w:r w:rsidRPr="001F74AA">
              <w:t>10</w:t>
            </w:r>
          </w:p>
        </w:tc>
        <w:tc>
          <w:tcPr>
            <w:tcW w:w="652" w:type="dxa"/>
          </w:tcPr>
          <w:p w:rsidR="00397DC6" w:rsidRPr="001F74AA" w:rsidRDefault="00397DC6" w:rsidP="00117EA8">
            <w:pPr>
              <w:autoSpaceDE w:val="0"/>
              <w:autoSpaceDN w:val="0"/>
              <w:adjustRightInd w:val="0"/>
              <w:jc w:val="center"/>
            </w:pPr>
            <w:r w:rsidRPr="001F74AA">
              <w:t>16</w:t>
            </w:r>
          </w:p>
        </w:tc>
        <w:tc>
          <w:tcPr>
            <w:tcW w:w="652" w:type="dxa"/>
          </w:tcPr>
          <w:p w:rsidR="00397DC6" w:rsidRPr="001F74AA" w:rsidRDefault="00397DC6" w:rsidP="00117EA8">
            <w:pPr>
              <w:autoSpaceDE w:val="0"/>
              <w:autoSpaceDN w:val="0"/>
              <w:adjustRightInd w:val="0"/>
              <w:jc w:val="center"/>
            </w:pPr>
            <w:r w:rsidRPr="001F74AA">
              <w:t>1.00</w:t>
            </w:r>
          </w:p>
        </w:tc>
        <w:tc>
          <w:tcPr>
            <w:tcW w:w="653" w:type="dxa"/>
          </w:tcPr>
          <w:p w:rsidR="00397DC6" w:rsidRPr="001F74AA" w:rsidRDefault="00397DC6" w:rsidP="00117EA8">
            <w:pPr>
              <w:autoSpaceDE w:val="0"/>
              <w:autoSpaceDN w:val="0"/>
              <w:adjustRightInd w:val="0"/>
              <w:jc w:val="center"/>
            </w:pPr>
            <w:r w:rsidRPr="001F74AA">
              <w:t>1.40</w:t>
            </w:r>
          </w:p>
        </w:tc>
        <w:tc>
          <w:tcPr>
            <w:tcW w:w="652" w:type="dxa"/>
          </w:tcPr>
          <w:p w:rsidR="00397DC6" w:rsidRPr="001F74AA" w:rsidRDefault="00397DC6" w:rsidP="00117EA8">
            <w:pPr>
              <w:autoSpaceDE w:val="0"/>
              <w:autoSpaceDN w:val="0"/>
              <w:adjustRightInd w:val="0"/>
              <w:jc w:val="center"/>
            </w:pPr>
            <w:r w:rsidRPr="001F74AA">
              <w:t>4.01</w:t>
            </w:r>
          </w:p>
        </w:tc>
        <w:tc>
          <w:tcPr>
            <w:tcW w:w="652" w:type="dxa"/>
          </w:tcPr>
          <w:p w:rsidR="00397DC6" w:rsidRPr="001F74AA" w:rsidRDefault="00397DC6" w:rsidP="00117EA8">
            <w:pPr>
              <w:autoSpaceDE w:val="0"/>
              <w:autoSpaceDN w:val="0"/>
              <w:adjustRightInd w:val="0"/>
              <w:jc w:val="center"/>
            </w:pPr>
            <w:r w:rsidRPr="001F74AA">
              <w:t>1.43</w:t>
            </w:r>
          </w:p>
        </w:tc>
        <w:tc>
          <w:tcPr>
            <w:tcW w:w="702" w:type="dxa"/>
          </w:tcPr>
          <w:p w:rsidR="00397DC6" w:rsidRPr="001F74AA" w:rsidRDefault="00397DC6" w:rsidP="00117EA8">
            <w:pPr>
              <w:autoSpaceDE w:val="0"/>
              <w:autoSpaceDN w:val="0"/>
              <w:adjustRightInd w:val="0"/>
              <w:jc w:val="center"/>
            </w:pPr>
            <w:r w:rsidRPr="001F74AA">
              <w:t>12</w:t>
            </w:r>
          </w:p>
        </w:tc>
        <w:tc>
          <w:tcPr>
            <w:tcW w:w="603" w:type="dxa"/>
          </w:tcPr>
          <w:p w:rsidR="00397DC6" w:rsidRPr="001F74AA" w:rsidRDefault="00397DC6" w:rsidP="00117EA8">
            <w:pPr>
              <w:autoSpaceDE w:val="0"/>
              <w:autoSpaceDN w:val="0"/>
              <w:adjustRightInd w:val="0"/>
              <w:jc w:val="center"/>
            </w:pPr>
            <w:r w:rsidRPr="001F74AA">
              <w:t>1.1</w:t>
            </w:r>
          </w:p>
        </w:tc>
        <w:tc>
          <w:tcPr>
            <w:tcW w:w="652" w:type="dxa"/>
          </w:tcPr>
          <w:p w:rsidR="00397DC6" w:rsidRPr="001F74AA" w:rsidRDefault="00397DC6" w:rsidP="00117EA8">
            <w:pPr>
              <w:autoSpaceDE w:val="0"/>
              <w:autoSpaceDN w:val="0"/>
              <w:adjustRightInd w:val="0"/>
              <w:jc w:val="center"/>
            </w:pPr>
            <w:r w:rsidRPr="001F74AA">
              <w:t>6.1</w:t>
            </w:r>
          </w:p>
        </w:tc>
        <w:tc>
          <w:tcPr>
            <w:tcW w:w="653" w:type="dxa"/>
          </w:tcPr>
          <w:p w:rsidR="00397DC6" w:rsidRPr="001F74AA" w:rsidRDefault="00397DC6" w:rsidP="00117EA8">
            <w:pPr>
              <w:autoSpaceDE w:val="0"/>
              <w:autoSpaceDN w:val="0"/>
              <w:adjustRightInd w:val="0"/>
              <w:jc w:val="center"/>
            </w:pPr>
            <w:r w:rsidRPr="001F74AA">
              <w:t>0.3</w:t>
            </w:r>
          </w:p>
        </w:tc>
      </w:tr>
      <w:tr w:rsidR="00397DC6" w:rsidRPr="001F74AA" w:rsidTr="00117EA8">
        <w:tc>
          <w:tcPr>
            <w:tcW w:w="1096" w:type="dxa"/>
          </w:tcPr>
          <w:p w:rsidR="00397DC6" w:rsidRPr="001F74AA" w:rsidRDefault="00397DC6" w:rsidP="00117EA8">
            <w:pPr>
              <w:autoSpaceDE w:val="0"/>
              <w:autoSpaceDN w:val="0"/>
              <w:adjustRightInd w:val="0"/>
            </w:pPr>
            <w:r w:rsidRPr="001F74AA">
              <w:t>Pandoh</w:t>
            </w:r>
          </w:p>
          <w:p w:rsidR="00397DC6" w:rsidRPr="001F74AA" w:rsidRDefault="00397DC6" w:rsidP="00117EA8">
            <w:pPr>
              <w:autoSpaceDE w:val="0"/>
              <w:autoSpaceDN w:val="0"/>
              <w:adjustRightInd w:val="0"/>
            </w:pPr>
          </w:p>
        </w:tc>
        <w:tc>
          <w:tcPr>
            <w:tcW w:w="652" w:type="dxa"/>
          </w:tcPr>
          <w:p w:rsidR="00397DC6" w:rsidRPr="001F74AA" w:rsidRDefault="00397DC6" w:rsidP="00117EA8">
            <w:pPr>
              <w:autoSpaceDE w:val="0"/>
              <w:autoSpaceDN w:val="0"/>
              <w:adjustRightInd w:val="0"/>
              <w:jc w:val="center"/>
            </w:pPr>
            <w:r w:rsidRPr="001F74AA">
              <w:t>7.25</w:t>
            </w:r>
          </w:p>
        </w:tc>
        <w:tc>
          <w:tcPr>
            <w:tcW w:w="652" w:type="dxa"/>
          </w:tcPr>
          <w:p w:rsidR="00397DC6" w:rsidRPr="001F74AA" w:rsidRDefault="00397DC6" w:rsidP="00117EA8">
            <w:pPr>
              <w:autoSpaceDE w:val="0"/>
              <w:autoSpaceDN w:val="0"/>
              <w:adjustRightInd w:val="0"/>
              <w:jc w:val="center"/>
            </w:pPr>
            <w:r w:rsidRPr="001F74AA">
              <w:t>68</w:t>
            </w:r>
          </w:p>
        </w:tc>
        <w:tc>
          <w:tcPr>
            <w:tcW w:w="652" w:type="dxa"/>
          </w:tcPr>
          <w:p w:rsidR="00397DC6" w:rsidRPr="001F74AA" w:rsidRDefault="00397DC6" w:rsidP="00117EA8">
            <w:pPr>
              <w:autoSpaceDE w:val="0"/>
              <w:autoSpaceDN w:val="0"/>
              <w:adjustRightInd w:val="0"/>
              <w:jc w:val="center"/>
            </w:pPr>
            <w:r w:rsidRPr="001F74AA">
              <w:t>44</w:t>
            </w:r>
          </w:p>
        </w:tc>
        <w:tc>
          <w:tcPr>
            <w:tcW w:w="653" w:type="dxa"/>
          </w:tcPr>
          <w:p w:rsidR="00397DC6" w:rsidRPr="001F74AA" w:rsidRDefault="00397DC6" w:rsidP="00117EA8">
            <w:pPr>
              <w:autoSpaceDE w:val="0"/>
              <w:autoSpaceDN w:val="0"/>
              <w:adjustRightInd w:val="0"/>
              <w:jc w:val="center"/>
            </w:pPr>
            <w:r w:rsidRPr="001F74AA">
              <w:t>18</w:t>
            </w:r>
          </w:p>
        </w:tc>
        <w:tc>
          <w:tcPr>
            <w:tcW w:w="652" w:type="dxa"/>
          </w:tcPr>
          <w:p w:rsidR="00397DC6" w:rsidRPr="001F74AA" w:rsidRDefault="00397DC6" w:rsidP="00117EA8">
            <w:pPr>
              <w:autoSpaceDE w:val="0"/>
              <w:autoSpaceDN w:val="0"/>
              <w:adjustRightInd w:val="0"/>
              <w:jc w:val="center"/>
            </w:pPr>
            <w:r w:rsidRPr="001F74AA">
              <w:t>26</w:t>
            </w:r>
          </w:p>
        </w:tc>
        <w:tc>
          <w:tcPr>
            <w:tcW w:w="652" w:type="dxa"/>
          </w:tcPr>
          <w:p w:rsidR="00397DC6" w:rsidRPr="001F74AA" w:rsidRDefault="00397DC6" w:rsidP="00117EA8">
            <w:pPr>
              <w:autoSpaceDE w:val="0"/>
              <w:autoSpaceDN w:val="0"/>
              <w:adjustRightInd w:val="0"/>
              <w:jc w:val="center"/>
            </w:pPr>
            <w:r w:rsidRPr="001F74AA">
              <w:t>1.99</w:t>
            </w:r>
          </w:p>
        </w:tc>
        <w:tc>
          <w:tcPr>
            <w:tcW w:w="653" w:type="dxa"/>
          </w:tcPr>
          <w:p w:rsidR="00397DC6" w:rsidRPr="001F74AA" w:rsidRDefault="00397DC6" w:rsidP="00117EA8">
            <w:pPr>
              <w:autoSpaceDE w:val="0"/>
              <w:autoSpaceDN w:val="0"/>
              <w:adjustRightInd w:val="0"/>
              <w:jc w:val="center"/>
            </w:pPr>
            <w:r w:rsidRPr="001F74AA">
              <w:t>1.65</w:t>
            </w:r>
          </w:p>
        </w:tc>
        <w:tc>
          <w:tcPr>
            <w:tcW w:w="652" w:type="dxa"/>
          </w:tcPr>
          <w:p w:rsidR="00397DC6" w:rsidRPr="001F74AA" w:rsidRDefault="00397DC6" w:rsidP="00117EA8">
            <w:pPr>
              <w:autoSpaceDE w:val="0"/>
              <w:autoSpaceDN w:val="0"/>
              <w:adjustRightInd w:val="0"/>
              <w:jc w:val="center"/>
            </w:pPr>
            <w:r w:rsidRPr="001F74AA">
              <w:t>6.22</w:t>
            </w:r>
          </w:p>
        </w:tc>
        <w:tc>
          <w:tcPr>
            <w:tcW w:w="652" w:type="dxa"/>
          </w:tcPr>
          <w:p w:rsidR="00397DC6" w:rsidRPr="001F74AA" w:rsidRDefault="00397DC6" w:rsidP="00117EA8">
            <w:pPr>
              <w:autoSpaceDE w:val="0"/>
              <w:autoSpaceDN w:val="0"/>
              <w:adjustRightInd w:val="0"/>
              <w:jc w:val="center"/>
            </w:pPr>
            <w:r w:rsidRPr="001F74AA">
              <w:t>2.43</w:t>
            </w:r>
          </w:p>
        </w:tc>
        <w:tc>
          <w:tcPr>
            <w:tcW w:w="702" w:type="dxa"/>
          </w:tcPr>
          <w:p w:rsidR="00397DC6" w:rsidRPr="001F74AA" w:rsidRDefault="00397DC6" w:rsidP="00117EA8">
            <w:pPr>
              <w:autoSpaceDE w:val="0"/>
              <w:autoSpaceDN w:val="0"/>
              <w:adjustRightInd w:val="0"/>
              <w:jc w:val="center"/>
            </w:pPr>
            <w:r w:rsidRPr="001F74AA">
              <w:t>22</w:t>
            </w:r>
          </w:p>
        </w:tc>
        <w:tc>
          <w:tcPr>
            <w:tcW w:w="603" w:type="dxa"/>
          </w:tcPr>
          <w:p w:rsidR="00397DC6" w:rsidRPr="001F74AA" w:rsidRDefault="00397DC6" w:rsidP="00117EA8">
            <w:pPr>
              <w:autoSpaceDE w:val="0"/>
              <w:autoSpaceDN w:val="0"/>
              <w:adjustRightInd w:val="0"/>
              <w:jc w:val="center"/>
            </w:pPr>
            <w:r w:rsidRPr="001F74AA">
              <w:t>2.0</w:t>
            </w:r>
          </w:p>
        </w:tc>
        <w:tc>
          <w:tcPr>
            <w:tcW w:w="652" w:type="dxa"/>
          </w:tcPr>
          <w:p w:rsidR="00397DC6" w:rsidRPr="001F74AA" w:rsidRDefault="00397DC6" w:rsidP="00117EA8">
            <w:pPr>
              <w:autoSpaceDE w:val="0"/>
              <w:autoSpaceDN w:val="0"/>
              <w:adjustRightInd w:val="0"/>
              <w:jc w:val="center"/>
            </w:pPr>
            <w:r w:rsidRPr="001F74AA">
              <w:t>8.3</w:t>
            </w:r>
          </w:p>
        </w:tc>
        <w:tc>
          <w:tcPr>
            <w:tcW w:w="653" w:type="dxa"/>
          </w:tcPr>
          <w:p w:rsidR="00397DC6" w:rsidRPr="001F74AA" w:rsidRDefault="00397DC6" w:rsidP="00117EA8">
            <w:pPr>
              <w:autoSpaceDE w:val="0"/>
              <w:autoSpaceDN w:val="0"/>
              <w:adjustRightInd w:val="0"/>
              <w:jc w:val="center"/>
            </w:pPr>
            <w:r w:rsidRPr="001F74AA">
              <w:t>1.5</w:t>
            </w:r>
          </w:p>
        </w:tc>
      </w:tr>
    </w:tbl>
    <w:p w:rsidR="00397DC6" w:rsidRPr="001F74AA" w:rsidRDefault="00397DC6" w:rsidP="00397DC6">
      <w:pPr>
        <w:autoSpaceDE w:val="0"/>
        <w:autoSpaceDN w:val="0"/>
        <w:adjustRightInd w:val="0"/>
      </w:pPr>
    </w:p>
    <w:p w:rsidR="00397DC6" w:rsidRPr="001F74AA" w:rsidRDefault="00397DC6" w:rsidP="00397DC6">
      <w:pPr>
        <w:autoSpaceDE w:val="0"/>
        <w:autoSpaceDN w:val="0"/>
        <w:adjustRightInd w:val="0"/>
        <w:spacing w:line="360" w:lineRule="auto"/>
        <w:jc w:val="both"/>
      </w:pPr>
      <w:r w:rsidRPr="001F74AA">
        <w:tab/>
        <w:t>In the river water, the abundance order of cations and anions varied in general as follows: Ca</w:t>
      </w:r>
      <w:r w:rsidRPr="001F74AA">
        <w:rPr>
          <w:vertAlign w:val="superscript"/>
        </w:rPr>
        <w:t>2+</w:t>
      </w:r>
      <w:r w:rsidRPr="001F74AA">
        <w:t xml:space="preserve"> </w:t>
      </w:r>
      <w:r w:rsidRPr="001F74AA">
        <w:rPr>
          <w:i/>
          <w:iCs/>
        </w:rPr>
        <w:t xml:space="preserve">&gt; </w:t>
      </w:r>
      <w:r w:rsidRPr="001F74AA">
        <w:t>Mg</w:t>
      </w:r>
      <w:r w:rsidRPr="001F74AA">
        <w:rPr>
          <w:vertAlign w:val="superscript"/>
        </w:rPr>
        <w:t>2+</w:t>
      </w:r>
      <w:r w:rsidRPr="001F74AA">
        <w:rPr>
          <w:color w:val="FF0000"/>
        </w:rPr>
        <w:t xml:space="preserve"> </w:t>
      </w:r>
      <w:r w:rsidRPr="001F74AA">
        <w:rPr>
          <w:i/>
          <w:iCs/>
        </w:rPr>
        <w:t xml:space="preserve">&gt; </w:t>
      </w:r>
      <w:r w:rsidRPr="001F74AA">
        <w:t>K</w:t>
      </w:r>
      <w:r w:rsidRPr="001F74AA">
        <w:rPr>
          <w:vertAlign w:val="superscript"/>
        </w:rPr>
        <w:t>+</w:t>
      </w:r>
      <w:r w:rsidRPr="001F74AA">
        <w:t xml:space="preserve"> </w:t>
      </w:r>
      <w:r w:rsidRPr="001F74AA">
        <w:rPr>
          <w:i/>
          <w:iCs/>
        </w:rPr>
        <w:t>&gt;</w:t>
      </w:r>
      <w:r w:rsidRPr="001F74AA">
        <w:t xml:space="preserve"> Na</w:t>
      </w:r>
      <w:r w:rsidRPr="001F74AA">
        <w:rPr>
          <w:vertAlign w:val="superscript"/>
        </w:rPr>
        <w:t>+</w:t>
      </w:r>
      <w:r w:rsidRPr="001F74AA">
        <w:t xml:space="preserve"> and HCO</w:t>
      </w:r>
      <w:r w:rsidRPr="001F74AA">
        <w:rPr>
          <w:vertAlign w:val="subscript"/>
        </w:rPr>
        <w:t>3</w:t>
      </w:r>
      <w:r w:rsidRPr="001F74AA">
        <w:rPr>
          <w:i/>
          <w:iCs/>
          <w:vertAlign w:val="superscript"/>
        </w:rPr>
        <w:t>−</w:t>
      </w:r>
      <w:r w:rsidRPr="001F74AA">
        <w:t xml:space="preserve"> &gt; SO</w:t>
      </w:r>
      <w:r w:rsidRPr="001F74AA">
        <w:rPr>
          <w:vertAlign w:val="subscript"/>
        </w:rPr>
        <w:t>4</w:t>
      </w:r>
      <w:r w:rsidRPr="001F74AA">
        <w:rPr>
          <w:vertAlign w:val="superscript"/>
        </w:rPr>
        <w:t>2</w:t>
      </w:r>
      <w:r w:rsidRPr="001F74AA">
        <w:rPr>
          <w:i/>
          <w:iCs/>
          <w:vertAlign w:val="superscript"/>
        </w:rPr>
        <w:t>−</w:t>
      </w:r>
      <w:r w:rsidRPr="001F74AA">
        <w:rPr>
          <w:i/>
          <w:iCs/>
        </w:rPr>
        <w:t xml:space="preserve"> &gt; </w:t>
      </w:r>
      <w:r w:rsidRPr="001F74AA">
        <w:t>Cl</w:t>
      </w:r>
      <w:r w:rsidRPr="001F74AA">
        <w:rPr>
          <w:i/>
          <w:iCs/>
          <w:vertAlign w:val="superscript"/>
        </w:rPr>
        <w:t>−</w:t>
      </w:r>
      <w:r w:rsidRPr="001F74AA">
        <w:rPr>
          <w:i/>
          <w:iCs/>
        </w:rPr>
        <w:t xml:space="preserve"> &gt; </w:t>
      </w:r>
      <w:r w:rsidRPr="001F74AA">
        <w:t>NO</w:t>
      </w:r>
      <w:r w:rsidRPr="001F74AA">
        <w:rPr>
          <w:vertAlign w:val="subscript"/>
        </w:rPr>
        <w:t>3</w:t>
      </w:r>
      <w:r w:rsidRPr="001F74AA">
        <w:rPr>
          <w:i/>
          <w:iCs/>
          <w:vertAlign w:val="superscript"/>
        </w:rPr>
        <w:t>−</w:t>
      </w:r>
      <w:r w:rsidRPr="001F74AA">
        <w:t>, respectively.</w:t>
      </w:r>
      <w:r w:rsidRPr="001F74AA">
        <w:rPr>
          <w:color w:val="131413"/>
        </w:rPr>
        <w:t xml:space="preserve"> </w:t>
      </w:r>
      <w:r w:rsidRPr="001F74AA">
        <w:t>Calcium and magnesium are dominant cations while bicarbonate and sulphate are dominant anions</w:t>
      </w:r>
      <w:r w:rsidRPr="001F74AA">
        <w:rPr>
          <w:color w:val="FF0000"/>
        </w:rPr>
        <w:t xml:space="preserve">. </w:t>
      </w:r>
      <w:r w:rsidRPr="001F74AA">
        <w:t>Weathering of rocks is the dominant mechanism controlling the hydrochemistry of drainage basin.</w:t>
      </w:r>
      <w:r w:rsidRPr="001F74AA">
        <w:rPr>
          <w:color w:val="FF0000"/>
        </w:rPr>
        <w:t xml:space="preserve"> </w:t>
      </w:r>
      <w:r w:rsidRPr="001F74AA">
        <w:t>The relative high contribution of (Ca+Mg) to the total cations (TZ</w:t>
      </w:r>
      <w:r w:rsidRPr="001F74AA">
        <w:rPr>
          <w:vertAlign w:val="superscript"/>
        </w:rPr>
        <w:t>+</w:t>
      </w:r>
      <w:r w:rsidRPr="001F74AA">
        <w:t>), high (Ca+Mg)</w:t>
      </w:r>
      <w:r w:rsidRPr="001F74AA">
        <w:rPr>
          <w:i/>
          <w:iCs/>
        </w:rPr>
        <w:t>/</w:t>
      </w:r>
      <w:r w:rsidRPr="001F74AA">
        <w:t>(Na+K) ratio and low (Na+K)</w:t>
      </w:r>
      <w:r w:rsidRPr="001F74AA">
        <w:rPr>
          <w:i/>
          <w:iCs/>
        </w:rPr>
        <w:t>/</w:t>
      </w:r>
      <w:r w:rsidRPr="001F74AA">
        <w:t>TZ</w:t>
      </w:r>
      <w:r w:rsidRPr="001F74AA">
        <w:rPr>
          <w:vertAlign w:val="superscript"/>
        </w:rPr>
        <w:t>+</w:t>
      </w:r>
      <w:r w:rsidRPr="001F74AA">
        <w:t xml:space="preserve"> ratio indicate the dominance of carbonate weathering as a major source for dissolved ions in the river water. Sulphide oxidation and carbonation are the main proton supplying geochemical reactions controlling the rock weathering in the study area. The variation of different water quality constituents at different sites of the River Beas and its tributaries is shown in Fig</w:t>
      </w:r>
      <w:r>
        <w:t>ure</w:t>
      </w:r>
      <w:r w:rsidRPr="001F74AA">
        <w:t>s. 6.1 to 6.13.</w:t>
      </w:r>
    </w:p>
    <w:p w:rsidR="00397DC6" w:rsidRPr="001F74AA" w:rsidRDefault="00397DC6" w:rsidP="00397DC6">
      <w:pPr>
        <w:autoSpaceDE w:val="0"/>
        <w:autoSpaceDN w:val="0"/>
        <w:adjustRightInd w:val="0"/>
        <w:spacing w:line="360" w:lineRule="auto"/>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lastRenderedPageBreak/>
        <w:drawing>
          <wp:inline distT="0" distB="0" distL="0" distR="0">
            <wp:extent cx="4877435" cy="2743200"/>
            <wp:effectExtent l="0" t="0" r="0"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sidRPr="001F74AA">
        <w:rPr>
          <w:rFonts w:ascii="Times New Roman" w:hAnsi="Times New Roman"/>
          <w:sz w:val="24"/>
          <w:szCs w:val="24"/>
        </w:rPr>
        <w:t xml:space="preserve"> </w:t>
      </w:r>
      <w:r w:rsidRPr="001F74AA">
        <w:rPr>
          <w:rFonts w:ascii="Times New Roman" w:hAnsi="Times New Roman"/>
          <w:b/>
          <w:bCs/>
          <w:sz w:val="24"/>
          <w:szCs w:val="24"/>
        </w:rPr>
        <w:t>Fig</w:t>
      </w:r>
      <w:r>
        <w:rPr>
          <w:rFonts w:ascii="Times New Roman" w:hAnsi="Times New Roman"/>
          <w:b/>
          <w:bCs/>
          <w:sz w:val="24"/>
          <w:szCs w:val="24"/>
        </w:rPr>
        <w:t>ure</w:t>
      </w:r>
      <w:r w:rsidRPr="001F74AA">
        <w:rPr>
          <w:rFonts w:ascii="Times New Roman" w:hAnsi="Times New Roman"/>
          <w:b/>
          <w:bCs/>
          <w:sz w:val="24"/>
          <w:szCs w:val="24"/>
        </w:rPr>
        <w:t>. 6.1. Variation of pH at Different Sites of River Beas</w:t>
      </w:r>
    </w:p>
    <w:p w:rsidR="00397DC6" w:rsidRPr="001F74AA" w:rsidRDefault="00397DC6" w:rsidP="00397DC6">
      <w:pPr>
        <w:pStyle w:val="ListParagraph"/>
        <w:ind w:hanging="720"/>
        <w:jc w:val="center"/>
        <w:rPr>
          <w:rFonts w:ascii="Times New Roman" w:hAnsi="Times New Roman"/>
          <w:b/>
          <w:bCs/>
          <w:sz w:val="24"/>
          <w:szCs w:val="24"/>
        </w:rPr>
      </w:pPr>
    </w:p>
    <w:p w:rsidR="00397DC6" w:rsidRPr="001F74AA" w:rsidRDefault="00397DC6" w:rsidP="00397DC6">
      <w:pPr>
        <w:pStyle w:val="ListParagraph"/>
        <w:ind w:hanging="720"/>
        <w:jc w:val="center"/>
        <w:rPr>
          <w:rFonts w:ascii="Times New Roman" w:hAnsi="Times New Roman"/>
          <w:b/>
          <w:bCs/>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drawing>
          <wp:inline distT="0" distB="0" distL="0" distR="0">
            <wp:extent cx="4886960" cy="2743200"/>
            <wp:effectExtent l="0" t="0" r="889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6.2. Variation of Conductivity at Different Sites of River Beas</w:t>
      </w:r>
    </w:p>
    <w:p w:rsidR="00397DC6" w:rsidRPr="001F74AA" w:rsidRDefault="00397DC6" w:rsidP="00397DC6">
      <w:pPr>
        <w:pStyle w:val="ListParagraph"/>
        <w:ind w:hanging="720"/>
        <w:jc w:val="center"/>
        <w:rPr>
          <w:rFonts w:ascii="Times New Roman" w:hAnsi="Times New Roman"/>
          <w:b/>
          <w:bCs/>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lastRenderedPageBreak/>
        <w:drawing>
          <wp:inline distT="0" distB="0" distL="0" distR="0">
            <wp:extent cx="4877435" cy="2762250"/>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6.3. Variation of TDS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drawing>
          <wp:inline distT="0" distB="0" distL="0" distR="0">
            <wp:extent cx="4900295" cy="2800350"/>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6.4. Variation of Alkalinity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lastRenderedPageBreak/>
        <w:drawing>
          <wp:inline distT="0" distB="0" distL="0" distR="0">
            <wp:extent cx="4877435" cy="274320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6.5. Variation of Hardness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drawing>
          <wp:inline distT="0" distB="0" distL="0" distR="0">
            <wp:extent cx="4867275" cy="274320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6.6. Variation of Sodium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lastRenderedPageBreak/>
        <w:drawing>
          <wp:inline distT="0" distB="0" distL="0" distR="0">
            <wp:extent cx="4867275" cy="27432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6.7. Variation of Potassium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drawing>
          <wp:inline distT="0" distB="0" distL="0" distR="0">
            <wp:extent cx="4857750" cy="274320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6.8. Variation of Calcium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lastRenderedPageBreak/>
        <w:drawing>
          <wp:inline distT="0" distB="0" distL="0" distR="0">
            <wp:extent cx="4867275" cy="2743200"/>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6.9. Variation of Magnesium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drawing>
          <wp:inline distT="0" distB="0" distL="0" distR="0">
            <wp:extent cx="4867275" cy="2743200"/>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6.10. Variation of Bicarbonate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lastRenderedPageBreak/>
        <w:drawing>
          <wp:inline distT="0" distB="0" distL="0" distR="0">
            <wp:extent cx="4877435" cy="274320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6.11. Variation of Chloride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drawing>
          <wp:inline distT="0" distB="0" distL="0" distR="0">
            <wp:extent cx="4867275" cy="2743200"/>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6.12. Variation of Sulphate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pStyle w:val="ListParagraph"/>
        <w:ind w:hanging="720"/>
        <w:jc w:val="center"/>
        <w:rPr>
          <w:rFonts w:ascii="Times New Roman" w:hAnsi="Times New Roman"/>
          <w:sz w:val="24"/>
          <w:szCs w:val="24"/>
        </w:rPr>
      </w:pPr>
      <w:r>
        <w:rPr>
          <w:rFonts w:ascii="Times New Roman" w:hAnsi="Times New Roman"/>
          <w:noProof/>
          <w:sz w:val="24"/>
          <w:szCs w:val="24"/>
          <w:lang w:eastAsia="en-IN" w:bidi="hi-IN"/>
        </w:rPr>
        <w:lastRenderedPageBreak/>
        <w:drawing>
          <wp:inline distT="0" distB="0" distL="0" distR="0">
            <wp:extent cx="4886960" cy="2743200"/>
            <wp:effectExtent l="0" t="0" r="889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97DC6" w:rsidRPr="001F74AA" w:rsidRDefault="00397DC6" w:rsidP="00397DC6">
      <w:pPr>
        <w:pStyle w:val="ListParagraph"/>
        <w:ind w:hanging="720"/>
        <w:jc w:val="center"/>
        <w:rPr>
          <w:rFonts w:ascii="Times New Roman" w:hAnsi="Times New Roman"/>
          <w:b/>
          <w:bCs/>
          <w:sz w:val="24"/>
          <w:szCs w:val="24"/>
        </w:rPr>
      </w:pPr>
      <w:r>
        <w:rPr>
          <w:rFonts w:ascii="Times New Roman" w:hAnsi="Times New Roman"/>
          <w:b/>
          <w:bCs/>
          <w:sz w:val="24"/>
          <w:szCs w:val="24"/>
        </w:rPr>
        <w:t>Figure</w:t>
      </w:r>
      <w:r w:rsidRPr="001F74AA">
        <w:rPr>
          <w:rFonts w:ascii="Times New Roman" w:hAnsi="Times New Roman"/>
          <w:b/>
          <w:bCs/>
          <w:sz w:val="24"/>
          <w:szCs w:val="24"/>
        </w:rPr>
        <w:t>. 6.13. Variation of Nitrate at Different Sites of River Beas</w:t>
      </w:r>
    </w:p>
    <w:p w:rsidR="00397DC6" w:rsidRPr="001F74AA" w:rsidRDefault="00397DC6" w:rsidP="00397DC6">
      <w:pPr>
        <w:pStyle w:val="ListParagraph"/>
        <w:ind w:hanging="720"/>
        <w:jc w:val="center"/>
        <w:rPr>
          <w:rFonts w:ascii="Times New Roman" w:hAnsi="Times New Roman"/>
          <w:sz w:val="24"/>
          <w:szCs w:val="24"/>
        </w:rPr>
      </w:pPr>
    </w:p>
    <w:p w:rsidR="00397DC6" w:rsidRPr="001F74AA" w:rsidRDefault="00397DC6" w:rsidP="00397DC6">
      <w:pPr>
        <w:autoSpaceDE w:val="0"/>
        <w:autoSpaceDN w:val="0"/>
        <w:adjustRightInd w:val="0"/>
        <w:spacing w:line="360" w:lineRule="auto"/>
        <w:jc w:val="both"/>
      </w:pPr>
      <w:r w:rsidRPr="001F74AA">
        <w:rPr>
          <w:b/>
          <w:bCs/>
        </w:rPr>
        <w:tab/>
        <w:t>Piper trilinear Diagram</w:t>
      </w:r>
      <w:r w:rsidRPr="001F74AA">
        <w:t>: One of the most important traditional ways to graphically present water quality data is by use of Piper trilinear diagram (Piper, 1944). The diagram is used to express similarity and dissimilarity in the chemistry of water based on major cations and anions. Piper (1944) has developed a form of trilinear diagram, which is an effective tool in segregating analysis data with respect to sources of the dissolved constituents in water, modifications in the character of water as it passes through an area and related geochemical problems. The diagram is useful in presenting graphically a group of analysis on the same plot.</w:t>
      </w:r>
    </w:p>
    <w:p w:rsidR="00397DC6" w:rsidRPr="001F74AA" w:rsidRDefault="00397DC6" w:rsidP="00397DC6">
      <w:pPr>
        <w:spacing w:line="360" w:lineRule="auto"/>
        <w:jc w:val="both"/>
      </w:pPr>
    </w:p>
    <w:p w:rsidR="00397DC6" w:rsidRPr="001F74AA" w:rsidRDefault="00397DC6" w:rsidP="00397DC6">
      <w:pPr>
        <w:spacing w:line="360" w:lineRule="auto"/>
        <w:ind w:firstLine="720"/>
        <w:jc w:val="both"/>
      </w:pPr>
      <w:r w:rsidRPr="001F74AA">
        <w:t>The diagram combine three distinct fields by plotting two triangular fields at the lower left and lower right respectively and an intervening diamond-shaped field. All three fields have scales reading in 100 parts. In the triangular fields at the lower left, the percentage reacting values of the three cation groups (Ca, Mg, Na+K) are plotted as a single point according to conventional trilinear coordinates. The three anion groups (HCO</w:t>
      </w:r>
      <w:r w:rsidRPr="001F74AA">
        <w:rPr>
          <w:vertAlign w:val="subscript"/>
        </w:rPr>
        <w:t>3</w:t>
      </w:r>
      <w:r w:rsidRPr="001F74AA">
        <w:t>, SO</w:t>
      </w:r>
      <w:r w:rsidRPr="001F74AA">
        <w:rPr>
          <w:vertAlign w:val="subscript"/>
        </w:rPr>
        <w:t>4</w:t>
      </w:r>
      <w:r w:rsidRPr="001F74AA">
        <w:t xml:space="preserve">, Cl) are plotted likewise in the triangular field at the lower right. Thus, two points on the diagram, one in each of the two triangular fields, indicate the relative concentrations of the several dissolved constituents of a ground water. The central diamond-shaped field is used to show the overall chemical character of the ground water by a third single point plotting, which is at the intersection of rays projected from the plotting of cations and anions. The position of this plotting indicates the relative composition of water in terms of </w:t>
      </w:r>
      <w:r w:rsidRPr="001F74AA">
        <w:lastRenderedPageBreak/>
        <w:t>cation-anion pairs that correspond to the four vertices of the field. The three areas of plotting show the essential chemical character of water according to the relative concentrations of its constituents.</w:t>
      </w:r>
    </w:p>
    <w:p w:rsidR="00397DC6" w:rsidRPr="001F74AA" w:rsidRDefault="00397DC6" w:rsidP="00397DC6">
      <w:pPr>
        <w:spacing w:line="360" w:lineRule="auto"/>
        <w:ind w:firstLine="720"/>
        <w:jc w:val="both"/>
      </w:pPr>
      <w:r w:rsidRPr="001F74AA">
        <w:t>The chemical analysis data of all the samples collected from Beas River and its tributaries have been plotted on trilinear diagram for the three sets of data (</w:t>
      </w:r>
      <w:r>
        <w:t>Figure</w:t>
      </w:r>
      <w:r w:rsidRPr="001F74AA">
        <w:t xml:space="preserve">s. 6.14 to 6.16) and results have been summarized in Table 6.6. </w:t>
      </w:r>
    </w:p>
    <w:p w:rsidR="00397DC6" w:rsidRPr="001F74AA" w:rsidRDefault="00397DC6" w:rsidP="00397DC6">
      <w:pPr>
        <w:jc w:val="center"/>
        <w:rPr>
          <w:b/>
          <w:iCs/>
        </w:rPr>
      </w:pPr>
    </w:p>
    <w:p w:rsidR="00397DC6" w:rsidRPr="001F74AA" w:rsidRDefault="00397DC6" w:rsidP="00397DC6">
      <w:pPr>
        <w:jc w:val="center"/>
        <w:rPr>
          <w:b/>
          <w:iCs/>
        </w:rPr>
      </w:pPr>
      <w:r>
        <w:rPr>
          <w:b/>
          <w:noProof/>
          <w:lang w:val="en-IN" w:eastAsia="en-IN" w:bidi="hi-IN"/>
        </w:rPr>
        <w:drawing>
          <wp:inline distT="0" distB="0" distL="0" distR="0">
            <wp:extent cx="3663950" cy="3441700"/>
            <wp:effectExtent l="19050" t="1905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63950" cy="3441700"/>
                    </a:xfrm>
                    <a:prstGeom prst="rect">
                      <a:avLst/>
                    </a:prstGeom>
                    <a:noFill/>
                    <a:ln w="9525" cmpd="sng">
                      <a:solidFill>
                        <a:srgbClr val="000000"/>
                      </a:solidFill>
                      <a:miter lim="800000"/>
                      <a:headEnd/>
                      <a:tailEnd/>
                    </a:ln>
                    <a:effectLst/>
                  </pic:spPr>
                </pic:pic>
              </a:graphicData>
            </a:graphic>
          </wp:inline>
        </w:drawing>
      </w:r>
    </w:p>
    <w:p w:rsidR="00397DC6" w:rsidRPr="001F74AA" w:rsidRDefault="00397DC6" w:rsidP="00397DC6">
      <w:pPr>
        <w:jc w:val="center"/>
        <w:rPr>
          <w:b/>
          <w:iCs/>
        </w:rPr>
      </w:pPr>
      <w:r>
        <w:rPr>
          <w:b/>
          <w:iCs/>
        </w:rPr>
        <w:t>Figure</w:t>
      </w:r>
      <w:r w:rsidRPr="001F74AA">
        <w:rPr>
          <w:b/>
          <w:iCs/>
        </w:rPr>
        <w:t>. 6.14. Piper Trilinear Diagram Showing Chemical Character of Water</w:t>
      </w:r>
    </w:p>
    <w:p w:rsidR="00397DC6" w:rsidRPr="001F74AA" w:rsidRDefault="00397DC6" w:rsidP="00397DC6">
      <w:pPr>
        <w:jc w:val="center"/>
        <w:rPr>
          <w:b/>
          <w:iCs/>
        </w:rPr>
      </w:pPr>
      <w:r w:rsidRPr="001F74AA">
        <w:rPr>
          <w:b/>
          <w:iCs/>
        </w:rPr>
        <w:t>(February 2011)</w:t>
      </w:r>
    </w:p>
    <w:p w:rsidR="00397DC6" w:rsidRPr="001F74AA" w:rsidRDefault="00397DC6" w:rsidP="00397DC6">
      <w:pPr>
        <w:jc w:val="center"/>
        <w:rPr>
          <w:b/>
          <w:iCs/>
        </w:rPr>
      </w:pPr>
    </w:p>
    <w:p w:rsidR="00397DC6" w:rsidRPr="001F74AA" w:rsidRDefault="00397DC6" w:rsidP="00397DC6">
      <w:pPr>
        <w:jc w:val="center"/>
        <w:rPr>
          <w:b/>
          <w:iCs/>
        </w:rPr>
      </w:pPr>
    </w:p>
    <w:p w:rsidR="00397DC6" w:rsidRPr="001F74AA" w:rsidRDefault="00397DC6" w:rsidP="00397DC6">
      <w:pPr>
        <w:jc w:val="center"/>
        <w:rPr>
          <w:b/>
          <w:iCs/>
        </w:rPr>
      </w:pPr>
      <w:r>
        <w:rPr>
          <w:b/>
          <w:noProof/>
          <w:lang w:val="en-IN" w:eastAsia="en-IN" w:bidi="hi-IN"/>
        </w:rPr>
        <w:lastRenderedPageBreak/>
        <w:drawing>
          <wp:inline distT="0" distB="0" distL="0" distR="0">
            <wp:extent cx="3657600" cy="34544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57600" cy="3454400"/>
                    </a:xfrm>
                    <a:prstGeom prst="rect">
                      <a:avLst/>
                    </a:prstGeom>
                    <a:noFill/>
                    <a:ln w="9525" cmpd="sng">
                      <a:solidFill>
                        <a:srgbClr val="000000"/>
                      </a:solidFill>
                      <a:miter lim="800000"/>
                      <a:headEnd/>
                      <a:tailEnd/>
                    </a:ln>
                    <a:effectLst/>
                  </pic:spPr>
                </pic:pic>
              </a:graphicData>
            </a:graphic>
          </wp:inline>
        </w:drawing>
      </w:r>
    </w:p>
    <w:p w:rsidR="00397DC6" w:rsidRPr="001F74AA" w:rsidRDefault="00397DC6" w:rsidP="00397DC6">
      <w:pPr>
        <w:jc w:val="center"/>
        <w:rPr>
          <w:b/>
          <w:iCs/>
        </w:rPr>
      </w:pPr>
      <w:r>
        <w:rPr>
          <w:b/>
          <w:iCs/>
        </w:rPr>
        <w:t>Figure</w:t>
      </w:r>
      <w:r w:rsidRPr="001F74AA">
        <w:rPr>
          <w:b/>
          <w:iCs/>
        </w:rPr>
        <w:t>. 6.15. Piper Trilinear Diagram Showing Chemical Character of Water</w:t>
      </w:r>
    </w:p>
    <w:p w:rsidR="00397DC6" w:rsidRPr="001F74AA" w:rsidRDefault="00397DC6" w:rsidP="00397DC6">
      <w:pPr>
        <w:jc w:val="center"/>
        <w:rPr>
          <w:b/>
          <w:iCs/>
        </w:rPr>
      </w:pPr>
      <w:r w:rsidRPr="001F74AA">
        <w:rPr>
          <w:b/>
          <w:iCs/>
        </w:rPr>
        <w:t>(May 2011)</w:t>
      </w:r>
    </w:p>
    <w:p w:rsidR="00397DC6" w:rsidRPr="001F74AA" w:rsidRDefault="00397DC6" w:rsidP="00397DC6">
      <w:pPr>
        <w:ind w:firstLine="720"/>
      </w:pPr>
    </w:p>
    <w:p w:rsidR="00397DC6" w:rsidRPr="001F74AA" w:rsidRDefault="00397DC6" w:rsidP="00397DC6">
      <w:pPr>
        <w:ind w:firstLine="720"/>
      </w:pPr>
    </w:p>
    <w:p w:rsidR="00397DC6" w:rsidRPr="001F74AA" w:rsidRDefault="00397DC6" w:rsidP="00397DC6">
      <w:pPr>
        <w:jc w:val="center"/>
      </w:pPr>
      <w:r>
        <w:rPr>
          <w:noProof/>
          <w:lang w:val="en-IN" w:eastAsia="en-IN" w:bidi="hi-IN"/>
        </w:rPr>
        <w:drawing>
          <wp:inline distT="0" distB="0" distL="0" distR="0">
            <wp:extent cx="3619500" cy="34099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0" cy="3409950"/>
                    </a:xfrm>
                    <a:prstGeom prst="rect">
                      <a:avLst/>
                    </a:prstGeom>
                    <a:noFill/>
                    <a:ln w="9525" cmpd="sng">
                      <a:solidFill>
                        <a:srgbClr val="000000"/>
                      </a:solidFill>
                      <a:miter lim="800000"/>
                      <a:headEnd/>
                      <a:tailEnd/>
                    </a:ln>
                    <a:effectLst/>
                  </pic:spPr>
                </pic:pic>
              </a:graphicData>
            </a:graphic>
          </wp:inline>
        </w:drawing>
      </w:r>
    </w:p>
    <w:p w:rsidR="00397DC6" w:rsidRPr="001F74AA" w:rsidRDefault="00397DC6" w:rsidP="00397DC6">
      <w:pPr>
        <w:jc w:val="center"/>
        <w:rPr>
          <w:b/>
          <w:iCs/>
        </w:rPr>
      </w:pPr>
      <w:r>
        <w:rPr>
          <w:b/>
          <w:iCs/>
        </w:rPr>
        <w:t>Figure</w:t>
      </w:r>
      <w:r w:rsidRPr="001F74AA">
        <w:rPr>
          <w:b/>
          <w:iCs/>
        </w:rPr>
        <w:t>. 6.16. Piper Trilinear Diagram Showing Chemical Character of Water</w:t>
      </w:r>
    </w:p>
    <w:p w:rsidR="00397DC6" w:rsidRPr="001F74AA" w:rsidRDefault="00397DC6" w:rsidP="00397DC6">
      <w:pPr>
        <w:jc w:val="center"/>
        <w:rPr>
          <w:b/>
          <w:iCs/>
        </w:rPr>
      </w:pPr>
      <w:r w:rsidRPr="001F74AA">
        <w:rPr>
          <w:b/>
          <w:iCs/>
        </w:rPr>
        <w:t>(July 2011)</w:t>
      </w:r>
    </w:p>
    <w:p w:rsidR="00397DC6" w:rsidRPr="001F74AA" w:rsidRDefault="00397DC6" w:rsidP="00397DC6">
      <w:pPr>
        <w:ind w:firstLine="720"/>
      </w:pPr>
    </w:p>
    <w:p w:rsidR="00397DC6" w:rsidRPr="001F74AA" w:rsidRDefault="00397DC6" w:rsidP="00397DC6">
      <w:pPr>
        <w:ind w:firstLine="720"/>
      </w:pPr>
    </w:p>
    <w:p w:rsidR="00397DC6" w:rsidRPr="001F74AA" w:rsidRDefault="00397DC6" w:rsidP="00397DC6">
      <w:pPr>
        <w:ind w:firstLine="720"/>
      </w:pPr>
    </w:p>
    <w:p w:rsidR="00397DC6" w:rsidRPr="001F74AA" w:rsidRDefault="00397DC6" w:rsidP="00397DC6">
      <w:pPr>
        <w:jc w:val="center"/>
        <w:rPr>
          <w:b/>
          <w:bCs/>
        </w:rPr>
      </w:pPr>
      <w:r w:rsidRPr="001F74AA">
        <w:rPr>
          <w:b/>
          <w:bCs/>
        </w:rPr>
        <w:t>Table 6.6. Summarized Results of Piper Trilinear Classification</w:t>
      </w:r>
    </w:p>
    <w:p w:rsidR="00397DC6" w:rsidRPr="001F74AA" w:rsidRDefault="00397DC6" w:rsidP="00397DC6">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4169"/>
        <w:gridCol w:w="2783"/>
      </w:tblGrid>
      <w:tr w:rsidR="00397DC6" w:rsidRPr="001F74AA" w:rsidTr="00117EA8">
        <w:tc>
          <w:tcPr>
            <w:tcW w:w="2178" w:type="dxa"/>
          </w:tcPr>
          <w:p w:rsidR="00397DC6" w:rsidRPr="001F74AA" w:rsidRDefault="00397DC6" w:rsidP="00117EA8">
            <w:pPr>
              <w:jc w:val="center"/>
              <w:rPr>
                <w:b/>
                <w:bCs/>
              </w:rPr>
            </w:pPr>
            <w:r w:rsidRPr="001F74AA">
              <w:rPr>
                <w:b/>
                <w:bCs/>
              </w:rPr>
              <w:t>Month</w:t>
            </w:r>
          </w:p>
        </w:tc>
        <w:tc>
          <w:tcPr>
            <w:tcW w:w="4500" w:type="dxa"/>
          </w:tcPr>
          <w:p w:rsidR="00397DC6" w:rsidRPr="001F74AA" w:rsidRDefault="00397DC6" w:rsidP="00117EA8">
            <w:pPr>
              <w:jc w:val="center"/>
              <w:rPr>
                <w:b/>
                <w:bCs/>
              </w:rPr>
            </w:pPr>
            <w:r w:rsidRPr="001F74AA">
              <w:rPr>
                <w:b/>
                <w:bCs/>
              </w:rPr>
              <w:t>Sample Site</w:t>
            </w:r>
          </w:p>
          <w:p w:rsidR="00397DC6" w:rsidRPr="001F74AA" w:rsidRDefault="00397DC6" w:rsidP="00117EA8">
            <w:pPr>
              <w:jc w:val="center"/>
              <w:rPr>
                <w:b/>
                <w:bCs/>
              </w:rPr>
            </w:pPr>
          </w:p>
        </w:tc>
        <w:tc>
          <w:tcPr>
            <w:tcW w:w="2898" w:type="dxa"/>
          </w:tcPr>
          <w:p w:rsidR="00397DC6" w:rsidRPr="001F74AA" w:rsidRDefault="00397DC6" w:rsidP="00117EA8">
            <w:pPr>
              <w:jc w:val="center"/>
              <w:rPr>
                <w:b/>
                <w:bCs/>
              </w:rPr>
            </w:pPr>
            <w:r w:rsidRPr="001F74AA">
              <w:rPr>
                <w:b/>
                <w:bCs/>
              </w:rPr>
              <w:t>Hydrochemical Facies</w:t>
            </w:r>
          </w:p>
        </w:tc>
      </w:tr>
      <w:tr w:rsidR="00397DC6" w:rsidRPr="001F74AA" w:rsidTr="00117EA8">
        <w:trPr>
          <w:trHeight w:val="593"/>
        </w:trPr>
        <w:tc>
          <w:tcPr>
            <w:tcW w:w="2178" w:type="dxa"/>
            <w:vMerge w:val="restart"/>
            <w:vAlign w:val="center"/>
          </w:tcPr>
          <w:p w:rsidR="00397DC6" w:rsidRPr="001F74AA" w:rsidRDefault="00397DC6" w:rsidP="00117EA8">
            <w:pPr>
              <w:jc w:val="center"/>
            </w:pPr>
            <w:r w:rsidRPr="001F74AA">
              <w:t>February 2011</w:t>
            </w:r>
          </w:p>
        </w:tc>
        <w:tc>
          <w:tcPr>
            <w:tcW w:w="4500" w:type="dxa"/>
          </w:tcPr>
          <w:p w:rsidR="00397DC6" w:rsidRPr="001F74AA" w:rsidRDefault="00397DC6" w:rsidP="00117EA8">
            <w:pPr>
              <w:autoSpaceDE w:val="0"/>
              <w:autoSpaceDN w:val="0"/>
              <w:adjustRightInd w:val="0"/>
              <w:jc w:val="center"/>
            </w:pPr>
            <w:r w:rsidRPr="001F74AA">
              <w:t>Dhundhi, Kothi, Manali, Beas at Bhuntar, Parvati at Bhuntar, Pandoh</w:t>
            </w:r>
          </w:p>
        </w:tc>
        <w:tc>
          <w:tcPr>
            <w:tcW w:w="2898" w:type="dxa"/>
          </w:tcPr>
          <w:p w:rsidR="00397DC6" w:rsidRPr="001F74AA" w:rsidRDefault="00397DC6" w:rsidP="00117EA8">
            <w:pPr>
              <w:jc w:val="center"/>
            </w:pPr>
            <w:r w:rsidRPr="001F74AA">
              <w:rPr>
                <w:lang w:val="en-GB"/>
              </w:rPr>
              <w:t>Ca-Mg-CO</w:t>
            </w:r>
            <w:r w:rsidRPr="001F74AA">
              <w:rPr>
                <w:vertAlign w:val="subscript"/>
                <w:lang w:val="en-GB"/>
              </w:rPr>
              <w:t>3</w:t>
            </w:r>
            <w:r w:rsidRPr="001F74AA">
              <w:rPr>
                <w:lang w:val="en-GB"/>
              </w:rPr>
              <w:t>-HCO</w:t>
            </w:r>
            <w:r w:rsidRPr="001F74AA">
              <w:rPr>
                <w:vertAlign w:val="subscript"/>
                <w:lang w:val="en-GB"/>
              </w:rPr>
              <w:t>3</w:t>
            </w:r>
          </w:p>
        </w:tc>
      </w:tr>
      <w:tr w:rsidR="00397DC6" w:rsidRPr="001F74AA" w:rsidTr="00117EA8">
        <w:tc>
          <w:tcPr>
            <w:tcW w:w="2178" w:type="dxa"/>
            <w:vMerge/>
          </w:tcPr>
          <w:p w:rsidR="00397DC6" w:rsidRPr="001F74AA" w:rsidRDefault="00397DC6" w:rsidP="00117EA8">
            <w:pPr>
              <w:jc w:val="center"/>
            </w:pPr>
          </w:p>
        </w:tc>
        <w:tc>
          <w:tcPr>
            <w:tcW w:w="4500" w:type="dxa"/>
          </w:tcPr>
          <w:p w:rsidR="00397DC6" w:rsidRPr="001F74AA" w:rsidRDefault="00397DC6" w:rsidP="00117EA8">
            <w:pPr>
              <w:autoSpaceDE w:val="0"/>
              <w:autoSpaceDN w:val="0"/>
              <w:adjustRightInd w:val="0"/>
              <w:jc w:val="center"/>
            </w:pPr>
            <w:r w:rsidRPr="001F74AA">
              <w:t>Manikaran</w:t>
            </w:r>
          </w:p>
          <w:p w:rsidR="00397DC6" w:rsidRPr="001F74AA" w:rsidRDefault="00397DC6" w:rsidP="00117EA8">
            <w:pPr>
              <w:jc w:val="center"/>
            </w:pPr>
          </w:p>
        </w:tc>
        <w:tc>
          <w:tcPr>
            <w:tcW w:w="2898" w:type="dxa"/>
          </w:tcPr>
          <w:p w:rsidR="00397DC6" w:rsidRPr="001F74AA" w:rsidRDefault="00397DC6" w:rsidP="00117EA8">
            <w:pPr>
              <w:jc w:val="center"/>
            </w:pPr>
            <w:r w:rsidRPr="001F74AA">
              <w:t>Ca-Mg-Cl-SO</w:t>
            </w:r>
            <w:r w:rsidRPr="001F74AA">
              <w:rPr>
                <w:vertAlign w:val="subscript"/>
              </w:rPr>
              <w:t>4</w:t>
            </w:r>
          </w:p>
        </w:tc>
      </w:tr>
      <w:tr w:rsidR="00397DC6" w:rsidRPr="001F74AA" w:rsidTr="00117EA8">
        <w:tc>
          <w:tcPr>
            <w:tcW w:w="2178" w:type="dxa"/>
            <w:vAlign w:val="center"/>
          </w:tcPr>
          <w:p w:rsidR="00397DC6" w:rsidRPr="001F74AA" w:rsidRDefault="00397DC6" w:rsidP="00117EA8">
            <w:pPr>
              <w:jc w:val="center"/>
            </w:pPr>
            <w:r w:rsidRPr="001F74AA">
              <w:t>May 2011</w:t>
            </w:r>
          </w:p>
        </w:tc>
        <w:tc>
          <w:tcPr>
            <w:tcW w:w="4500" w:type="dxa"/>
          </w:tcPr>
          <w:p w:rsidR="00397DC6" w:rsidRPr="001F74AA" w:rsidRDefault="00397DC6" w:rsidP="00117EA8">
            <w:pPr>
              <w:autoSpaceDE w:val="0"/>
              <w:autoSpaceDN w:val="0"/>
              <w:adjustRightInd w:val="0"/>
              <w:jc w:val="center"/>
            </w:pPr>
            <w:r w:rsidRPr="001F74AA">
              <w:t>Dhundhi, Kothi, Manali, Beas at Bhuntar, Manikaran, Parvati at Bhuntar, Pandoh</w:t>
            </w:r>
          </w:p>
          <w:p w:rsidR="00397DC6" w:rsidRPr="001F74AA" w:rsidRDefault="00397DC6" w:rsidP="00117EA8">
            <w:pPr>
              <w:jc w:val="center"/>
            </w:pPr>
          </w:p>
        </w:tc>
        <w:tc>
          <w:tcPr>
            <w:tcW w:w="2898" w:type="dxa"/>
          </w:tcPr>
          <w:p w:rsidR="00397DC6" w:rsidRPr="001F74AA" w:rsidRDefault="00397DC6" w:rsidP="00117EA8">
            <w:pPr>
              <w:jc w:val="center"/>
            </w:pPr>
            <w:r w:rsidRPr="001F74AA">
              <w:rPr>
                <w:lang w:val="en-GB"/>
              </w:rPr>
              <w:t>Ca-Mg-CO</w:t>
            </w:r>
            <w:r w:rsidRPr="001F74AA">
              <w:rPr>
                <w:vertAlign w:val="subscript"/>
                <w:lang w:val="en-GB"/>
              </w:rPr>
              <w:t>3</w:t>
            </w:r>
            <w:r w:rsidRPr="001F74AA">
              <w:rPr>
                <w:lang w:val="en-GB"/>
              </w:rPr>
              <w:t>-HCO</w:t>
            </w:r>
            <w:r w:rsidRPr="001F74AA">
              <w:rPr>
                <w:vertAlign w:val="subscript"/>
                <w:lang w:val="en-GB"/>
              </w:rPr>
              <w:t>3</w:t>
            </w:r>
          </w:p>
        </w:tc>
      </w:tr>
      <w:tr w:rsidR="00397DC6" w:rsidRPr="001F74AA" w:rsidTr="00117EA8">
        <w:tc>
          <w:tcPr>
            <w:tcW w:w="2178" w:type="dxa"/>
            <w:vMerge w:val="restart"/>
            <w:vAlign w:val="center"/>
          </w:tcPr>
          <w:p w:rsidR="00397DC6" w:rsidRPr="001F74AA" w:rsidRDefault="00397DC6" w:rsidP="00117EA8">
            <w:pPr>
              <w:jc w:val="center"/>
            </w:pPr>
            <w:r w:rsidRPr="001F74AA">
              <w:t>July 2011</w:t>
            </w:r>
          </w:p>
        </w:tc>
        <w:tc>
          <w:tcPr>
            <w:tcW w:w="4500" w:type="dxa"/>
          </w:tcPr>
          <w:p w:rsidR="00397DC6" w:rsidRPr="001F74AA" w:rsidRDefault="00397DC6" w:rsidP="00117EA8">
            <w:pPr>
              <w:autoSpaceDE w:val="0"/>
              <w:autoSpaceDN w:val="0"/>
              <w:adjustRightInd w:val="0"/>
              <w:jc w:val="center"/>
            </w:pPr>
            <w:r w:rsidRPr="001F74AA">
              <w:t>Dhundhi, Manali, Parvati at Bhuntar, Pandoh</w:t>
            </w:r>
          </w:p>
          <w:p w:rsidR="00397DC6" w:rsidRPr="001F74AA" w:rsidRDefault="00397DC6" w:rsidP="00117EA8">
            <w:pPr>
              <w:jc w:val="center"/>
            </w:pPr>
          </w:p>
        </w:tc>
        <w:tc>
          <w:tcPr>
            <w:tcW w:w="2898" w:type="dxa"/>
          </w:tcPr>
          <w:p w:rsidR="00397DC6" w:rsidRPr="001F74AA" w:rsidRDefault="00397DC6" w:rsidP="00117EA8">
            <w:pPr>
              <w:jc w:val="center"/>
            </w:pPr>
            <w:r w:rsidRPr="001F74AA">
              <w:rPr>
                <w:lang w:val="en-GB"/>
              </w:rPr>
              <w:t>Ca-Mg-CO</w:t>
            </w:r>
            <w:r w:rsidRPr="001F74AA">
              <w:rPr>
                <w:vertAlign w:val="subscript"/>
                <w:lang w:val="en-GB"/>
              </w:rPr>
              <w:t>3</w:t>
            </w:r>
            <w:r w:rsidRPr="001F74AA">
              <w:rPr>
                <w:lang w:val="en-GB"/>
              </w:rPr>
              <w:t>-HCO</w:t>
            </w:r>
            <w:r w:rsidRPr="001F74AA">
              <w:rPr>
                <w:vertAlign w:val="subscript"/>
                <w:lang w:val="en-GB"/>
              </w:rPr>
              <w:t>3</w:t>
            </w:r>
          </w:p>
        </w:tc>
      </w:tr>
      <w:tr w:rsidR="00397DC6" w:rsidRPr="001F74AA" w:rsidTr="00117EA8">
        <w:tc>
          <w:tcPr>
            <w:tcW w:w="2178" w:type="dxa"/>
            <w:vMerge/>
          </w:tcPr>
          <w:p w:rsidR="00397DC6" w:rsidRPr="001F74AA" w:rsidRDefault="00397DC6" w:rsidP="00117EA8">
            <w:pPr>
              <w:jc w:val="center"/>
            </w:pPr>
          </w:p>
        </w:tc>
        <w:tc>
          <w:tcPr>
            <w:tcW w:w="4500" w:type="dxa"/>
          </w:tcPr>
          <w:p w:rsidR="00397DC6" w:rsidRPr="001F74AA" w:rsidRDefault="00397DC6" w:rsidP="00117EA8">
            <w:pPr>
              <w:autoSpaceDE w:val="0"/>
              <w:autoSpaceDN w:val="0"/>
              <w:adjustRightInd w:val="0"/>
              <w:jc w:val="center"/>
            </w:pPr>
            <w:r w:rsidRPr="001F74AA">
              <w:t>Kothi, Beas at Bhuntar, Manikaran</w:t>
            </w:r>
          </w:p>
          <w:p w:rsidR="00397DC6" w:rsidRPr="001F74AA" w:rsidRDefault="00397DC6" w:rsidP="00117EA8">
            <w:pPr>
              <w:autoSpaceDE w:val="0"/>
              <w:autoSpaceDN w:val="0"/>
              <w:adjustRightInd w:val="0"/>
              <w:jc w:val="center"/>
            </w:pPr>
          </w:p>
        </w:tc>
        <w:tc>
          <w:tcPr>
            <w:tcW w:w="2898" w:type="dxa"/>
          </w:tcPr>
          <w:p w:rsidR="00397DC6" w:rsidRPr="001F74AA" w:rsidRDefault="00397DC6" w:rsidP="00117EA8">
            <w:pPr>
              <w:jc w:val="center"/>
            </w:pPr>
            <w:r w:rsidRPr="001F74AA">
              <w:t>Ca-Mg-Cl-SO</w:t>
            </w:r>
            <w:r w:rsidRPr="001F74AA">
              <w:rPr>
                <w:vertAlign w:val="subscript"/>
              </w:rPr>
              <w:t>4</w:t>
            </w:r>
          </w:p>
        </w:tc>
      </w:tr>
    </w:tbl>
    <w:p w:rsidR="00397DC6" w:rsidRPr="001F74AA" w:rsidRDefault="00397DC6" w:rsidP="00397DC6">
      <w:pPr>
        <w:ind w:firstLine="720"/>
      </w:pPr>
    </w:p>
    <w:p w:rsidR="00397DC6" w:rsidRPr="001F74AA" w:rsidRDefault="00397DC6" w:rsidP="00397DC6">
      <w:pPr>
        <w:spacing w:line="360" w:lineRule="auto"/>
        <w:ind w:firstLine="720"/>
        <w:jc w:val="both"/>
        <w:rPr>
          <w:lang w:val="en-GB"/>
        </w:rPr>
      </w:pPr>
      <w:r w:rsidRPr="001F74AA">
        <w:t xml:space="preserve">The Piper trilinear diagram combines three areas of plotting, two triangular areas (cations and anions) and an intervening diamond-shaped area (combined field). Using this diagram water can be classified into different hydrochemical facies. It is evident from the results that majority of the samples of the study area belong to </w:t>
      </w:r>
      <w:r w:rsidRPr="001F74AA">
        <w:rPr>
          <w:lang w:val="en-GB"/>
        </w:rPr>
        <w:t>Ca-Mg-CO</w:t>
      </w:r>
      <w:r w:rsidRPr="001F74AA">
        <w:rPr>
          <w:vertAlign w:val="subscript"/>
          <w:lang w:val="en-GB"/>
        </w:rPr>
        <w:t>3</w:t>
      </w:r>
      <w:r w:rsidRPr="001F74AA">
        <w:rPr>
          <w:lang w:val="en-GB"/>
        </w:rPr>
        <w:t>-HCO</w:t>
      </w:r>
      <w:r w:rsidRPr="001F74AA">
        <w:rPr>
          <w:vertAlign w:val="subscript"/>
          <w:lang w:val="en-GB"/>
        </w:rPr>
        <w:t>3</w:t>
      </w:r>
      <w:r w:rsidRPr="001F74AA">
        <w:rPr>
          <w:lang w:val="en-GB"/>
        </w:rPr>
        <w:t xml:space="preserve"> </w:t>
      </w:r>
      <w:r w:rsidRPr="001F74AA">
        <w:t>hydrochemical facies both during February and May 2011 survey. Few samples of the study area also belong to Ca-Mg-Cl-SO</w:t>
      </w:r>
      <w:r w:rsidRPr="001F74AA">
        <w:rPr>
          <w:vertAlign w:val="subscript"/>
        </w:rPr>
        <w:t>4</w:t>
      </w:r>
      <w:r w:rsidRPr="001F74AA">
        <w:t xml:space="preserve"> </w:t>
      </w:r>
      <w:r w:rsidRPr="001F74AA">
        <w:rPr>
          <w:lang w:val="en-GB"/>
        </w:rPr>
        <w:t>hydrochemical facies during July 2011 survey.</w:t>
      </w:r>
    </w:p>
    <w:p w:rsidR="00397DC6" w:rsidRPr="001F74AA" w:rsidRDefault="00397DC6" w:rsidP="00397DC6">
      <w:pPr>
        <w:autoSpaceDE w:val="0"/>
        <w:autoSpaceDN w:val="0"/>
        <w:adjustRightInd w:val="0"/>
        <w:ind w:firstLine="720"/>
        <w:jc w:val="right"/>
        <w:rPr>
          <w:color w:val="000000"/>
        </w:rPr>
      </w:pPr>
      <w:r w:rsidRPr="001F74AA">
        <w:rPr>
          <w:color w:val="000000"/>
        </w:rPr>
        <w:br w:type="page"/>
      </w:r>
    </w:p>
    <w:p w:rsidR="00397DC6" w:rsidRPr="001F74AA" w:rsidRDefault="00397DC6" w:rsidP="00397DC6">
      <w:pPr>
        <w:jc w:val="right"/>
        <w:rPr>
          <w:b/>
          <w:bCs/>
          <w:color w:val="000000"/>
          <w:u w:val="single"/>
        </w:rPr>
      </w:pPr>
      <w:r w:rsidRPr="001F74AA">
        <w:rPr>
          <w:b/>
          <w:bCs/>
          <w:color w:val="000000"/>
          <w:u w:val="single"/>
        </w:rPr>
        <w:lastRenderedPageBreak/>
        <w:t>CHAPTER 7.0: SNOW AND GLACIER MELT SEPERATION USING ISOTOPE</w:t>
      </w:r>
    </w:p>
    <w:p w:rsidR="00397DC6" w:rsidRPr="001F74AA" w:rsidRDefault="00397DC6" w:rsidP="00397DC6">
      <w:pPr>
        <w:jc w:val="right"/>
        <w:rPr>
          <w:b/>
          <w:bCs/>
          <w:color w:val="000000"/>
          <w:u w:val="single"/>
        </w:rPr>
      </w:pPr>
    </w:p>
    <w:p w:rsidR="00397DC6" w:rsidRPr="001F74AA" w:rsidRDefault="00397DC6" w:rsidP="00397DC6">
      <w:pPr>
        <w:jc w:val="center"/>
        <w:rPr>
          <w:b/>
        </w:rPr>
      </w:pPr>
    </w:p>
    <w:p w:rsidR="00397DC6" w:rsidRPr="001F74AA" w:rsidRDefault="00397DC6" w:rsidP="00397DC6">
      <w:pPr>
        <w:tabs>
          <w:tab w:val="left" w:pos="720"/>
        </w:tabs>
        <w:spacing w:line="360" w:lineRule="auto"/>
        <w:rPr>
          <w:b/>
        </w:rPr>
      </w:pPr>
      <w:r w:rsidRPr="001F74AA">
        <w:rPr>
          <w:b/>
        </w:rPr>
        <w:t>7.</w:t>
      </w:r>
      <w:r>
        <w:rPr>
          <w:b/>
        </w:rPr>
        <w:t>1</w:t>
      </w:r>
      <w:r w:rsidRPr="001F74AA">
        <w:rPr>
          <w:b/>
        </w:rPr>
        <w:tab/>
        <w:t xml:space="preserve">INTRODUCTION </w:t>
      </w:r>
    </w:p>
    <w:p w:rsidR="00397DC6" w:rsidRPr="001F74AA" w:rsidRDefault="00397DC6" w:rsidP="00397DC6">
      <w:pPr>
        <w:tabs>
          <w:tab w:val="left" w:pos="720"/>
        </w:tabs>
        <w:autoSpaceDE w:val="0"/>
        <w:autoSpaceDN w:val="0"/>
        <w:adjustRightInd w:val="0"/>
        <w:spacing w:line="360" w:lineRule="auto"/>
        <w:ind w:firstLine="720"/>
        <w:jc w:val="both"/>
        <w:rPr>
          <w:color w:val="221E1F"/>
        </w:rPr>
      </w:pPr>
      <w:r w:rsidRPr="001F74AA">
        <w:rPr>
          <w:color w:val="221E1F"/>
        </w:rPr>
        <w:t xml:space="preserve">The snow and glacier melt is a vital component of the streamflow for the Himalayan river system (Jain et al,. 2010, Rai et.al. 2009). </w:t>
      </w:r>
      <w:r w:rsidRPr="001F74AA">
        <w:rPr>
          <w:color w:val="000000"/>
          <w:spacing w:val="-2"/>
        </w:rPr>
        <w:t xml:space="preserve">Major Himalayan rivers receive substantial amounts of snow and glacier melt contribution during lean flow period of summer season, which </w:t>
      </w:r>
      <w:r w:rsidRPr="001F74AA">
        <w:rPr>
          <w:color w:val="000000"/>
        </w:rPr>
        <w:t>ensures a year round water supply to millions of people. However, t</w:t>
      </w:r>
      <w:r w:rsidRPr="001F74AA">
        <w:t xml:space="preserve">here are several studies indicating that most of these glaciers and snow packs are retreating, (Dobhal </w:t>
      </w:r>
      <w:r w:rsidRPr="001F74AA">
        <w:rPr>
          <w:i/>
          <w:iCs/>
        </w:rPr>
        <w:t>et al.</w:t>
      </w:r>
      <w:r w:rsidRPr="001F74AA">
        <w:t xml:space="preserve">, 2004; Hewitt, 2005; Kulkarni </w:t>
      </w:r>
      <w:r w:rsidRPr="001F74AA">
        <w:rPr>
          <w:i/>
          <w:iCs/>
        </w:rPr>
        <w:t>et al.</w:t>
      </w:r>
      <w:r w:rsidRPr="001F74AA">
        <w:t xml:space="preserve">, 2005; Naithani </w:t>
      </w:r>
      <w:r w:rsidRPr="001F74AA">
        <w:rPr>
          <w:i/>
          <w:iCs/>
        </w:rPr>
        <w:t>et al.</w:t>
      </w:r>
      <w:r w:rsidRPr="001F74AA">
        <w:t xml:space="preserve">, 2001). </w:t>
      </w:r>
      <w:r w:rsidRPr="001F74AA">
        <w:rPr>
          <w:color w:val="000000"/>
        </w:rPr>
        <w:t xml:space="preserve">Ageta and Kadota (1992) have pointed out that Sixty-seven percent of glaciers are retreating at a startling rate in the Himalayas and the major causal factor has been identified as climate change. Therefore, glacial melt will affect freshwater flows with dramatic adverse effects on biodiversity, people and livelihoods, with a possible long-term implication on regional food security (WWF, 2005). </w:t>
      </w:r>
      <w:r w:rsidRPr="001F74AA">
        <w:rPr>
          <w:color w:val="221E1F"/>
        </w:rPr>
        <w:t xml:space="preserve"> </w:t>
      </w:r>
    </w:p>
    <w:p w:rsidR="00397DC6" w:rsidRPr="001F74AA" w:rsidRDefault="00397DC6" w:rsidP="00397DC6">
      <w:pPr>
        <w:tabs>
          <w:tab w:val="left" w:pos="720"/>
        </w:tabs>
        <w:autoSpaceDE w:val="0"/>
        <w:autoSpaceDN w:val="0"/>
        <w:adjustRightInd w:val="0"/>
        <w:spacing w:line="360" w:lineRule="auto"/>
        <w:ind w:firstLine="720"/>
        <w:jc w:val="both"/>
      </w:pPr>
      <w:r w:rsidRPr="001F74AA">
        <w:t>Stable isotope tracers (δ</w:t>
      </w:r>
      <w:r w:rsidRPr="001F74AA">
        <w:rPr>
          <w:vertAlign w:val="superscript"/>
        </w:rPr>
        <w:t>18</w:t>
      </w:r>
      <w:r w:rsidRPr="001F74AA">
        <w:t>O, δ</w:t>
      </w:r>
      <w:r w:rsidRPr="001F74AA">
        <w:rPr>
          <w:vertAlign w:val="superscript"/>
        </w:rPr>
        <w:t>2</w:t>
      </w:r>
      <w:r w:rsidRPr="001F74AA">
        <w:t>H) are known to be conservative, and changes in concentration with a hillslope reach occur as a result of mixing. Studies conducted worldwide during last few decades have established that stable oxygen and hydrogen isotope ratios provide useful tools for streamflow studies (Dincer et al., 1970; Martinec et al., 1974; Behrens et al., 1978; Hooper and Shoemaker, 1986; Obradovic and Sklash, 1986; Maule and Stein, 1990; Maurya et al., 2010</w:t>
      </w:r>
      <w:r w:rsidRPr="001F74AA">
        <w:rPr>
          <w:color w:val="221E1F"/>
        </w:rPr>
        <w:t>, Ahluwalia et. al. 2013</w:t>
      </w:r>
      <w:r w:rsidRPr="001F74AA">
        <w:t xml:space="preserve">). The stable isotopes (expressed as </w:t>
      </w:r>
      <w:r w:rsidRPr="001F74AA">
        <w:rPr>
          <w:vertAlign w:val="superscript"/>
        </w:rPr>
        <w:t>18</w:t>
      </w:r>
      <w:r w:rsidRPr="001F74AA">
        <w:t xml:space="preserve">O, </w:t>
      </w:r>
      <w:r w:rsidRPr="001F74AA">
        <w:rPr>
          <w:vertAlign w:val="superscript"/>
        </w:rPr>
        <w:t>2</w:t>
      </w:r>
      <w:r w:rsidRPr="001F74AA">
        <w:t>H) in streamflow of Himalayan River namely, Ganga, Yamuna and Indus River  have been used successfully used to study the characteristic of rivers by Ramesh and Sarin, (1992), Dalai et al., (2003) , Rai et al,. (2010); Rai et al,. (2011). Though a number of investigations have been carried out using isotopic tracers in western Himalayan region, but the use of isotopes to estimate contribution of baseflow, snow and glacier melt, and rain derived runoff has not received much attention.</w:t>
      </w:r>
    </w:p>
    <w:p w:rsidR="00397DC6" w:rsidRPr="001F74AA" w:rsidRDefault="00397DC6" w:rsidP="00397DC6">
      <w:pPr>
        <w:tabs>
          <w:tab w:val="left" w:pos="720"/>
        </w:tabs>
        <w:autoSpaceDE w:val="0"/>
        <w:autoSpaceDN w:val="0"/>
        <w:adjustRightInd w:val="0"/>
        <w:spacing w:line="360" w:lineRule="auto"/>
        <w:ind w:firstLine="720"/>
        <w:jc w:val="both"/>
      </w:pPr>
      <w:r w:rsidRPr="001F74AA">
        <w:t>River Beas originating from Beas Kund and Rohtang pass at the altitude of 3505 m and 3977 m respectively, both the stream meet to each other Palchan, 10 km. above the Manali. From a clear blue easy flowing mountain river in the non-monsoon period it turns into an awesome torrent river during the monsoon. For the hydrograph separation purpose, Manali and Bhunter sites were selected. Since discharge data at these sites were collected from BBMB (</w:t>
      </w:r>
      <w:r>
        <w:t>Figure</w:t>
      </w:r>
      <w:r w:rsidRPr="001F74AA">
        <w:t xml:space="preserve">. 7.1).    </w:t>
      </w:r>
    </w:p>
    <w:p w:rsidR="00397DC6" w:rsidRPr="001F74AA" w:rsidRDefault="00397DC6" w:rsidP="00397DC6">
      <w:pPr>
        <w:spacing w:line="480" w:lineRule="auto"/>
        <w:jc w:val="both"/>
        <w:rPr>
          <w:b/>
        </w:rPr>
      </w:pPr>
      <w:r w:rsidRPr="001F74AA">
        <w:rPr>
          <w:noProof/>
        </w:rPr>
        <w:pict>
          <v:group id="_x0000_s1800" style="position:absolute;left:0;text-align:left;margin-left:46.35pt;margin-top:-17.35pt;width:342pt;height:264.65pt;z-index:251785216" coordorigin="2877,8100" coordsize="6840,5293">
            <v:shape id="_x0000_s1801" type="#_x0000_t75" style="position:absolute;left:2877;top:8100;width:6840;height:5293" stroked="t" strokeweight="1.5pt">
              <v:imagedata r:id="rId130" o:title="manli_beas_india"/>
            </v:shape>
            <v:line id="_x0000_s1802" style="position:absolute;flip:y" from="4680,10245" to="4680,11160" strokeweight="1.25pt">
              <v:stroke endarrow="block"/>
            </v:line>
            <v:line id="_x0000_s1803" style="position:absolute" from="5400,9720" to="6660,9720" strokeweight="1.25pt">
              <v:stroke endarrow="block"/>
            </v:line>
          </v:group>
        </w:pict>
      </w:r>
    </w:p>
    <w:p w:rsidR="00397DC6" w:rsidRPr="001F74AA" w:rsidRDefault="00397DC6" w:rsidP="00397DC6">
      <w:pPr>
        <w:pStyle w:val="BodyTextIndent2"/>
        <w:rPr>
          <w:rFonts w:ascii="Times New Roman" w:hAnsi="Times New Roman"/>
          <w:szCs w:val="24"/>
        </w:rPr>
      </w:pPr>
    </w:p>
    <w:p w:rsidR="00397DC6" w:rsidRPr="001F74AA" w:rsidRDefault="00397DC6" w:rsidP="00397DC6">
      <w:pPr>
        <w:pStyle w:val="BodyTextIndent2"/>
        <w:rPr>
          <w:rFonts w:ascii="Times New Roman" w:hAnsi="Times New Roman"/>
          <w:szCs w:val="24"/>
        </w:rPr>
      </w:pPr>
    </w:p>
    <w:p w:rsidR="00397DC6" w:rsidRPr="001F74AA" w:rsidRDefault="00397DC6" w:rsidP="00397DC6">
      <w:pPr>
        <w:pStyle w:val="BodyTextIndent2"/>
        <w:rPr>
          <w:rFonts w:ascii="Times New Roman" w:hAnsi="Times New Roman"/>
          <w:szCs w:val="24"/>
        </w:rPr>
      </w:pPr>
    </w:p>
    <w:p w:rsidR="00397DC6" w:rsidRPr="001F74AA" w:rsidRDefault="00397DC6" w:rsidP="00397DC6">
      <w:pPr>
        <w:pStyle w:val="BodyTextIndent2"/>
        <w:rPr>
          <w:rFonts w:ascii="Times New Roman" w:hAnsi="Times New Roman"/>
          <w:szCs w:val="24"/>
        </w:rPr>
      </w:pPr>
    </w:p>
    <w:p w:rsidR="00397DC6" w:rsidRPr="001F74AA" w:rsidRDefault="00397DC6" w:rsidP="00397DC6">
      <w:pPr>
        <w:pStyle w:val="BodyTextIndent2"/>
        <w:rPr>
          <w:rFonts w:ascii="Times New Roman" w:hAnsi="Times New Roman"/>
          <w:szCs w:val="24"/>
        </w:rPr>
      </w:pPr>
    </w:p>
    <w:p w:rsidR="00397DC6" w:rsidRPr="001F74AA" w:rsidRDefault="00397DC6" w:rsidP="00397DC6">
      <w:pPr>
        <w:pStyle w:val="BodyTextIndent2"/>
        <w:rPr>
          <w:rFonts w:ascii="Times New Roman" w:hAnsi="Times New Roman"/>
          <w:szCs w:val="24"/>
        </w:rPr>
      </w:pPr>
    </w:p>
    <w:p w:rsidR="00397DC6" w:rsidRPr="001F74AA" w:rsidRDefault="00397DC6" w:rsidP="00397DC6">
      <w:pPr>
        <w:pStyle w:val="BodyTextIndent2"/>
        <w:rPr>
          <w:rFonts w:ascii="Times New Roman" w:hAnsi="Times New Roman"/>
          <w:szCs w:val="24"/>
        </w:rPr>
      </w:pPr>
    </w:p>
    <w:p w:rsidR="00397DC6" w:rsidRPr="001F74AA" w:rsidRDefault="00397DC6" w:rsidP="00397DC6">
      <w:pPr>
        <w:pStyle w:val="BodyTextIndent2"/>
        <w:rPr>
          <w:rFonts w:ascii="Times New Roman" w:hAnsi="Times New Roman"/>
          <w:szCs w:val="24"/>
        </w:rPr>
      </w:pPr>
    </w:p>
    <w:p w:rsidR="00397DC6" w:rsidRPr="001F74AA" w:rsidRDefault="00397DC6" w:rsidP="00397DC6">
      <w:pPr>
        <w:pStyle w:val="BodyTextIndent2"/>
        <w:rPr>
          <w:rFonts w:ascii="Times New Roman" w:hAnsi="Times New Roman"/>
          <w:b/>
          <w:szCs w:val="24"/>
        </w:rPr>
      </w:pPr>
    </w:p>
    <w:p w:rsidR="00397DC6" w:rsidRPr="001F74AA" w:rsidRDefault="00397DC6" w:rsidP="00397DC6">
      <w:pPr>
        <w:pStyle w:val="BodyTextIndent2"/>
        <w:rPr>
          <w:rFonts w:ascii="Times New Roman" w:hAnsi="Times New Roman"/>
          <w:b/>
          <w:szCs w:val="24"/>
        </w:rPr>
      </w:pPr>
    </w:p>
    <w:p w:rsidR="00397DC6" w:rsidRPr="001F74AA" w:rsidRDefault="00397DC6" w:rsidP="00397DC6">
      <w:pPr>
        <w:pStyle w:val="BodyTextIndent2"/>
        <w:rPr>
          <w:rFonts w:ascii="Times New Roman" w:hAnsi="Times New Roman"/>
          <w:b/>
          <w:szCs w:val="24"/>
        </w:rPr>
      </w:pPr>
    </w:p>
    <w:p w:rsidR="00397DC6" w:rsidRPr="001F74AA" w:rsidRDefault="00397DC6" w:rsidP="00397DC6">
      <w:pPr>
        <w:pStyle w:val="BodyTextIndent2"/>
        <w:rPr>
          <w:rFonts w:ascii="Times New Roman" w:hAnsi="Times New Roman"/>
          <w:b/>
          <w:szCs w:val="24"/>
        </w:rPr>
      </w:pPr>
    </w:p>
    <w:p w:rsidR="00397DC6" w:rsidRPr="001F74AA" w:rsidRDefault="00397DC6" w:rsidP="00397DC6">
      <w:pPr>
        <w:pStyle w:val="BodyTextIndent2"/>
        <w:rPr>
          <w:rFonts w:ascii="Times New Roman" w:hAnsi="Times New Roman"/>
          <w:b/>
          <w:szCs w:val="24"/>
        </w:rPr>
      </w:pPr>
    </w:p>
    <w:p w:rsidR="00397DC6" w:rsidRPr="001F74AA" w:rsidRDefault="00397DC6" w:rsidP="00397DC6">
      <w:pPr>
        <w:pStyle w:val="BodyTextIndent2"/>
        <w:rPr>
          <w:rFonts w:ascii="Times New Roman" w:hAnsi="Times New Roman"/>
          <w:szCs w:val="24"/>
        </w:rPr>
      </w:pPr>
      <w:r w:rsidRPr="001F74AA">
        <w:rPr>
          <w:rFonts w:ascii="Times New Roman" w:hAnsi="Times New Roman"/>
          <w:b/>
          <w:szCs w:val="24"/>
        </w:rPr>
        <w:tab/>
      </w:r>
      <w:r>
        <w:rPr>
          <w:rFonts w:ascii="Times New Roman" w:hAnsi="Times New Roman"/>
          <w:b/>
          <w:szCs w:val="24"/>
        </w:rPr>
        <w:t>Figure</w:t>
      </w:r>
      <w:r w:rsidRPr="001F74AA">
        <w:rPr>
          <w:rFonts w:ascii="Times New Roman" w:hAnsi="Times New Roman"/>
          <w:b/>
          <w:szCs w:val="24"/>
        </w:rPr>
        <w:t>ure 7.1</w:t>
      </w:r>
      <w:r w:rsidRPr="001F74AA">
        <w:rPr>
          <w:rFonts w:ascii="Times New Roman" w:hAnsi="Times New Roman"/>
          <w:szCs w:val="24"/>
        </w:rPr>
        <w:t xml:space="preserve"> Study area of Beas basin upto Manali site.</w:t>
      </w:r>
    </w:p>
    <w:p w:rsidR="00397DC6" w:rsidRPr="001F74AA" w:rsidRDefault="00397DC6" w:rsidP="00397DC6">
      <w:pPr>
        <w:pStyle w:val="BodyTextIndent2"/>
        <w:rPr>
          <w:rFonts w:ascii="Times New Roman" w:hAnsi="Times New Roman"/>
          <w:szCs w:val="24"/>
        </w:rPr>
      </w:pPr>
    </w:p>
    <w:p w:rsidR="00397DC6" w:rsidRDefault="00397DC6" w:rsidP="00397DC6">
      <w:pPr>
        <w:spacing w:line="360" w:lineRule="auto"/>
        <w:jc w:val="both"/>
        <w:rPr>
          <w:b/>
          <w:bCs/>
        </w:rPr>
      </w:pPr>
    </w:p>
    <w:p w:rsidR="00397DC6" w:rsidRDefault="00397DC6" w:rsidP="00397DC6">
      <w:pPr>
        <w:spacing w:line="360" w:lineRule="auto"/>
        <w:ind w:left="720" w:firstLine="720"/>
        <w:jc w:val="both"/>
        <w:rPr>
          <w:b/>
          <w:bCs/>
        </w:rPr>
      </w:pPr>
      <w:r>
        <w:t>Figure 7.1 Study area up to Manali</w:t>
      </w:r>
    </w:p>
    <w:p w:rsidR="00397DC6" w:rsidRPr="001F74AA" w:rsidRDefault="00397DC6" w:rsidP="00397DC6">
      <w:pPr>
        <w:spacing w:line="360" w:lineRule="auto"/>
        <w:jc w:val="both"/>
        <w:rPr>
          <w:b/>
          <w:bCs/>
        </w:rPr>
      </w:pPr>
      <w:r>
        <w:rPr>
          <w:b/>
          <w:bCs/>
        </w:rPr>
        <w:t>7.2</w:t>
      </w:r>
      <w:r w:rsidRPr="001F74AA">
        <w:rPr>
          <w:b/>
          <w:bCs/>
        </w:rPr>
        <w:tab/>
        <w:t>METHODOLOGY</w:t>
      </w:r>
    </w:p>
    <w:p w:rsidR="00397DC6" w:rsidRPr="001F74AA" w:rsidRDefault="00397DC6" w:rsidP="00397DC6">
      <w:pPr>
        <w:spacing w:line="360" w:lineRule="auto"/>
        <w:ind w:firstLine="720"/>
        <w:jc w:val="both"/>
      </w:pPr>
      <w:r w:rsidRPr="001F74AA">
        <w:t>Beas is snow and glacier fed river. In spite of snow and glacier melt during the ablation period, rain derived runoff contribute to river runoff significantly. Ablation period starts from April and continues up to October (Rai et al., 2009). To verify the melting pattern, snow cover area maps have been prepared using the satellite data (</w:t>
      </w:r>
      <w:r>
        <w:t>Figure</w:t>
      </w:r>
      <w:r w:rsidRPr="001F74AA">
        <w:t xml:space="preserve"> 7.2). River runoff during the winter is mainly sustained by baseflow/subsurface flow. </w:t>
      </w:r>
    </w:p>
    <w:p w:rsidR="00397DC6" w:rsidRPr="001F74AA" w:rsidRDefault="00397DC6" w:rsidP="00397DC6">
      <w:pPr>
        <w:spacing w:line="360" w:lineRule="auto"/>
        <w:ind w:firstLine="720"/>
        <w:jc w:val="both"/>
      </w:pPr>
      <w:r w:rsidRPr="001F74AA">
        <w:t>The sampling strategy was developed on the basis of contribution of different component. During ablation period, samples for river and precipitation were collected on daily basis at Manali and Bhunter for isotope analysis. While groundwater samples were collected during premonsoon and post monsoon basis. To identify the isotopic signatures of river, samples of river water were collected on daily basis during ablation period during April 2010 to March 2011. The δ</w:t>
      </w:r>
      <w:r w:rsidRPr="001F74AA">
        <w:rPr>
          <w:vertAlign w:val="superscript"/>
        </w:rPr>
        <w:t>18</w:t>
      </w:r>
      <w:r w:rsidRPr="001F74AA">
        <w:t xml:space="preserve">O and δD of the collected samples have been analysed in National Institute of Hydrology, Roorkee and pH and EC was measured in-situ during sampling. </w:t>
      </w:r>
    </w:p>
    <w:p w:rsidR="00397DC6" w:rsidRPr="001F74AA" w:rsidRDefault="00397DC6" w:rsidP="00397DC6">
      <w:pPr>
        <w:spacing w:line="360" w:lineRule="auto"/>
        <w:ind w:firstLine="720"/>
        <w:jc w:val="both"/>
      </w:pPr>
      <w:r w:rsidRPr="001F74AA">
        <w:t>Beas river runoff during October to April, the river runoff is minimum in comparison to summer and rainy season. Since the river runoff during the winter is mainly sustained by baseflow/subsurface flow. Therefore, during the winter season, samples for river were collected on weekly basis whereas sample from rain and snow have been collected as and when event occurred.</w:t>
      </w:r>
    </w:p>
    <w:p w:rsidR="00397DC6" w:rsidRPr="001F74AA" w:rsidRDefault="00397DC6" w:rsidP="00397DC6">
      <w:pPr>
        <w:spacing w:line="360" w:lineRule="auto"/>
        <w:jc w:val="center"/>
      </w:pPr>
      <w:r>
        <w:rPr>
          <w:noProof/>
          <w:lang w:val="en-IN" w:eastAsia="en-IN" w:bidi="hi-IN"/>
        </w:rPr>
        <w:lastRenderedPageBreak/>
        <w:drawing>
          <wp:inline distT="0" distB="0" distL="0" distR="0">
            <wp:extent cx="4787900" cy="337185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87900" cy="3371850"/>
                    </a:xfrm>
                    <a:prstGeom prst="rect">
                      <a:avLst/>
                    </a:prstGeom>
                    <a:noFill/>
                    <a:ln w="12700" cmpd="sng">
                      <a:solidFill>
                        <a:srgbClr val="000000"/>
                      </a:solidFill>
                      <a:miter lim="800000"/>
                      <a:headEnd/>
                      <a:tailEnd/>
                    </a:ln>
                    <a:effectLst/>
                  </pic:spPr>
                </pic:pic>
              </a:graphicData>
            </a:graphic>
          </wp:inline>
        </w:drawing>
      </w:r>
    </w:p>
    <w:p w:rsidR="00397DC6" w:rsidRPr="001F74AA" w:rsidRDefault="00397DC6" w:rsidP="00397DC6">
      <w:pPr>
        <w:spacing w:line="360" w:lineRule="auto"/>
        <w:ind w:left="1170" w:hanging="1170"/>
        <w:jc w:val="both"/>
        <w:rPr>
          <w:lang w:val="en-IN"/>
        </w:rPr>
      </w:pPr>
      <w:r w:rsidRPr="001F74AA">
        <w:rPr>
          <w:b/>
          <w:bCs/>
          <w:lang w:val="en-IN"/>
        </w:rPr>
        <w:t>Figure 7.2</w:t>
      </w:r>
      <w:r w:rsidRPr="001F74AA">
        <w:rPr>
          <w:lang w:val="en-IN"/>
        </w:rPr>
        <w:t xml:space="preserve"> Satellite imagery showing the ablation and accumulation period of Beas basin up to Manali.</w:t>
      </w:r>
      <w:r w:rsidRPr="001F74AA">
        <w:t xml:space="preserve"> </w:t>
      </w:r>
    </w:p>
    <w:p w:rsidR="00397DC6" w:rsidRPr="001F74AA" w:rsidRDefault="00397DC6" w:rsidP="00397DC6">
      <w:pPr>
        <w:spacing w:line="360" w:lineRule="auto"/>
        <w:ind w:firstLine="720"/>
        <w:jc w:val="both"/>
      </w:pPr>
      <w:r w:rsidRPr="001F74AA">
        <w:t>For stable isotopes measurements, samples were collected in pre-cleaned 20 ml Polypropylene bottles (Tarsons make). These were rinsed profusely at site with sample water and filled with water samples, tightly capped (to prevent evaporation and exchange with the atmospheric moisture) and brought to the laboratory for isotopic analysis.</w:t>
      </w:r>
    </w:p>
    <w:p w:rsidR="00397DC6" w:rsidRPr="001F74AA" w:rsidRDefault="00397DC6" w:rsidP="00397DC6">
      <w:pPr>
        <w:spacing w:line="360" w:lineRule="auto"/>
        <w:ind w:firstLine="720"/>
        <w:jc w:val="both"/>
        <w:rPr>
          <w:b/>
          <w:lang w:val="en-GB"/>
        </w:rPr>
      </w:pPr>
      <w:r w:rsidRPr="001F74AA">
        <w:t>The oxygen and hydrogen isotope measurements were carried out using a Dual Inlet Isotope Ratio Mass Spectrometer (GV instruments, U.K) with automatic sample preparation units. For oxygen and hydrogen isotopes, 400</w:t>
      </w:r>
      <w:r w:rsidRPr="001F74AA">
        <w:sym w:font="Symbol" w:char="F06D"/>
      </w:r>
      <w:r w:rsidRPr="001F74AA">
        <w:t xml:space="preserve">L water samples were taken and hokobeads were used as catalyst. Along with each batch of samples, secondary standards developed with reference to primary standards (i.e., V-SMOW, SLAP, GISP) were also measured and the final δ-values were calculated using a triple point calibration equation. The overall precision, based on 10 points repeated measurements of each sample was with the </w:t>
      </w:r>
      <w:r w:rsidRPr="001F74AA">
        <w:rPr>
          <w:color w:val="000000"/>
        </w:rPr>
        <w:sym w:font="Symbol" w:char="F0B1"/>
      </w:r>
      <w:r w:rsidRPr="001F74AA">
        <w:rPr>
          <w:color w:val="000000"/>
        </w:rPr>
        <w:t>0.1‰ for δ</w:t>
      </w:r>
      <w:r w:rsidRPr="001F74AA">
        <w:rPr>
          <w:color w:val="000000"/>
          <w:vertAlign w:val="superscript"/>
        </w:rPr>
        <w:t>18</w:t>
      </w:r>
      <w:r w:rsidRPr="001F74AA">
        <w:rPr>
          <w:color w:val="000000"/>
        </w:rPr>
        <w:t xml:space="preserve">O and </w:t>
      </w:r>
      <w:r w:rsidRPr="001F74AA">
        <w:rPr>
          <w:color w:val="000000"/>
        </w:rPr>
        <w:sym w:font="Symbol" w:char="F0B1"/>
      </w:r>
      <w:r w:rsidRPr="001F74AA">
        <w:rPr>
          <w:color w:val="000000"/>
        </w:rPr>
        <w:t xml:space="preserve">1‰ for δD. </w:t>
      </w:r>
    </w:p>
    <w:p w:rsidR="00397DC6" w:rsidRPr="001F74AA" w:rsidRDefault="00397DC6" w:rsidP="00397DC6">
      <w:pPr>
        <w:spacing w:line="360" w:lineRule="auto"/>
        <w:jc w:val="both"/>
      </w:pPr>
    </w:p>
    <w:p w:rsidR="00397DC6" w:rsidRPr="001F74AA" w:rsidRDefault="00397DC6" w:rsidP="00397DC6">
      <w:pPr>
        <w:spacing w:line="360" w:lineRule="auto"/>
        <w:ind w:firstLine="720"/>
        <w:jc w:val="both"/>
      </w:pPr>
      <w:r w:rsidRPr="001F74AA">
        <w:t>The variation in discharge occurs due to the variations in climatic conditions which affects the contribution of different components i.e rainfall driven discharge, snow/glacier melt water, baseflow to the river discharge.</w:t>
      </w:r>
    </w:p>
    <w:p w:rsidR="00397DC6" w:rsidRPr="001F74AA" w:rsidRDefault="00397DC6" w:rsidP="00397DC6">
      <w:pPr>
        <w:spacing w:line="360" w:lineRule="auto"/>
        <w:jc w:val="both"/>
        <w:rPr>
          <w:b/>
          <w:bCs/>
        </w:rPr>
      </w:pPr>
      <w:r w:rsidRPr="001F74AA">
        <w:rPr>
          <w:b/>
          <w:bCs/>
        </w:rPr>
        <w:t>7.</w:t>
      </w:r>
      <w:r>
        <w:rPr>
          <w:b/>
          <w:bCs/>
        </w:rPr>
        <w:t>2</w:t>
      </w:r>
      <w:r w:rsidRPr="001F74AA">
        <w:rPr>
          <w:b/>
          <w:bCs/>
        </w:rPr>
        <w:t>.1</w:t>
      </w:r>
      <w:r w:rsidRPr="001F74AA">
        <w:rPr>
          <w:b/>
          <w:bCs/>
        </w:rPr>
        <w:tab/>
        <w:t xml:space="preserve">Derivation of Isotopic Model for Hydrograph Separation </w:t>
      </w:r>
    </w:p>
    <w:p w:rsidR="00397DC6" w:rsidRPr="001F74AA" w:rsidRDefault="00397DC6" w:rsidP="00397DC6">
      <w:pPr>
        <w:spacing w:line="360" w:lineRule="auto"/>
        <w:ind w:firstLine="720"/>
        <w:jc w:val="both"/>
        <w:rPr>
          <w:lang w:val="en-GB"/>
        </w:rPr>
      </w:pPr>
      <w:r w:rsidRPr="001F74AA">
        <w:lastRenderedPageBreak/>
        <w:t xml:space="preserve">Two component and three component models are developed in order to estimate the contribution of snow and glacier melt contribution, rain derived runoff and baseflow component of Beas River. The </w:t>
      </w:r>
      <w:r w:rsidRPr="001F74AA">
        <w:rPr>
          <w:lang w:val="en-GB"/>
        </w:rPr>
        <w:t xml:space="preserve">isotopic composition of river, snow and glacier melt and rainfall-runoff has been developed. For example, the </w:t>
      </w:r>
      <w:r w:rsidRPr="001F74AA">
        <w:rPr>
          <w:lang w:val="en-GB"/>
        </w:rPr>
        <w:sym w:font="Symbol" w:char="F064"/>
      </w:r>
      <w:r w:rsidRPr="001F74AA">
        <w:rPr>
          <w:vertAlign w:val="superscript"/>
          <w:lang w:val="en-GB"/>
        </w:rPr>
        <w:t>18</w:t>
      </w:r>
      <w:r w:rsidRPr="001F74AA">
        <w:rPr>
          <w:lang w:val="en-GB"/>
        </w:rPr>
        <w:t>O of river water has been found isotopically different during the rain in comparison to pre and post events of a rainfall. In order to measure the changes in isotopic composition of river water, the sampling of the river water was carried out during the rain as well as pre and post rainfall events along with the sampling of the rainfall. The proportion of two components to the total discharge can be separated out using a two components model (Craig 1969). The water balance equation can be written as:</w:t>
      </w:r>
    </w:p>
    <w:p w:rsidR="00397DC6" w:rsidRPr="001F74AA" w:rsidRDefault="00397DC6" w:rsidP="00397DC6">
      <w:pPr>
        <w:spacing w:line="480" w:lineRule="auto"/>
        <w:ind w:firstLine="720"/>
        <w:jc w:val="both"/>
        <w:rPr>
          <w:lang w:val="en-GB"/>
        </w:rPr>
      </w:pPr>
      <w:r w:rsidRPr="001F74AA">
        <w:rPr>
          <w:position w:val="-12"/>
          <w:lang w:val="en-GB"/>
        </w:rPr>
        <w:object w:dxaOrig="1400" w:dyaOrig="360">
          <v:shape id="_x0000_i1062" type="#_x0000_t75" style="width:69pt;height:18pt" o:ole="">
            <v:imagedata r:id="rId132" o:title=""/>
          </v:shape>
          <o:OLEObject Type="Embed" ProgID="Equation.3" ShapeID="_x0000_i1062" DrawAspect="Content" ObjectID="_1589371031" r:id="rId133"/>
        </w:obje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(7.1</w:t>
      </w:r>
      <w:r w:rsidRPr="001F74AA">
        <w:rPr>
          <w:lang w:val="en-GB"/>
        </w:rPr>
        <w:t>)</w:t>
      </w:r>
    </w:p>
    <w:p w:rsidR="00397DC6" w:rsidRPr="001F74AA" w:rsidRDefault="00397DC6" w:rsidP="00397DC6">
      <w:pPr>
        <w:spacing w:line="480" w:lineRule="auto"/>
        <w:jc w:val="both"/>
        <w:rPr>
          <w:lang w:val="en-GB"/>
        </w:rPr>
      </w:pPr>
      <w:r w:rsidRPr="001F74AA">
        <w:rPr>
          <w:lang w:val="en-GB"/>
        </w:rPr>
        <w:t>Where, Q is the discharge component, and subscripts t, sm and r represent total river flow, snow/ice melt and runoff, respectively. Similarly, the isotopic balance equation can be written as</w:t>
      </w:r>
    </w:p>
    <w:p w:rsidR="00397DC6" w:rsidRPr="001F74AA" w:rsidRDefault="00397DC6" w:rsidP="00397DC6">
      <w:pPr>
        <w:spacing w:line="480" w:lineRule="auto"/>
        <w:jc w:val="both"/>
      </w:pPr>
      <w:r w:rsidRPr="001F74AA">
        <w:rPr>
          <w:lang w:val="en-GB"/>
        </w:rPr>
        <w:tab/>
      </w:r>
      <w:r w:rsidRPr="001F74AA">
        <w:rPr>
          <w:position w:val="-12"/>
          <w:lang w:val="en-GB"/>
        </w:rPr>
        <w:object w:dxaOrig="2120" w:dyaOrig="360">
          <v:shape id="_x0000_i1063" type="#_x0000_t75" style="width:105.75pt;height:18pt" o:ole="">
            <v:imagedata r:id="rId134" o:title=""/>
          </v:shape>
          <o:OLEObject Type="Embed" ProgID="Equation.3" ShapeID="_x0000_i1063" DrawAspect="Content" ObjectID="_1589371032" r:id="rId135"/>
        </w:object>
      </w:r>
      <w:r w:rsidRPr="001F74AA">
        <w:tab/>
      </w:r>
      <w:r w:rsidRPr="001F74AA">
        <w:tab/>
      </w:r>
      <w:r w:rsidRPr="001F74AA">
        <w:tab/>
      </w:r>
      <w:r w:rsidRPr="001F74AA">
        <w:tab/>
      </w:r>
      <w:r w:rsidRPr="001F74AA">
        <w:tab/>
      </w:r>
      <w:r w:rsidRPr="001F74AA">
        <w:tab/>
      </w:r>
      <w:r w:rsidRPr="001F74AA">
        <w:tab/>
        <w:t>(</w:t>
      </w:r>
      <w:r>
        <w:t>7.2</w:t>
      </w:r>
      <w:r w:rsidRPr="001F74AA">
        <w:t>)</w:t>
      </w:r>
    </w:p>
    <w:p w:rsidR="00397DC6" w:rsidRPr="001F74AA" w:rsidRDefault="00397DC6" w:rsidP="00397DC6">
      <w:pPr>
        <w:spacing w:line="480" w:lineRule="auto"/>
        <w:jc w:val="both"/>
        <w:rPr>
          <w:lang w:val="en-GB"/>
        </w:rPr>
      </w:pPr>
      <w:r w:rsidRPr="001F74AA">
        <w:t xml:space="preserve">By substituting </w:t>
      </w:r>
      <w:r w:rsidRPr="001F74AA">
        <w:rPr>
          <w:position w:val="-12"/>
        </w:rPr>
        <w:object w:dxaOrig="1400" w:dyaOrig="360">
          <v:shape id="_x0000_i1064" type="#_x0000_t75" style="width:69pt;height:18pt" o:ole="">
            <v:imagedata r:id="rId136" o:title=""/>
          </v:shape>
          <o:OLEObject Type="Embed" ProgID="Equation.3" ShapeID="_x0000_i1064" DrawAspect="Content" ObjectID="_1589371033" r:id="rId137"/>
        </w:object>
      </w:r>
      <w:r w:rsidRPr="001F74AA">
        <w:rPr>
          <w:vertAlign w:val="subscript"/>
          <w:lang w:val="en-GB"/>
        </w:rPr>
        <w:t xml:space="preserve"> </w:t>
      </w:r>
      <w:r w:rsidRPr="001F74AA">
        <w:rPr>
          <w:lang w:val="en-GB"/>
        </w:rPr>
        <w:t>and rearranging the equation (ii), we get</w:t>
      </w:r>
    </w:p>
    <w:p w:rsidR="00397DC6" w:rsidRPr="001F74AA" w:rsidRDefault="00397DC6" w:rsidP="00397DC6">
      <w:pPr>
        <w:spacing w:line="480" w:lineRule="auto"/>
        <w:jc w:val="both"/>
        <w:rPr>
          <w:lang w:val="fr-FR"/>
        </w:rPr>
      </w:pPr>
      <w:r w:rsidRPr="001F74AA">
        <w:rPr>
          <w:lang w:val="en-GB"/>
        </w:rPr>
        <w:tab/>
      </w:r>
      <w:r w:rsidRPr="001F74AA">
        <w:rPr>
          <w:position w:val="-12"/>
          <w:lang w:val="en-GB"/>
        </w:rPr>
        <w:object w:dxaOrig="2820" w:dyaOrig="360">
          <v:shape id="_x0000_i1065" type="#_x0000_t75" style="width:141pt;height:18pt" o:ole="">
            <v:imagedata r:id="rId138" o:title=""/>
          </v:shape>
          <o:OLEObject Type="Embed" ProgID="Equation.3" ShapeID="_x0000_i1065" DrawAspect="Content" ObjectID="_1589371034" r:id="rId139"/>
        </w:object>
      </w:r>
      <w:r w:rsidRPr="001F74AA">
        <w:rPr>
          <w:lang w:val="fr-FR"/>
        </w:rPr>
        <w:tab/>
      </w:r>
      <w:r w:rsidRPr="001F74AA">
        <w:rPr>
          <w:lang w:val="fr-FR"/>
        </w:rPr>
        <w:tab/>
      </w:r>
      <w:r w:rsidRPr="001F74AA">
        <w:rPr>
          <w:lang w:val="fr-FR"/>
        </w:rPr>
        <w:tab/>
      </w:r>
      <w:r w:rsidRPr="001F74AA">
        <w:rPr>
          <w:lang w:val="fr-FR"/>
        </w:rPr>
        <w:tab/>
      </w:r>
      <w:r w:rsidRPr="001F74AA">
        <w:rPr>
          <w:lang w:val="fr-FR"/>
        </w:rPr>
        <w:tab/>
      </w:r>
      <w:r w:rsidRPr="001F74AA">
        <w:rPr>
          <w:lang w:val="fr-FR"/>
        </w:rPr>
        <w:tab/>
      </w:r>
      <w:r>
        <w:rPr>
          <w:lang w:val="fr-FR"/>
        </w:rPr>
        <w:t>(7.3</w:t>
      </w:r>
      <w:r w:rsidRPr="001F74AA">
        <w:rPr>
          <w:lang w:val="fr-FR"/>
        </w:rPr>
        <w:t>)</w:t>
      </w:r>
    </w:p>
    <w:p w:rsidR="00397DC6" w:rsidRPr="001F74AA" w:rsidRDefault="00397DC6" w:rsidP="00397DC6">
      <w:pPr>
        <w:spacing w:line="360" w:lineRule="auto"/>
        <w:jc w:val="both"/>
      </w:pPr>
      <w:r>
        <w:t>Using the equation (7.3</w:t>
      </w:r>
      <w:r w:rsidRPr="001F74AA">
        <w:t xml:space="preserve">), the runoff component can be separated out. This equation is useful only when the river runoff is consisting only two components. </w:t>
      </w:r>
    </w:p>
    <w:p w:rsidR="00397DC6" w:rsidRPr="001F74AA" w:rsidRDefault="00397DC6" w:rsidP="00397DC6">
      <w:pPr>
        <w:spacing w:line="360" w:lineRule="auto"/>
        <w:jc w:val="both"/>
        <w:rPr>
          <w:lang w:val="en-GB"/>
        </w:rPr>
      </w:pPr>
      <w:r w:rsidRPr="001F74AA">
        <w:t>In the case of Beas River, snow and glacier melt, groundwater (subsurface water) and rainfall-runoff contributes to river discharge during monsoon period (July to September). Hence, for hydrograph separation, a three components mixing model is derived for the Beas River basin. The isotopic composition (</w:t>
      </w:r>
      <w:r w:rsidRPr="001F74AA">
        <w:rPr>
          <w:lang w:val="en-GB"/>
        </w:rPr>
        <w:sym w:font="Symbol" w:char="F064"/>
      </w:r>
      <w:r w:rsidRPr="001F74AA">
        <w:rPr>
          <w:vertAlign w:val="superscript"/>
          <w:lang w:val="en-GB"/>
        </w:rPr>
        <w:t>18</w:t>
      </w:r>
      <w:r w:rsidRPr="001F74AA">
        <w:rPr>
          <w:lang w:val="en-GB"/>
        </w:rPr>
        <w:t xml:space="preserve">O) </w:t>
      </w:r>
      <w:r w:rsidRPr="001F74AA">
        <w:t xml:space="preserve">and electrical conductivity </w:t>
      </w:r>
      <w:r w:rsidRPr="001F74AA">
        <w:rPr>
          <w:lang w:val="en-GB"/>
        </w:rPr>
        <w:t>of snow/ice melt, rainfall, river and subsurface component were used along with the river discharge for the derivation of the model given below:</w:t>
      </w:r>
    </w:p>
    <w:p w:rsidR="00397DC6" w:rsidRPr="001F74AA" w:rsidRDefault="00397DC6" w:rsidP="00397DC6">
      <w:r w:rsidRPr="001F74AA">
        <w:rPr>
          <w:position w:val="-12"/>
        </w:rPr>
        <w:object w:dxaOrig="1660" w:dyaOrig="360">
          <v:shape id="_x0000_i1066" type="#_x0000_t75" style="width:82.5pt;height:18pt" o:ole="">
            <v:imagedata r:id="rId140" o:title=""/>
          </v:shape>
          <o:OLEObject Type="Embed" ProgID="Equation.3" ShapeID="_x0000_i1066" DrawAspect="Content" ObjectID="_1589371035" r:id="rId141"/>
        </w:object>
      </w:r>
      <w:r w:rsidRPr="001F74AA">
        <w:t xml:space="preserve"> </w:t>
      </w:r>
      <w:r w:rsidRPr="001F74AA">
        <w:tab/>
      </w:r>
      <w:r w:rsidRPr="001F74AA">
        <w:tab/>
      </w:r>
      <w:r w:rsidRPr="001F74AA">
        <w:tab/>
      </w:r>
      <w:r w:rsidRPr="001F74AA">
        <w:tab/>
      </w:r>
      <w:r w:rsidRPr="001F74AA">
        <w:tab/>
      </w:r>
      <w:r w:rsidRPr="001F74AA">
        <w:tab/>
      </w:r>
      <w:r w:rsidRPr="001F74AA">
        <w:tab/>
      </w:r>
      <w:r w:rsidRPr="001F74AA">
        <w:tab/>
        <w:t xml:space="preserve"> (</w:t>
      </w:r>
      <w:r>
        <w:t>7.4</w:t>
      </w:r>
      <w:r w:rsidRPr="001F74AA">
        <w:t>)</w:t>
      </w:r>
    </w:p>
    <w:p w:rsidR="00397DC6" w:rsidRPr="001F74AA" w:rsidRDefault="00397DC6" w:rsidP="00397DC6"/>
    <w:p w:rsidR="00397DC6" w:rsidRPr="001F74AA" w:rsidRDefault="00397DC6" w:rsidP="00397DC6">
      <w:r w:rsidRPr="001F74AA">
        <w:rPr>
          <w:position w:val="-14"/>
        </w:rPr>
        <w:object w:dxaOrig="2860" w:dyaOrig="380">
          <v:shape id="_x0000_i1067" type="#_x0000_t75" style="width:143.25pt;height:18.75pt" o:ole="">
            <v:imagedata r:id="rId142" o:title=""/>
          </v:shape>
          <o:OLEObject Type="Embed" ProgID="Equation.3" ShapeID="_x0000_i1067" DrawAspect="Content" ObjectID="_1589371036" r:id="rId143"/>
        </w:object>
      </w:r>
      <w:r>
        <w:tab/>
      </w:r>
      <w:r>
        <w:tab/>
      </w:r>
      <w:r>
        <w:tab/>
      </w:r>
      <w:r>
        <w:tab/>
      </w:r>
      <w:r>
        <w:tab/>
      </w:r>
      <w:r>
        <w:tab/>
      </w:r>
      <w:r>
        <w:tab/>
        <w:t xml:space="preserve"> (7.5</w:t>
      </w:r>
      <w:r w:rsidRPr="001F74AA">
        <w:t>)</w:t>
      </w:r>
    </w:p>
    <w:p w:rsidR="00397DC6" w:rsidRPr="001F74AA" w:rsidRDefault="00397DC6" w:rsidP="00397DC6"/>
    <w:p w:rsidR="00397DC6" w:rsidRPr="001F74AA" w:rsidRDefault="00397DC6" w:rsidP="00397DC6">
      <w:r w:rsidRPr="001F74AA">
        <w:rPr>
          <w:position w:val="-14"/>
        </w:rPr>
        <w:object w:dxaOrig="2980" w:dyaOrig="380">
          <v:shape id="_x0000_i1068" type="#_x0000_t75" style="width:149.25pt;height:18.75pt" o:ole="">
            <v:imagedata r:id="rId144" o:title=""/>
          </v:shape>
          <o:OLEObject Type="Embed" ProgID="Equation.3" ShapeID="_x0000_i1068" DrawAspect="Content" ObjectID="_1589371037" r:id="rId145"/>
        </w:object>
      </w:r>
      <w:r w:rsidRPr="001F74AA">
        <w:t xml:space="preserve">                                        </w:t>
      </w:r>
      <w:r>
        <w:t xml:space="preserve">                              (7.6</w:t>
      </w:r>
      <w:r w:rsidRPr="001F74AA">
        <w:t>)</w:t>
      </w:r>
    </w:p>
    <w:p w:rsidR="00397DC6" w:rsidRPr="001F74AA" w:rsidRDefault="00397DC6" w:rsidP="00397DC6"/>
    <w:p w:rsidR="00397DC6" w:rsidRPr="001F74AA" w:rsidRDefault="00397DC6" w:rsidP="00397DC6">
      <w:pPr>
        <w:jc w:val="both"/>
        <w:rPr>
          <w:lang w:val="en-GB"/>
        </w:rPr>
      </w:pPr>
      <w:r w:rsidRPr="001F74AA">
        <w:lastRenderedPageBreak/>
        <w:t>Where Q, R, g</w:t>
      </w:r>
      <w:r w:rsidRPr="001F74AA">
        <w:rPr>
          <w:vertAlign w:val="subscript"/>
        </w:rPr>
        <w:t>w</w:t>
      </w:r>
      <w:r w:rsidRPr="001F74AA">
        <w:t xml:space="preserve"> and gm are the total river discharge, surface runoff, groundwater and glacier melt contribution in m</w:t>
      </w:r>
      <w:r w:rsidRPr="001F74AA">
        <w:rPr>
          <w:vertAlign w:val="superscript"/>
        </w:rPr>
        <w:t>3</w:t>
      </w:r>
      <w:r w:rsidRPr="001F74AA">
        <w:t xml:space="preserve">/sec and </w:t>
      </w:r>
      <w:r w:rsidRPr="001F74AA">
        <w:rPr>
          <w:lang w:val="en-GB"/>
        </w:rPr>
        <w:sym w:font="Symbol" w:char="F064"/>
      </w:r>
      <w:r w:rsidRPr="001F74AA">
        <w:rPr>
          <w:vertAlign w:val="subscript"/>
          <w:lang w:val="en-GB"/>
        </w:rPr>
        <w:t>Q</w:t>
      </w:r>
      <w:r w:rsidRPr="001F74AA">
        <w:rPr>
          <w:lang w:val="en-GB"/>
        </w:rPr>
        <w:t xml:space="preserve">, </w:t>
      </w:r>
      <w:r w:rsidRPr="001F74AA">
        <w:rPr>
          <w:lang w:val="en-GB"/>
        </w:rPr>
        <w:sym w:font="Symbol" w:char="F064"/>
      </w:r>
      <w:r w:rsidRPr="001F74AA">
        <w:rPr>
          <w:vertAlign w:val="subscript"/>
          <w:lang w:val="en-GB"/>
        </w:rPr>
        <w:t>R</w:t>
      </w:r>
      <w:r w:rsidRPr="001F74AA">
        <w:rPr>
          <w:lang w:val="en-GB"/>
        </w:rPr>
        <w:t xml:space="preserve">, </w:t>
      </w:r>
      <w:r w:rsidRPr="001F74AA">
        <w:rPr>
          <w:position w:val="-14"/>
        </w:rPr>
        <w:object w:dxaOrig="380" w:dyaOrig="380">
          <v:shape id="_x0000_i1069" type="#_x0000_t75" style="width:18.75pt;height:18.75pt" o:ole="">
            <v:imagedata r:id="rId146" o:title=""/>
          </v:shape>
          <o:OLEObject Type="Embed" ProgID="Equation.3" ShapeID="_x0000_i1069" DrawAspect="Content" ObjectID="_1589371038" r:id="rId147"/>
        </w:object>
      </w:r>
      <w:r w:rsidRPr="001F74AA">
        <w:rPr>
          <w:lang w:val="en-GB"/>
        </w:rPr>
        <w:t xml:space="preserve"> and </w:t>
      </w:r>
      <w:r w:rsidRPr="001F74AA">
        <w:rPr>
          <w:position w:val="-14"/>
        </w:rPr>
        <w:object w:dxaOrig="380" w:dyaOrig="380">
          <v:shape id="_x0000_i1070" type="#_x0000_t75" style="width:18.75pt;height:18.75pt" o:ole="">
            <v:imagedata r:id="rId148" o:title=""/>
          </v:shape>
          <o:OLEObject Type="Embed" ProgID="Equation.3" ShapeID="_x0000_i1070" DrawAspect="Content" ObjectID="_1589371039" r:id="rId149"/>
        </w:object>
      </w:r>
      <w:r w:rsidRPr="001F74AA">
        <w:rPr>
          <w:lang w:val="en-GB"/>
        </w:rPr>
        <w:t xml:space="preserve"> are the corresponding </w:t>
      </w:r>
      <w:r w:rsidRPr="001F74AA">
        <w:rPr>
          <w:lang w:val="en-GB"/>
        </w:rPr>
        <w:sym w:font="Symbol" w:char="F064"/>
      </w:r>
      <w:r w:rsidRPr="001F74AA">
        <w:rPr>
          <w:vertAlign w:val="superscript"/>
          <w:lang w:val="en-GB"/>
        </w:rPr>
        <w:t>18</w:t>
      </w:r>
      <w:r w:rsidRPr="001F74AA">
        <w:rPr>
          <w:lang w:val="en-GB"/>
        </w:rPr>
        <w:t>O values, respectively.</w:t>
      </w:r>
    </w:p>
    <w:p w:rsidR="00397DC6" w:rsidRPr="001F74AA" w:rsidRDefault="00397DC6" w:rsidP="00397DC6">
      <w:r w:rsidRPr="001F74AA">
        <w:rPr>
          <w:lang w:val="en-GB"/>
        </w:rPr>
        <w:t xml:space="preserve">By solving these equations, </w:t>
      </w:r>
    </w:p>
    <w:p w:rsidR="00397DC6" w:rsidRPr="001F74AA" w:rsidRDefault="00397DC6" w:rsidP="00397DC6"/>
    <w:p w:rsidR="00397DC6" w:rsidRPr="001F74AA" w:rsidRDefault="00397DC6" w:rsidP="00397DC6">
      <w:r w:rsidRPr="001F74AA">
        <w:rPr>
          <w:position w:val="-34"/>
        </w:rPr>
        <w:object w:dxaOrig="3159" w:dyaOrig="760">
          <v:shape id="_x0000_i1071" type="#_x0000_t75" style="width:157.5pt;height:39pt" o:ole="">
            <v:imagedata r:id="rId150" o:title=""/>
          </v:shape>
          <o:OLEObject Type="Embed" ProgID="Equation.3" ShapeID="_x0000_i1071" DrawAspect="Content" ObjectID="_1589371040" r:id="rId151"/>
        </w:object>
      </w:r>
      <w:r w:rsidRPr="001F74AA">
        <w:tab/>
      </w:r>
      <w:r w:rsidRPr="001F74AA">
        <w:tab/>
      </w:r>
      <w:r w:rsidRPr="001F74AA">
        <w:tab/>
      </w:r>
      <w:r w:rsidRPr="001F74AA">
        <w:tab/>
      </w:r>
      <w:r w:rsidRPr="001F74AA">
        <w:tab/>
      </w:r>
      <w:r w:rsidRPr="001F74AA">
        <w:tab/>
        <w:t>(</w:t>
      </w:r>
      <w:r>
        <w:t>7.7</w:t>
      </w:r>
      <w:r w:rsidRPr="001F74AA">
        <w:t>)</w:t>
      </w:r>
    </w:p>
    <w:p w:rsidR="00397DC6" w:rsidRPr="001F74AA" w:rsidRDefault="00397DC6" w:rsidP="00397DC6"/>
    <w:p w:rsidR="00397DC6" w:rsidRPr="001F74AA" w:rsidRDefault="00397DC6" w:rsidP="00397DC6">
      <w:r w:rsidRPr="001F74AA">
        <w:fldChar w:fldCharType="begin"/>
      </w:r>
      <w:r w:rsidRPr="001F74AA">
        <w:instrText xml:space="preserve"> QUOTE </w:instrTex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w</m:t>
            </m:r>
          </m:sub>
        </m:sSub>
        <m:d>
          <m:dPr>
            <m:begChr m:val="["/>
            <m:endChr m:val="]"/>
            <m:ctrlPr>
              <w:rPr>
                <w:rFonts w:ascii="Cambria Math" w:hAnsi="Cambria Math"/>
              </w:rPr>
            </m:ctrlPr>
          </m:dPr>
          <m:e>
            <m:d>
              <m:dPr>
                <m:ctrlPr>
                  <w:rPr>
                    <w:rFonts w:ascii="Cambria Math" w:hAnsi="Cambria Math"/>
                  </w:rPr>
                </m:ctrlPr>
              </m:dPr>
              <m:e>
                <m:sSub>
                  <m:sSubPr>
                    <m:ctrlPr>
                      <w:rPr>
                        <w:rFonts w:ascii="Cambria Math" w:hAnsi="Cambria Math"/>
                        <w:i/>
                      </w:rPr>
                    </m:ctrlPr>
                  </m:sSubPr>
                  <m:e>
                    <m:r>
                      <w:rPr>
                        <w:rFonts w:ascii="Cambria Math" w:hAnsi="Cambria Math"/>
                      </w:rPr>
                      <m:t>C</m:t>
                    </m:r>
                  </m:e>
                  <m:sub>
                    <m:sSub>
                      <m:sSubPr>
                        <m:ctrlPr>
                          <w:rPr>
                            <w:rFonts w:ascii="Cambria Math" w:hAnsi="Cambria Math"/>
                          </w:rPr>
                        </m:ctrlPr>
                      </m:sSubPr>
                      <m:e>
                        <m:r>
                          <w:rPr>
                            <w:rFonts w:ascii="Cambria Math" w:hAnsi="Cambria Math"/>
                          </w:rPr>
                          <m:t>g</m:t>
                        </m:r>
                      </m:e>
                      <m:sub>
                        <m:r>
                          <m:rPr>
                            <m:nor/>
                          </m:rPr>
                          <w:rPr>
                            <w:rFonts w:ascii="Cambria Math" w:hAnsi="Cambria Math"/>
                          </w:rPr>
                          <m:t>w</m:t>
                        </m:r>
                      </m:sub>
                    </m:sSub>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m:rPr>
                            <m:nor/>
                          </m:rPr>
                          <w:rPr>
                            <w:rFonts w:ascii="Cambria Math" w:hAnsi="Cambria Math"/>
                          </w:rPr>
                          <m:t>g</m:t>
                        </m:r>
                      </m:e>
                      <m:sub>
                        <m:r>
                          <m:rPr>
                            <m:nor/>
                          </m:rPr>
                          <w:rPr>
                            <w:rFonts w:ascii="Cambria Math" w:hAnsi="Cambria Math"/>
                          </w:rPr>
                          <m:t>m</m:t>
                        </m:r>
                      </m:sub>
                    </m:sSub>
                  </m:sub>
                </m:sSub>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C</m:t>
                </m:r>
              </m:e>
              <m:sub>
                <m:r>
                  <m:rPr>
                    <m:nor/>
                  </m:rPr>
                  <w:rPr>
                    <w:rFonts w:ascii="Cambria Math" w:hAnsi="Cambria Math"/>
                    <w:i/>
                  </w:rPr>
                  <m:t>R</m:t>
                </m:r>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m:rPr>
                        <m:nor/>
                      </m:rPr>
                      <w:rPr>
                        <w:rFonts w:ascii="Cambria Math" w:hAnsi="Cambria Math"/>
                      </w:rPr>
                      <m:t>g</m:t>
                    </m:r>
                  </m:e>
                  <m:sub>
                    <m:r>
                      <m:rPr>
                        <m:nor/>
                      </m:rPr>
                      <w:rPr>
                        <w:rFonts w:ascii="Cambria Math" w:hAnsi="Cambria Math"/>
                      </w:rPr>
                      <m:t>m</m:t>
                    </m:r>
                  </m:sub>
                </m:sSub>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rPr>
                        </m:ctrlPr>
                      </m:dPr>
                      <m:e>
                        <m:sSub>
                          <m:sSubPr>
                            <m:ctrlPr>
                              <w:rPr>
                                <w:rFonts w:ascii="Cambria Math" w:hAnsi="Cambria Math"/>
                                <w:i/>
                              </w:rPr>
                            </m:ctrlPr>
                          </m:sSubPr>
                          <m:e>
                            <m:r>
                              <w:rPr>
                                <w:rFonts w:ascii="Cambria Math" w:hAnsi="Cambria Math"/>
                              </w:rPr>
                              <m:t>δ</m:t>
                            </m:r>
                          </m:e>
                          <m:sub>
                            <m:sSub>
                              <m:sSubPr>
                                <m:ctrlPr>
                                  <w:rPr>
                                    <w:rFonts w:ascii="Cambria Math" w:hAnsi="Cambria Math"/>
                                  </w:rPr>
                                </m:ctrlPr>
                              </m:sSubPr>
                              <m:e>
                                <m:r>
                                  <w:rPr>
                                    <w:rFonts w:ascii="Cambria Math" w:hAnsi="Cambria Math"/>
                                  </w:rPr>
                                  <m:t>g</m:t>
                                </m:r>
                              </m:e>
                              <m:sub>
                                <m:r>
                                  <m:rPr>
                                    <m:nor/>
                                  </m:rPr>
                                  <w:rPr>
                                    <w:rFonts w:ascii="Cambria Math" w:hAnsi="Cambria Math"/>
                                  </w:rPr>
                                  <m:t>w</m:t>
                                </m:r>
                              </m:sub>
                            </m:sSub>
                          </m:sub>
                        </m:sSub>
                        <m:r>
                          <w:rPr>
                            <w:rFonts w:ascii="Cambria Math" w:hAnsi="Cambria Math"/>
                          </w:rPr>
                          <m:t>-</m:t>
                        </m:r>
                        <m:sSub>
                          <m:sSubPr>
                            <m:ctrlPr>
                              <w:rPr>
                                <w:rFonts w:ascii="Cambria Math" w:hAnsi="Cambria Math"/>
                                <w:i/>
                              </w:rPr>
                            </m:ctrlPr>
                          </m:sSubPr>
                          <m:e>
                            <m:r>
                              <w:rPr>
                                <w:rFonts w:ascii="Cambria Math" w:hAnsi="Cambria Math"/>
                              </w:rPr>
                              <m:t>δ</m:t>
                            </m:r>
                          </m:e>
                          <m:sub>
                            <m:sSub>
                              <m:sSubPr>
                                <m:ctrlPr>
                                  <w:rPr>
                                    <w:rFonts w:ascii="Cambria Math" w:hAnsi="Cambria Math"/>
                                    <w:i/>
                                  </w:rPr>
                                </m:ctrlPr>
                              </m:sSubPr>
                              <m:e>
                                <m:r>
                                  <m:rPr>
                                    <m:nor/>
                                  </m:rPr>
                                  <w:rPr>
                                    <w:rFonts w:ascii="Cambria Math" w:hAnsi="Cambria Math"/>
                                  </w:rPr>
                                  <m:t>g</m:t>
                                </m:r>
                              </m:e>
                              <m:sub>
                                <m:r>
                                  <m:rPr>
                                    <m:nor/>
                                  </m:rPr>
                                  <w:rPr>
                                    <w:rFonts w:ascii="Cambria Math" w:hAnsi="Cambria Math"/>
                                  </w:rPr>
                                  <m:t>m</m:t>
                                </m:r>
                              </m:sub>
                            </m:sSub>
                          </m:sub>
                        </m:sSub>
                        <m:ctrlPr>
                          <w:rPr>
                            <w:rFonts w:ascii="Cambria Math" w:hAnsi="Cambria Math"/>
                            <w:i/>
                          </w:rPr>
                        </m:ctrlPr>
                      </m:e>
                    </m:d>
                  </m:num>
                  <m:den>
                    <m:d>
                      <m:dPr>
                        <m:ctrlPr>
                          <w:rPr>
                            <w:rFonts w:ascii="Cambria Math" w:hAnsi="Cambria Math"/>
                            <w:i/>
                          </w:rPr>
                        </m:ctrlPr>
                      </m:dPr>
                      <m:e>
                        <m:sSub>
                          <m:sSubPr>
                            <m:ctrlPr>
                              <w:rPr>
                                <w:rFonts w:ascii="Cambria Math" w:hAnsi="Cambria Math"/>
                                <w:i/>
                              </w:rPr>
                            </m:ctrlPr>
                          </m:sSubPr>
                          <m:e>
                            <m:r>
                              <w:rPr>
                                <w:rFonts w:ascii="Cambria Math" w:hAnsi="Cambria Math"/>
                              </w:rPr>
                              <m:t>δ</m:t>
                            </m:r>
                          </m:e>
                          <m:sub>
                            <m:r>
                              <m:rPr>
                                <m:nor/>
                              </m:rP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sSub>
                              <m:sSubPr>
                                <m:ctrlPr>
                                  <w:rPr>
                                    <w:rFonts w:ascii="Cambria Math" w:hAnsi="Cambria Math"/>
                                    <w:i/>
                                  </w:rPr>
                                </m:ctrlPr>
                              </m:sSubPr>
                              <m:e>
                                <m:r>
                                  <m:rPr>
                                    <m:nor/>
                                  </m:rPr>
                                  <w:rPr>
                                    <w:rFonts w:ascii="Cambria Math" w:hAnsi="Cambria Math"/>
                                  </w:rPr>
                                  <m:t>g</m:t>
                                </m:r>
                              </m:e>
                              <m:sub>
                                <m:r>
                                  <m:rPr>
                                    <m:nor/>
                                  </m:rPr>
                                  <w:rPr>
                                    <w:rFonts w:ascii="Cambria Math" w:hAnsi="Cambria Math"/>
                                  </w:rPr>
                                  <m:t>m</m:t>
                                </m:r>
                              </m:sub>
                            </m:sSub>
                          </m:sub>
                        </m:sSub>
                      </m:e>
                    </m:d>
                  </m:den>
                </m:f>
              </m:e>
            </m:d>
          </m:e>
        </m:d>
        <m:r>
          <w:rPr>
            <w:rFonts w:ascii="Cambria Math" w:hAnsi="Cambria Math"/>
          </w:rPr>
          <m:t>=Q</m:t>
        </m:r>
      </m:oMath>
      <w:r w:rsidRPr="001F74AA">
        <w:instrText xml:space="preserve"> </w:instrText>
      </w:r>
      <w:r w:rsidRPr="001F74AA">
        <w:fldChar w:fldCharType="end"/>
      </w:r>
      <w:r w:rsidRPr="001F74AA">
        <w:t xml:space="preserve"> </w:t>
      </w:r>
      <w:r w:rsidRPr="001F74AA">
        <w:rPr>
          <w:position w:val="-78"/>
        </w:rPr>
        <w:object w:dxaOrig="4819" w:dyaOrig="1680">
          <v:shape id="_x0000_i1072" type="#_x0000_t75" style="width:210.75pt;height:73.5pt" o:ole="">
            <v:imagedata r:id="rId152" o:title=""/>
          </v:shape>
          <o:OLEObject Type="Embed" ProgID="Equation.3" ShapeID="_x0000_i1072" DrawAspect="Content" ObjectID="_1589371041" r:id="rId153"/>
        </w:object>
      </w:r>
      <w:r w:rsidRPr="001F74AA">
        <w:t xml:space="preserve">                    </w:t>
      </w:r>
      <w:r>
        <w:t xml:space="preserve">                              (7.8</w:t>
      </w:r>
      <w:r w:rsidRPr="001F74AA">
        <w:t>)</w:t>
      </w:r>
      <w:r w:rsidRPr="001F74AA">
        <w:fldChar w:fldCharType="begin"/>
      </w:r>
      <w:r w:rsidRPr="001F74AA">
        <w:instrText xml:space="preserve"> QUOTE </w:instrText>
      </w:r>
      <m:oMath>
        <m:d>
          <m:dPr>
            <m:begChr m:val="["/>
            <m:endChr m:val="]"/>
            <m:ctrlPr>
              <w:rPr>
                <w:rFonts w:ascii="Cambria Math" w:hAnsi="Cambria Math"/>
              </w:rPr>
            </m:ctrlPr>
          </m:d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mix</m:t>
                    </m:r>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m</m:t>
                        </m:r>
                      </m:sub>
                    </m:sSub>
                  </m:sub>
                </m:sSub>
              </m:e>
            </m:d>
            <m:r>
              <w:rPr>
                <w:rFonts w:ascii="Cambria Math" w:hAnsi="Cambria Math"/>
              </w:rPr>
              <m:t>-(</m:t>
            </m:r>
            <m:sSub>
              <m:sSubPr>
                <m:ctrlPr>
                  <w:rPr>
                    <w:rFonts w:ascii="Cambria Math" w:hAnsi="Cambria Math"/>
                    <w:i/>
                  </w:rPr>
                </m:ctrlPr>
              </m:sSubPr>
              <m:e>
                <m:r>
                  <w:rPr>
                    <w:rFonts w:ascii="Cambria Math" w:hAnsi="Cambria Math"/>
                  </w:rPr>
                  <m:t>C</m:t>
                </m:r>
              </m:e>
              <m:sub>
                <m:r>
                  <m:rPr>
                    <m:nor/>
                  </m:rPr>
                  <w:rPr>
                    <w:rFonts w:ascii="Cambria Math" w:hAnsi="Cambria Math"/>
                    <w:i/>
                  </w:rPr>
                  <m:t>R</m:t>
                </m:r>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m</m:t>
                    </m:r>
                  </m:sub>
                </m:sSub>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mix</m:t>
                            </m:r>
                          </m:sub>
                        </m:sSub>
                        <m:r>
                          <w:rPr>
                            <w:rFonts w:ascii="Cambria Math" w:hAnsi="Cambria Math"/>
                          </w:rPr>
                          <m:t>-</m:t>
                        </m:r>
                        <m:sSub>
                          <m:sSubPr>
                            <m:ctrlPr>
                              <w:rPr>
                                <w:rFonts w:ascii="Cambria Math" w:hAnsi="Cambria Math"/>
                                <w:i/>
                              </w:rPr>
                            </m:ctrlPr>
                          </m:sSubPr>
                          <m:e>
                            <m:r>
                              <w:rPr>
                                <w:rFonts w:ascii="Cambria Math" w:hAnsi="Cambria Math"/>
                              </w:rPr>
                              <m:t>δ</m:t>
                            </m:r>
                          </m:e>
                          <m:sub>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m</m:t>
                                </m:r>
                              </m:sub>
                            </m:sSub>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δ</m:t>
                            </m:r>
                          </m:e>
                          <m:sub>
                            <m:r>
                              <m:rPr>
                                <m:sty m:val="p"/>
                              </m:rP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m</m:t>
                                </m:r>
                              </m:sub>
                            </m:sSub>
                          </m:sub>
                        </m:sSub>
                      </m:e>
                    </m:d>
                  </m:den>
                </m:f>
              </m:e>
            </m:d>
            <m:r>
              <m:rPr>
                <m:sty m:val="p"/>
              </m:rPr>
              <w:rPr>
                <w:rFonts w:ascii="Cambria Math" w:hAnsi="Cambria Math"/>
              </w:rPr>
              <m:t xml:space="preserve"> </m:t>
            </m:r>
          </m:e>
        </m:d>
      </m:oMath>
      <w:r w:rsidRPr="001F74AA">
        <w:instrText xml:space="preserve"> </w:instrText>
      </w:r>
      <w:r w:rsidRPr="001F74AA">
        <w:fldChar w:fldCharType="end"/>
      </w:r>
    </w:p>
    <w:p w:rsidR="00397DC6" w:rsidRPr="001F74AA" w:rsidRDefault="00397DC6" w:rsidP="00397DC6"/>
    <w:p w:rsidR="00397DC6" w:rsidRPr="001F74AA" w:rsidRDefault="00397DC6" w:rsidP="00397DC6">
      <w:pPr>
        <w:spacing w:line="360" w:lineRule="auto"/>
        <w:ind w:left="720" w:hanging="720"/>
        <w:jc w:val="both"/>
        <w:rPr>
          <w:b/>
        </w:rPr>
      </w:pPr>
      <w:r>
        <w:rPr>
          <w:b/>
        </w:rPr>
        <w:t>7.3</w:t>
      </w:r>
      <w:r w:rsidRPr="001F74AA">
        <w:rPr>
          <w:b/>
        </w:rPr>
        <w:t xml:space="preserve"> </w:t>
      </w:r>
      <w:r w:rsidRPr="001F74AA">
        <w:rPr>
          <w:b/>
        </w:rPr>
        <w:tab/>
        <w:t>DEVELOPMENT OF ISOTOPIC INDICES FOR VARIOUS COMPONENT OF RIVER DISCHARGE</w:t>
      </w:r>
    </w:p>
    <w:p w:rsidR="00397DC6" w:rsidRPr="001F74AA" w:rsidRDefault="00397DC6" w:rsidP="00397DC6">
      <w:pPr>
        <w:spacing w:line="360" w:lineRule="auto"/>
        <w:ind w:firstLine="720"/>
        <w:jc w:val="both"/>
      </w:pPr>
      <w:r w:rsidRPr="001F74AA">
        <w:t xml:space="preserve">The hydrograph of Beas River at Manali site is dominated by multiple peaks of surface runoff occurring during the rainy season . The minimum flow is recorded during the winter months of December and January when the other two components mainly rainfall and snow/glacier melt are negligible i.e., the river discharge is sustained by the groundwater. The river discharge starts increasing from April due to the melting of snow at the lower altitude melt. This increasing trend continues till June when there is very less rainfall. This clearly indicates that the increase in river discharge is due to the contribution of melting of snow and glacier. Maximum river discharge is observed during the rainy season (July, August and September) and the peak flows corresponds to high intensity rain events. </w:t>
      </w:r>
    </w:p>
    <w:p w:rsidR="00397DC6" w:rsidRDefault="00397DC6" w:rsidP="00397DC6">
      <w:pPr>
        <w:spacing w:line="360" w:lineRule="auto"/>
        <w:ind w:firstLine="720"/>
        <w:jc w:val="both"/>
      </w:pPr>
      <w:r w:rsidRPr="001F74AA">
        <w:t>Isotopic indices of the river, snow/glacier, groundwater and rainfall have been developed in order to separate out snow and glacier melt, rainfall-runoff and baseflow (groundwater) component of river discharge. The details of isotopic signature of different component are discussed below.</w:t>
      </w:r>
    </w:p>
    <w:p w:rsidR="00397DC6" w:rsidRPr="001F74AA" w:rsidRDefault="00397DC6" w:rsidP="00397DC6">
      <w:pPr>
        <w:tabs>
          <w:tab w:val="left" w:pos="720"/>
        </w:tabs>
        <w:spacing w:line="360" w:lineRule="auto"/>
        <w:jc w:val="both"/>
        <w:rPr>
          <w:b/>
          <w:lang w:val="en-GB"/>
        </w:rPr>
      </w:pPr>
      <w:r w:rsidRPr="001F74AA">
        <w:rPr>
          <w:b/>
          <w:lang w:val="en-GB"/>
        </w:rPr>
        <w:t>7.</w:t>
      </w:r>
      <w:r>
        <w:rPr>
          <w:b/>
          <w:lang w:val="en-GB"/>
        </w:rPr>
        <w:t>3</w:t>
      </w:r>
      <w:r w:rsidRPr="001F74AA">
        <w:rPr>
          <w:b/>
          <w:lang w:val="en-GB"/>
        </w:rPr>
        <w:t>.1</w:t>
      </w:r>
      <w:r w:rsidRPr="001F74AA">
        <w:rPr>
          <w:b/>
          <w:lang w:val="en-GB"/>
        </w:rPr>
        <w:tab/>
        <w:t>Isotopic Signature of Snow/Ice</w:t>
      </w:r>
    </w:p>
    <w:p w:rsidR="00397DC6" w:rsidRPr="001F74AA" w:rsidRDefault="00397DC6" w:rsidP="00397DC6">
      <w:pPr>
        <w:spacing w:line="360" w:lineRule="auto"/>
        <w:ind w:firstLine="720"/>
        <w:jc w:val="both"/>
      </w:pPr>
      <w:r>
        <w:rPr>
          <w:noProof/>
          <w:lang w:val="en-IN" w:eastAsia="en-IN" w:bidi="hi-IN"/>
        </w:rPr>
        <w:lastRenderedPageBreak/>
        <w:drawing>
          <wp:anchor distT="0" distB="0" distL="114300" distR="114300" simplePos="0" relativeHeight="251792384" behindDoc="1" locked="0" layoutInCell="1" allowOverlap="1">
            <wp:simplePos x="0" y="0"/>
            <wp:positionH relativeFrom="column">
              <wp:posOffset>838200</wp:posOffset>
            </wp:positionH>
            <wp:positionV relativeFrom="paragraph">
              <wp:posOffset>1830705</wp:posOffset>
            </wp:positionV>
            <wp:extent cx="3752850" cy="2305050"/>
            <wp:effectExtent l="19050" t="19050" r="0" b="0"/>
            <wp:wrapTight wrapText="bothSides">
              <wp:wrapPolygon edited="0">
                <wp:start x="-110" y="-179"/>
                <wp:lineTo x="-110" y="21600"/>
                <wp:lineTo x="21600" y="21600"/>
                <wp:lineTo x="21600" y="-179"/>
                <wp:lineTo x="-110" y="-179"/>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52850" cy="23050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F74AA">
        <w:rPr>
          <w:noProof/>
          <w:lang w:val="en-IN" w:eastAsia="en-IN" w:bidi="hi-IN"/>
        </w:rPr>
        <w:t xml:space="preserve">Snow/ice </w:t>
      </w:r>
      <w:r w:rsidRPr="001F74AA">
        <w:t xml:space="preserve">samples were collected at Dhundhi, Kothi, Manali, Manikaran, Bhunter for isotopic measurement on events basis. The average </w:t>
      </w:r>
      <w:r w:rsidRPr="001F74AA">
        <w:rPr>
          <w:lang w:val="en-GB"/>
        </w:rPr>
        <w:sym w:font="Symbol" w:char="F064"/>
      </w:r>
      <w:r w:rsidRPr="001F74AA">
        <w:rPr>
          <w:vertAlign w:val="superscript"/>
          <w:lang w:val="en-GB"/>
        </w:rPr>
        <w:t>18</w:t>
      </w:r>
      <w:r w:rsidRPr="001F74AA">
        <w:rPr>
          <w:lang w:val="en-GB"/>
        </w:rPr>
        <w:t xml:space="preserve">O value of the snow is taken as -10.05‰ for the entire basin. During monsoon months i.e July, August and September, </w:t>
      </w:r>
      <w:r w:rsidRPr="001F74AA">
        <w:rPr>
          <w:lang w:val="en-GB"/>
        </w:rPr>
        <w:sym w:font="Symbol" w:char="F064"/>
      </w:r>
      <w:r w:rsidRPr="001F74AA">
        <w:rPr>
          <w:vertAlign w:val="superscript"/>
          <w:lang w:val="en-GB"/>
        </w:rPr>
        <w:t>18</w:t>
      </w:r>
      <w:r w:rsidRPr="001F74AA">
        <w:rPr>
          <w:lang w:val="en-GB"/>
        </w:rPr>
        <w:t xml:space="preserve">O values of the snow and glacier for these months are found respectively -11.20‰, -11.50‰  and -11.20‰. </w:t>
      </w:r>
      <w:r w:rsidRPr="001F74AA">
        <w:t xml:space="preserve">The isotopic signature measured for the snow at different sites are presented in Figure 7.3. </w:t>
      </w:r>
    </w:p>
    <w:p w:rsidR="00397DC6" w:rsidRPr="001F74AA" w:rsidRDefault="00397DC6" w:rsidP="00397DC6">
      <w:pPr>
        <w:spacing w:line="360" w:lineRule="auto"/>
        <w:jc w:val="both"/>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jc w:val="center"/>
      </w:pPr>
      <w:r w:rsidRPr="001F74AA">
        <w:rPr>
          <w:b/>
          <w:bCs/>
        </w:rPr>
        <w:t>Figure 7.3</w:t>
      </w:r>
      <w:r w:rsidRPr="001F74AA">
        <w:t xml:space="preserve"> Isotopic characteristics of snow/ice of Beas basin, Himachal Pradesh.</w:t>
      </w:r>
    </w:p>
    <w:p w:rsidR="00397DC6" w:rsidRPr="001F74AA" w:rsidRDefault="00397DC6" w:rsidP="00397DC6">
      <w:pPr>
        <w:spacing w:line="360" w:lineRule="auto"/>
        <w:jc w:val="both"/>
        <w:rPr>
          <w:b/>
        </w:rPr>
      </w:pPr>
    </w:p>
    <w:p w:rsidR="00397DC6" w:rsidRPr="001F74AA" w:rsidRDefault="00397DC6" w:rsidP="00397DC6">
      <w:pPr>
        <w:spacing w:line="360" w:lineRule="auto"/>
        <w:jc w:val="both"/>
        <w:rPr>
          <w:b/>
        </w:rPr>
      </w:pPr>
      <w:r w:rsidRPr="001F74AA">
        <w:rPr>
          <w:b/>
        </w:rPr>
        <w:t>7.</w:t>
      </w:r>
      <w:r>
        <w:rPr>
          <w:b/>
        </w:rPr>
        <w:t>3</w:t>
      </w:r>
      <w:r w:rsidRPr="001F74AA">
        <w:rPr>
          <w:b/>
        </w:rPr>
        <w:t>.2</w:t>
      </w:r>
      <w:r w:rsidRPr="001F74AA">
        <w:rPr>
          <w:b/>
        </w:rPr>
        <w:tab/>
        <w:t>Isotopic Characteristics of Rain</w:t>
      </w:r>
    </w:p>
    <w:p w:rsidR="00397DC6" w:rsidRPr="001F74AA" w:rsidRDefault="00397DC6" w:rsidP="00397DC6">
      <w:pPr>
        <w:spacing w:line="360" w:lineRule="auto"/>
        <w:ind w:firstLine="720"/>
        <w:jc w:val="both"/>
        <w:rPr>
          <w:lang w:val="en-GB"/>
        </w:rPr>
      </w:pPr>
      <w:r w:rsidRPr="001F74AA">
        <w:t xml:space="preserve">Rain samples were collected from Kothi (2461 m), Dhundhi (2844 m), Manali (1885 m), Manikaran (1719 m) and Bhunter (1095 m) to characterize the isotopic signatures of precipitation in Beas River basin. The isotopic composition was found to be varying with rainfall events. </w:t>
      </w:r>
      <w:r w:rsidRPr="001F74AA">
        <w:rPr>
          <w:lang w:val="en-GB"/>
        </w:rPr>
        <w:t>Therefore, monthly weighted value of the rainfall is considered for hydrograph separation.</w:t>
      </w:r>
      <w:r w:rsidRPr="001F74AA">
        <w:t xml:space="preserve"> The weighted annual average </w:t>
      </w:r>
      <w:r w:rsidRPr="001F74AA">
        <w:rPr>
          <w:lang w:val="en-GB"/>
        </w:rPr>
        <w:sym w:font="Symbol" w:char="F064"/>
      </w:r>
      <w:r w:rsidRPr="001F74AA">
        <w:rPr>
          <w:vertAlign w:val="superscript"/>
          <w:lang w:val="en-GB"/>
        </w:rPr>
        <w:t>18</w:t>
      </w:r>
      <w:r w:rsidRPr="001F74AA">
        <w:rPr>
          <w:lang w:val="en-GB"/>
        </w:rPr>
        <w:t>O in precipitation varied between -10.13‰ and -15.57 ‰ at Manali, -7.50‰ and -14.40 ‰ at Bhunter.</w:t>
      </w:r>
      <w:r w:rsidRPr="001F74AA">
        <w:t xml:space="preserve"> It reveals that isotopic composition of precipitation changes with altitude.</w:t>
      </w:r>
      <w:r w:rsidRPr="001F74AA">
        <w:rPr>
          <w:lang w:val="en-GB"/>
        </w:rPr>
        <w:t xml:space="preserve"> The depleted values of rain with altitude are due to the altitude effect. </w:t>
      </w:r>
      <w:r w:rsidRPr="001F74AA">
        <w:t xml:space="preserve">The isotopic composition of the rain for Beas basin is presented in Figure 7.4. </w:t>
      </w: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ind w:firstLine="720"/>
        <w:jc w:val="both"/>
        <w:rPr>
          <w:b/>
          <w:bCs/>
        </w:rPr>
      </w:pPr>
    </w:p>
    <w:p w:rsidR="00397DC6" w:rsidRPr="001F74AA" w:rsidRDefault="00397DC6" w:rsidP="00397DC6">
      <w:pPr>
        <w:spacing w:line="360" w:lineRule="auto"/>
        <w:jc w:val="center"/>
        <w:rPr>
          <w:b/>
          <w:bCs/>
        </w:rPr>
      </w:pPr>
      <w:r>
        <w:rPr>
          <w:b/>
          <w:noProof/>
          <w:lang w:val="en-IN" w:eastAsia="en-IN" w:bidi="hi-IN"/>
        </w:rPr>
        <w:lastRenderedPageBreak/>
        <w:drawing>
          <wp:inline distT="0" distB="0" distL="0" distR="0">
            <wp:extent cx="3752850" cy="236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52850" cy="2362200"/>
                    </a:xfrm>
                    <a:prstGeom prst="rect">
                      <a:avLst/>
                    </a:prstGeom>
                    <a:noFill/>
                    <a:ln>
                      <a:noFill/>
                    </a:ln>
                  </pic:spPr>
                </pic:pic>
              </a:graphicData>
            </a:graphic>
          </wp:inline>
        </w:drawing>
      </w:r>
    </w:p>
    <w:p w:rsidR="00397DC6" w:rsidRPr="001F74AA" w:rsidRDefault="00397DC6" w:rsidP="00397DC6">
      <w:pPr>
        <w:spacing w:line="360" w:lineRule="auto"/>
        <w:ind w:firstLine="720"/>
        <w:jc w:val="both"/>
      </w:pPr>
      <w:r w:rsidRPr="001F74AA">
        <w:rPr>
          <w:b/>
          <w:bCs/>
        </w:rPr>
        <w:t>Figure 7.4</w:t>
      </w:r>
      <w:r w:rsidRPr="001F74AA">
        <w:t xml:space="preserve">  Isotopic signature of rainfall in Beas basin upto Bhunter.</w:t>
      </w:r>
    </w:p>
    <w:p w:rsidR="00397DC6" w:rsidRPr="001F74AA" w:rsidRDefault="00397DC6" w:rsidP="00397DC6">
      <w:pPr>
        <w:jc w:val="both"/>
        <w:rPr>
          <w:b/>
        </w:rPr>
      </w:pPr>
    </w:p>
    <w:p w:rsidR="00397DC6" w:rsidRPr="001F74AA" w:rsidRDefault="00397DC6" w:rsidP="00397DC6">
      <w:pPr>
        <w:tabs>
          <w:tab w:val="left" w:pos="540"/>
        </w:tabs>
        <w:spacing w:line="360" w:lineRule="auto"/>
        <w:jc w:val="both"/>
        <w:rPr>
          <w:b/>
        </w:rPr>
      </w:pPr>
      <w:r w:rsidRPr="001F74AA">
        <w:rPr>
          <w:b/>
        </w:rPr>
        <w:t>7.</w:t>
      </w:r>
      <w:r>
        <w:rPr>
          <w:b/>
        </w:rPr>
        <w:t>3</w:t>
      </w:r>
      <w:r w:rsidRPr="001F74AA">
        <w:rPr>
          <w:b/>
        </w:rPr>
        <w:t>.3 Isotopic Characteristics of Groundwater</w:t>
      </w:r>
    </w:p>
    <w:p w:rsidR="00397DC6" w:rsidRPr="001F74AA" w:rsidRDefault="00397DC6" w:rsidP="00397DC6">
      <w:pPr>
        <w:spacing w:line="360" w:lineRule="auto"/>
        <w:ind w:firstLine="720"/>
        <w:jc w:val="both"/>
        <w:rPr>
          <w:lang w:val="en-GB"/>
        </w:rPr>
      </w:pPr>
      <w:r w:rsidRPr="001F74AA">
        <w:rPr>
          <w:lang w:val="en-GB"/>
        </w:rPr>
        <w:t xml:space="preserve">In order to develop the isotopic indices of groundwater, samples of springs and handpumps were collected, which are the source of groundwater in the field. The </w:t>
      </w:r>
      <w:r w:rsidRPr="001F74AA">
        <w:rPr>
          <w:lang w:val="en-GB"/>
        </w:rPr>
        <w:sym w:font="Symbol" w:char="F064"/>
      </w:r>
      <w:r w:rsidRPr="001F74AA">
        <w:rPr>
          <w:vertAlign w:val="superscript"/>
          <w:lang w:val="en-GB"/>
        </w:rPr>
        <w:t>18</w:t>
      </w:r>
      <w:r w:rsidRPr="001F74AA">
        <w:rPr>
          <w:lang w:val="en-GB"/>
        </w:rPr>
        <w:t xml:space="preserve">O average value for the whole basin up to Bhunter is almost same i.e., -11.30‰ during non rainy months. However, </w:t>
      </w:r>
      <w:r w:rsidRPr="001F74AA">
        <w:rPr>
          <w:lang w:val="en-GB"/>
        </w:rPr>
        <w:sym w:font="Symbol" w:char="F064"/>
      </w:r>
      <w:r w:rsidRPr="001F74AA">
        <w:rPr>
          <w:vertAlign w:val="superscript"/>
          <w:lang w:val="en-GB"/>
        </w:rPr>
        <w:t>18</w:t>
      </w:r>
      <w:r w:rsidRPr="001F74AA">
        <w:rPr>
          <w:lang w:val="en-GB"/>
        </w:rPr>
        <w:t xml:space="preserve">O average value during July, August and September are respectively -11.54‰, -11.60‰, and -11.54‰. The depletion of the groundwater signature shows the effect of precipitation during these months. During the November, river isotope signature (i.e., -11.44‰) is near to the groundwater signature. This reflects that the river flow is sustained mostly by subsurface flow while other components such as snow and glacier melt and surface runoff are negligible due to climatic conditions. In this study, </w:t>
      </w:r>
      <w:r w:rsidRPr="001F74AA">
        <w:rPr>
          <w:lang w:val="en-GB"/>
        </w:rPr>
        <w:sym w:font="Symbol" w:char="F064"/>
      </w:r>
      <w:r w:rsidRPr="001F74AA">
        <w:rPr>
          <w:vertAlign w:val="superscript"/>
          <w:lang w:val="en-GB"/>
        </w:rPr>
        <w:t>18</w:t>
      </w:r>
      <w:r w:rsidRPr="001F74AA">
        <w:rPr>
          <w:lang w:val="en-GB"/>
        </w:rPr>
        <w:t xml:space="preserve">O value of November month is considered as baseflow isotopic signature. </w:t>
      </w:r>
    </w:p>
    <w:p w:rsidR="00397DC6" w:rsidRPr="001F74AA" w:rsidRDefault="00397DC6" w:rsidP="00397DC6">
      <w:pPr>
        <w:pStyle w:val="thisgrant"/>
        <w:tabs>
          <w:tab w:val="clear" w:pos="284"/>
        </w:tabs>
        <w:spacing w:line="360" w:lineRule="auto"/>
        <w:rPr>
          <w:b/>
          <w:szCs w:val="24"/>
        </w:rPr>
      </w:pPr>
    </w:p>
    <w:p w:rsidR="00397DC6" w:rsidRPr="001F74AA" w:rsidRDefault="00397DC6" w:rsidP="00397DC6">
      <w:pPr>
        <w:pStyle w:val="thisgrant"/>
        <w:tabs>
          <w:tab w:val="clear" w:pos="284"/>
        </w:tabs>
        <w:spacing w:line="360" w:lineRule="auto"/>
        <w:rPr>
          <w:b/>
          <w:szCs w:val="24"/>
        </w:rPr>
      </w:pPr>
      <w:r w:rsidRPr="001F74AA">
        <w:rPr>
          <w:b/>
          <w:szCs w:val="24"/>
        </w:rPr>
        <w:t>7.</w:t>
      </w:r>
      <w:r>
        <w:rPr>
          <w:b/>
          <w:szCs w:val="24"/>
        </w:rPr>
        <w:t>3</w:t>
      </w:r>
      <w:r w:rsidRPr="001F74AA">
        <w:rPr>
          <w:b/>
          <w:szCs w:val="24"/>
        </w:rPr>
        <w:t>.4</w:t>
      </w:r>
      <w:r w:rsidRPr="001F74AA">
        <w:rPr>
          <w:b/>
          <w:szCs w:val="24"/>
        </w:rPr>
        <w:tab/>
        <w:t>Isotopic Characteristics of River</w:t>
      </w:r>
    </w:p>
    <w:p w:rsidR="00397DC6" w:rsidRPr="001F74AA" w:rsidRDefault="00397DC6" w:rsidP="00397DC6">
      <w:pPr>
        <w:spacing w:line="360" w:lineRule="auto"/>
        <w:ind w:firstLine="720"/>
        <w:jc w:val="both"/>
      </w:pPr>
      <w:r w:rsidRPr="001F74AA">
        <w:t xml:space="preserve">The river depleted </w:t>
      </w:r>
      <w:r w:rsidRPr="001F74AA">
        <w:rPr>
          <w:lang w:val="en-GB"/>
        </w:rPr>
        <w:sym w:font="Symbol" w:char="F064"/>
      </w:r>
      <w:r w:rsidRPr="001F74AA">
        <w:rPr>
          <w:vertAlign w:val="superscript"/>
        </w:rPr>
        <w:t>18</w:t>
      </w:r>
      <w:r w:rsidRPr="001F74AA">
        <w:t xml:space="preserve">O signatures are recorded during monsoon months (July, August and September). The SW monsoon rains occurs in the study area during July to September is responsible for depleted signature of river. The depletion in </w:t>
      </w:r>
      <w:r w:rsidRPr="001F74AA">
        <w:rPr>
          <w:lang w:val="en-GB"/>
        </w:rPr>
        <w:sym w:font="Symbol" w:char="F064"/>
      </w:r>
      <w:r w:rsidRPr="001F74AA">
        <w:rPr>
          <w:vertAlign w:val="superscript"/>
        </w:rPr>
        <w:t>18</w:t>
      </w:r>
      <w:r w:rsidRPr="001F74AA">
        <w:t xml:space="preserve">O values during pre-monsoon (April to June) indicate increased contribution of snow and glacier due to melting of snow and glacier at higher altitude with increased atmospheric temperature. The variation in isotopic composition of river with time clearly indicates that contribution of snow and glacier melt, groundwater and rainfall-runoff varied month to month (Fig. 7.5). As river water move downwards, the isotopic values are getting enriched site by site. For example the isotopic composition of Parvati river </w:t>
      </w:r>
      <w:r w:rsidRPr="001F74AA">
        <w:rPr>
          <w:lang w:val="en-GB"/>
        </w:rPr>
        <w:t xml:space="preserve">during </w:t>
      </w:r>
      <w:r w:rsidRPr="001F74AA">
        <w:t>December 2010 varied from -</w:t>
      </w:r>
      <w:r w:rsidRPr="001F74AA">
        <w:lastRenderedPageBreak/>
        <w:t>1</w:t>
      </w:r>
      <w:bookmarkStart w:id="1" w:name="OLE_LINK4"/>
      <w:r w:rsidRPr="001F74AA">
        <w:t>1.29</w:t>
      </w:r>
      <w:r w:rsidRPr="001F74AA">
        <w:rPr>
          <w:lang w:val="en-GB"/>
        </w:rPr>
        <w:t>‰</w:t>
      </w:r>
      <w:bookmarkEnd w:id="1"/>
      <w:r w:rsidRPr="001F74AA">
        <w:rPr>
          <w:lang w:val="en-GB"/>
        </w:rPr>
        <w:t xml:space="preserve"> at Manikaran to -10.80‰ at Bhunter. This clearly indicates that contribution of subsurface flow to stream discharge increases with distance in different seasons. </w:t>
      </w:r>
      <w:r w:rsidRPr="001F74AA">
        <w:t xml:space="preserve">The weighted isotopic composition of Beas River is used to separate out the different component which mentioned in  table 7.1. </w:t>
      </w:r>
    </w:p>
    <w:p w:rsidR="00397DC6" w:rsidRPr="001F74AA" w:rsidRDefault="00397DC6" w:rsidP="00397DC6">
      <w:pPr>
        <w:spacing w:line="360" w:lineRule="auto"/>
        <w:ind w:firstLine="720"/>
        <w:jc w:val="both"/>
      </w:pPr>
      <w:r>
        <w:rPr>
          <w:noProof/>
          <w:lang w:val="en-IN" w:eastAsia="en-IN" w:bidi="hi-IN"/>
        </w:rPr>
        <w:drawing>
          <wp:anchor distT="0" distB="0" distL="114300" distR="114300" simplePos="0" relativeHeight="251791360" behindDoc="1" locked="0" layoutInCell="1" allowOverlap="1">
            <wp:simplePos x="0" y="0"/>
            <wp:positionH relativeFrom="column">
              <wp:posOffset>809625</wp:posOffset>
            </wp:positionH>
            <wp:positionV relativeFrom="paragraph">
              <wp:posOffset>110490</wp:posOffset>
            </wp:positionV>
            <wp:extent cx="3752850" cy="2314575"/>
            <wp:effectExtent l="0" t="0" r="0" b="0"/>
            <wp:wrapTight wrapText="bothSides">
              <wp:wrapPolygon edited="0">
                <wp:start x="0" y="0"/>
                <wp:lineTo x="0" y="21511"/>
                <wp:lineTo x="21490" y="21511"/>
                <wp:lineTo x="21490"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5285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rPr>
          <w:b/>
          <w:lang w:val="en-GB"/>
        </w:rPr>
      </w:pPr>
    </w:p>
    <w:p w:rsidR="00397DC6" w:rsidRPr="001F74AA" w:rsidRDefault="00397DC6" w:rsidP="00397DC6">
      <w:pPr>
        <w:rPr>
          <w:b/>
          <w:lang w:val="en-GB"/>
        </w:rPr>
      </w:pPr>
    </w:p>
    <w:p w:rsidR="00397DC6" w:rsidRPr="001F74AA" w:rsidRDefault="00397DC6" w:rsidP="00397DC6">
      <w:pPr>
        <w:rPr>
          <w:b/>
          <w:lang w:val="en-G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p>
    <w:p w:rsidR="00397DC6" w:rsidRPr="001F74AA" w:rsidRDefault="00397DC6" w:rsidP="00397DC6">
      <w:pPr>
        <w:rPr>
          <w:b/>
        </w:rPr>
      </w:pPr>
      <w:r w:rsidRPr="001F74AA">
        <w:rPr>
          <w:b/>
        </w:rPr>
        <w:tab/>
      </w:r>
      <w:r w:rsidRPr="001F74AA">
        <w:rPr>
          <w:b/>
        </w:rPr>
        <w:tab/>
      </w:r>
      <w:r w:rsidRPr="001F74AA">
        <w:rPr>
          <w:b/>
        </w:rPr>
        <w:tab/>
        <w:t xml:space="preserve">Figure 7.5 </w:t>
      </w:r>
      <w:r w:rsidRPr="001F74AA">
        <w:rPr>
          <w:bCs/>
        </w:rPr>
        <w:t>Isotopic Characteristic of Beas River .</w:t>
      </w:r>
    </w:p>
    <w:p w:rsidR="00397DC6" w:rsidRPr="001F74AA" w:rsidRDefault="00397DC6" w:rsidP="00397DC6">
      <w:pPr>
        <w:rPr>
          <w:b/>
        </w:rPr>
      </w:pPr>
    </w:p>
    <w:p w:rsidR="00397DC6" w:rsidRPr="001F74AA" w:rsidRDefault="00397DC6" w:rsidP="00397DC6">
      <w:pPr>
        <w:rPr>
          <w:bCs/>
        </w:rPr>
      </w:pPr>
      <w:r w:rsidRPr="001F74AA">
        <w:rPr>
          <w:b/>
        </w:rPr>
        <w:tab/>
        <w:t xml:space="preserve">Table 7.1. </w:t>
      </w:r>
      <w:r w:rsidRPr="001F74AA">
        <w:rPr>
          <w:bCs/>
        </w:rPr>
        <w:t>Isotope indices for entire Beas basin upto Bhunter.</w:t>
      </w:r>
    </w:p>
    <w:p w:rsidR="00397DC6" w:rsidRPr="001F74AA" w:rsidRDefault="00397DC6" w:rsidP="00397DC6">
      <w:pPr>
        <w:rPr>
          <w:bCs/>
        </w:rPr>
      </w:pPr>
    </w:p>
    <w:tbl>
      <w:tblPr>
        <w:tblW w:w="7748" w:type="dxa"/>
        <w:jc w:val="center"/>
        <w:tblInd w:w="965" w:type="dxa"/>
        <w:tblLook w:val="04A0" w:firstRow="1" w:lastRow="0" w:firstColumn="1" w:lastColumn="0" w:noHBand="0" w:noVBand="1"/>
      </w:tblPr>
      <w:tblGrid>
        <w:gridCol w:w="1515"/>
        <w:gridCol w:w="1081"/>
        <w:gridCol w:w="1030"/>
        <w:gridCol w:w="1031"/>
        <w:gridCol w:w="1030"/>
        <w:gridCol w:w="1031"/>
        <w:gridCol w:w="1030"/>
      </w:tblGrid>
      <w:tr w:rsidR="00397DC6" w:rsidRPr="001F74AA" w:rsidTr="00117EA8">
        <w:trPr>
          <w:trHeight w:val="300"/>
          <w:jc w:val="center"/>
        </w:trPr>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3142" w:type="dxa"/>
            <w:gridSpan w:val="3"/>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rPr>
            </w:pPr>
            <w:r w:rsidRPr="001F74AA">
              <w:rPr>
                <w:b/>
                <w:bCs/>
              </w:rPr>
              <w:t>Manali</w:t>
            </w:r>
          </w:p>
        </w:tc>
        <w:tc>
          <w:tcPr>
            <w:tcW w:w="3091" w:type="dxa"/>
            <w:gridSpan w:val="3"/>
            <w:tcBorders>
              <w:top w:val="single" w:sz="4" w:space="0" w:color="auto"/>
              <w:left w:val="nil"/>
              <w:bottom w:val="single" w:sz="4" w:space="0" w:color="auto"/>
              <w:right w:val="single" w:sz="4" w:space="0" w:color="auto"/>
            </w:tcBorders>
            <w:shd w:val="clear" w:color="auto" w:fill="auto"/>
            <w:noWrap/>
            <w:vAlign w:val="bottom"/>
            <w:hideMark/>
          </w:tcPr>
          <w:p w:rsidR="00397DC6" w:rsidRPr="001F74AA" w:rsidRDefault="00397DC6" w:rsidP="00117EA8">
            <w:pPr>
              <w:jc w:val="center"/>
              <w:rPr>
                <w:b/>
                <w:bCs/>
              </w:rPr>
            </w:pPr>
            <w:r w:rsidRPr="001F74AA">
              <w:rPr>
                <w:b/>
                <w:bCs/>
              </w:rPr>
              <w:t>Bhunter</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Month-2010-2011</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River</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Rain</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Snow</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River</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Rain</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Snow</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April</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-10.28</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-10.26</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May</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-10.35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-10.10</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June</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-10.34</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-10.13</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-10.20</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July</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-11.03</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-14.16</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-11.20</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-11.85</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-9.64</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-11.20</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August</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-11.96</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-15.57</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-11.50</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-12.69</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-12.89</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-11.50</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September</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-11.88</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-15.43</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-11.20</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-12.68</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-14.40</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-11.20</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October</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-11.06</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-11.37</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-7.50</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November</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-11.43</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-10.94</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December</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-11.04</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-10.80</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January</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-11.03</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-10.60</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February</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-10.99</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-10.35</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r w:rsidR="00397DC6" w:rsidRPr="001F74AA" w:rsidTr="00117EA8">
        <w:trPr>
          <w:trHeight w:val="300"/>
          <w:jc w:val="center"/>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397DC6" w:rsidRPr="001F74AA" w:rsidRDefault="00397DC6" w:rsidP="00117EA8">
            <w:pPr>
              <w:rPr>
                <w:b/>
                <w:bCs/>
              </w:rPr>
            </w:pPr>
            <w:r w:rsidRPr="001F74AA">
              <w:rPr>
                <w:b/>
                <w:bCs/>
              </w:rPr>
              <w:t>March</w:t>
            </w:r>
          </w:p>
        </w:tc>
        <w:tc>
          <w:tcPr>
            <w:tcW w:w="108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-10.71</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-10.24</w:t>
            </w:r>
          </w:p>
        </w:tc>
        <w:tc>
          <w:tcPr>
            <w:tcW w:w="1031"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r w:rsidRPr="001F74AA">
              <w:t> </w:t>
            </w:r>
          </w:p>
        </w:tc>
        <w:tc>
          <w:tcPr>
            <w:tcW w:w="1030" w:type="dxa"/>
            <w:tcBorders>
              <w:top w:val="nil"/>
              <w:left w:val="nil"/>
              <w:bottom w:val="single" w:sz="4" w:space="0" w:color="auto"/>
              <w:right w:val="single" w:sz="4" w:space="0" w:color="auto"/>
            </w:tcBorders>
            <w:shd w:val="clear" w:color="auto" w:fill="auto"/>
            <w:noWrap/>
            <w:vAlign w:val="bottom"/>
            <w:hideMark/>
          </w:tcPr>
          <w:p w:rsidR="00397DC6" w:rsidRPr="001F74AA" w:rsidRDefault="00397DC6" w:rsidP="00117EA8">
            <w:pPr>
              <w:jc w:val="right"/>
            </w:pPr>
            <w:r w:rsidRPr="001F74AA">
              <w:t>-10.05</w:t>
            </w:r>
          </w:p>
        </w:tc>
      </w:tr>
    </w:tbl>
    <w:p w:rsidR="00397DC6" w:rsidRPr="001F74AA" w:rsidRDefault="00397DC6" w:rsidP="00397DC6">
      <w:pPr>
        <w:spacing w:line="360" w:lineRule="auto"/>
        <w:jc w:val="both"/>
        <w:rPr>
          <w:b/>
        </w:rPr>
      </w:pPr>
    </w:p>
    <w:p w:rsidR="00397DC6" w:rsidRPr="001F74AA" w:rsidRDefault="00397DC6" w:rsidP="00397DC6">
      <w:pPr>
        <w:spacing w:line="360" w:lineRule="auto"/>
        <w:ind w:left="720" w:hanging="720"/>
        <w:jc w:val="both"/>
        <w:rPr>
          <w:b/>
        </w:rPr>
      </w:pPr>
      <w:r w:rsidRPr="001F74AA">
        <w:rPr>
          <w:b/>
        </w:rPr>
        <w:t>7.</w:t>
      </w:r>
      <w:r>
        <w:rPr>
          <w:b/>
        </w:rPr>
        <w:t>4</w:t>
      </w:r>
      <w:r w:rsidRPr="001F74AA">
        <w:rPr>
          <w:b/>
        </w:rPr>
        <w:t xml:space="preserve"> </w:t>
      </w:r>
      <w:r w:rsidRPr="001F74AA">
        <w:rPr>
          <w:b/>
        </w:rPr>
        <w:tab/>
        <w:t xml:space="preserve">HYDROGRAPH SEPARATION OF BEAS AND PARVATI RIVER </w:t>
      </w:r>
    </w:p>
    <w:p w:rsidR="00397DC6" w:rsidRPr="001F74AA" w:rsidRDefault="00397DC6" w:rsidP="00397DC6">
      <w:pPr>
        <w:spacing w:line="360" w:lineRule="auto"/>
        <w:ind w:firstLine="720"/>
        <w:jc w:val="both"/>
        <w:rPr>
          <w:lang w:val="en-GB"/>
        </w:rPr>
      </w:pPr>
      <w:r w:rsidRPr="001F74AA">
        <w:t xml:space="preserve">On the basis of availability of data, the hydrograph separation has been carried out for the period April 2010 to March 2011 for Beas river at Manali and Bhunter and for </w:t>
      </w:r>
      <w:r w:rsidRPr="001F74AA">
        <w:lastRenderedPageBreak/>
        <w:t>Parvati River at Bhunter. The different components of river discharge have been computed on monthly basis for the study period.</w:t>
      </w:r>
    </w:p>
    <w:p w:rsidR="00397DC6" w:rsidRPr="001F74AA" w:rsidRDefault="00397DC6" w:rsidP="00397DC6">
      <w:pPr>
        <w:spacing w:line="360" w:lineRule="auto"/>
        <w:jc w:val="both"/>
        <w:rPr>
          <w:b/>
        </w:rPr>
      </w:pPr>
    </w:p>
    <w:p w:rsidR="00397DC6" w:rsidRPr="001F74AA" w:rsidRDefault="00397DC6" w:rsidP="00397DC6">
      <w:pPr>
        <w:spacing w:line="360" w:lineRule="auto"/>
        <w:jc w:val="both"/>
        <w:rPr>
          <w:b/>
        </w:rPr>
      </w:pPr>
      <w:r>
        <w:rPr>
          <w:b/>
        </w:rPr>
        <w:t>7.4</w:t>
      </w:r>
      <w:r w:rsidRPr="001F74AA">
        <w:rPr>
          <w:b/>
        </w:rPr>
        <w:t>.1</w:t>
      </w:r>
      <w:r w:rsidRPr="001F74AA">
        <w:rPr>
          <w:b/>
        </w:rPr>
        <w:tab/>
        <w:t>Hydrograph Separation of Beas River at Manali</w:t>
      </w:r>
    </w:p>
    <w:p w:rsidR="00397DC6" w:rsidRPr="001F74AA" w:rsidRDefault="00397DC6" w:rsidP="00397DC6">
      <w:pPr>
        <w:spacing w:line="360" w:lineRule="auto"/>
        <w:ind w:firstLine="720"/>
        <w:jc w:val="both"/>
      </w:pPr>
      <w:r w:rsidRPr="001F74AA">
        <w:t xml:space="preserve">The hydrograph of Beas River at Manali site is showing multiple peaks due to rain derived runoff occurring during the rainy season (Fig 7.6). The minimum flow is recorded during the winter months of November, December and January. The two components (i) rain derived runoff and (ii) snow/glacier melt becomes negligible during the winter due to negligible events rain (in part of the catchment) and fall in atmospheric temperature. Fall in air temperature in the winter months retard the melting rate of snow and glacier and during peak winter snow and glacier in upper part of the basin start accumulation. Therefore, the river discharge is sustained by the mainly baseflow, which in other words may be called subsurface flow or groundwater. The hydrograph shows increasing trend from April to June, while rainfall events are less than 20 mm except one event. It clearly indicates that melting of snow of lower part of the catchment contributing to river runoff. </w:t>
      </w:r>
    </w:p>
    <w:p w:rsidR="00397DC6" w:rsidRPr="001F74AA" w:rsidRDefault="00397DC6" w:rsidP="00397DC6">
      <w:pPr>
        <w:spacing w:line="360" w:lineRule="auto"/>
        <w:ind w:firstLine="720"/>
        <w:jc w:val="both"/>
      </w:pPr>
      <w:r w:rsidRPr="001F74AA">
        <w:t xml:space="preserve">The hydrograph analysis reveals that major components contributing to runoff of Beas river are snow and glacier melt, rainfall-runoff and baseflow (i.e., subsurface flow/groundwater). The isotopic indices of these components are developed through the field investigations. </w:t>
      </w:r>
    </w:p>
    <w:p w:rsidR="00397DC6" w:rsidRPr="001F74AA" w:rsidRDefault="00397DC6" w:rsidP="00397DC6">
      <w:pPr>
        <w:spacing w:line="360" w:lineRule="auto"/>
        <w:ind w:firstLine="540"/>
        <w:jc w:val="both"/>
      </w:pPr>
      <w:r w:rsidRPr="001F74AA">
        <w:rPr>
          <w:noProof/>
          <w:lang w:val="en-IN" w:eastAsia="en-IN" w:bidi="hi-IN"/>
        </w:rPr>
        <w:pict>
          <v:group id="_x0000_s1804" style="position:absolute;left:0;text-align:left;margin-left:4.5pt;margin-top:9.7pt;width:6in;height:117pt;z-index:-251530240" coordorigin="1800,4896" coordsize="8640,2340">
            <v:shape id="_x0000_s1805" type="#_x0000_t75" style="position:absolute;left:1800;top:4896;width:4140;height:2336" wrapcoords="75 266 75 21268 21488 21268 21488 266 75 266">
              <v:imagedata r:id="rId157" o:title=""/>
            </v:shape>
            <v:shape id="_x0000_s1806" type="#_x0000_t75" style="position:absolute;left:5940;top:4896;width:4500;height:2340" wrapcoords="75 282 75 21247 21450 21247 21450 282 75 282">
              <v:imagedata r:id="rId158" o:title=""/>
            </v:shape>
          </v:group>
        </w:pict>
      </w:r>
    </w:p>
    <w:p w:rsidR="00397DC6" w:rsidRPr="001F74AA" w:rsidRDefault="00397DC6" w:rsidP="00397DC6">
      <w:pPr>
        <w:spacing w:line="360" w:lineRule="auto"/>
        <w:ind w:firstLine="540"/>
        <w:jc w:val="both"/>
      </w:pPr>
    </w:p>
    <w:p w:rsidR="00397DC6" w:rsidRPr="001F74AA" w:rsidRDefault="00397DC6" w:rsidP="00397DC6">
      <w:pPr>
        <w:spacing w:line="360" w:lineRule="auto"/>
        <w:ind w:firstLine="540"/>
        <w:jc w:val="both"/>
      </w:pPr>
    </w:p>
    <w:p w:rsidR="00397DC6" w:rsidRPr="001F74AA" w:rsidRDefault="00397DC6" w:rsidP="00397DC6">
      <w:pPr>
        <w:spacing w:line="360" w:lineRule="auto"/>
        <w:ind w:firstLine="540"/>
        <w:jc w:val="both"/>
      </w:pPr>
    </w:p>
    <w:p w:rsidR="00397DC6" w:rsidRPr="001F74AA" w:rsidRDefault="00397DC6" w:rsidP="00397DC6">
      <w:pPr>
        <w:spacing w:line="360" w:lineRule="auto"/>
        <w:ind w:firstLine="540"/>
        <w:jc w:val="both"/>
      </w:pPr>
    </w:p>
    <w:p w:rsidR="00397DC6" w:rsidRPr="001F74AA" w:rsidRDefault="00397DC6" w:rsidP="00397DC6">
      <w:pPr>
        <w:spacing w:line="360" w:lineRule="auto"/>
        <w:ind w:left="540"/>
        <w:jc w:val="both"/>
        <w:rPr>
          <w:lang w:val="en-GB"/>
        </w:rPr>
      </w:pPr>
    </w:p>
    <w:p w:rsidR="00397DC6" w:rsidRPr="001F74AA" w:rsidRDefault="00397DC6" w:rsidP="00397DC6">
      <w:pPr>
        <w:spacing w:line="360" w:lineRule="auto"/>
        <w:ind w:left="1080" w:hanging="1080"/>
        <w:jc w:val="both"/>
      </w:pPr>
      <w:r w:rsidRPr="001F74AA">
        <w:rPr>
          <w:b/>
          <w:bCs/>
          <w:lang w:val="en-GB"/>
        </w:rPr>
        <w:t>Figure7.6</w:t>
      </w:r>
      <w:r w:rsidRPr="001F74AA">
        <w:rPr>
          <w:lang w:val="en-GB"/>
        </w:rPr>
        <w:t xml:space="preserve"> Variation of stream discharge and its </w:t>
      </w:r>
      <w:r w:rsidRPr="001F74AA">
        <w:rPr>
          <w:lang w:val="en-GB"/>
        </w:rPr>
        <w:sym w:font="Symbol" w:char="F064"/>
      </w:r>
      <w:r w:rsidRPr="001F74AA">
        <w:rPr>
          <w:vertAlign w:val="superscript"/>
          <w:lang w:val="en-GB"/>
        </w:rPr>
        <w:t>18</w:t>
      </w:r>
      <w:r w:rsidRPr="001F74AA">
        <w:rPr>
          <w:lang w:val="en-GB"/>
        </w:rPr>
        <w:t>O composition with rainfall during the year (2010-2011).</w:t>
      </w:r>
    </w:p>
    <w:p w:rsidR="00397DC6" w:rsidRPr="001F74AA" w:rsidRDefault="00397DC6" w:rsidP="00397DC6">
      <w:pPr>
        <w:spacing w:line="360" w:lineRule="auto"/>
        <w:ind w:firstLine="720"/>
        <w:jc w:val="both"/>
      </w:pPr>
      <w:r w:rsidRPr="001F74AA">
        <w:t xml:space="preserve">The </w:t>
      </w:r>
      <w:r w:rsidRPr="001F74AA">
        <w:sym w:font="Symbol" w:char="0064"/>
      </w:r>
      <w:r w:rsidRPr="001F74AA">
        <w:rPr>
          <w:vertAlign w:val="superscript"/>
        </w:rPr>
        <w:t>18</w:t>
      </w:r>
      <w:r w:rsidRPr="001F74AA">
        <w:t xml:space="preserve">O of river water varies between minimum –11.96‰ in the month of August to maximum -10.28 ‰ in the month of April. Maximum river discharge is observed during the rainy season (July, August and September) and the peak flows corresponds to high intensity rain events. The </w:t>
      </w:r>
      <w:r w:rsidRPr="001F74AA">
        <w:rPr>
          <w:lang w:val="en-GB"/>
        </w:rPr>
        <w:sym w:font="Symbol" w:char="F064"/>
      </w:r>
      <w:r w:rsidRPr="001F74AA">
        <w:rPr>
          <w:vertAlign w:val="superscript"/>
          <w:lang w:val="en-GB"/>
        </w:rPr>
        <w:t>18</w:t>
      </w:r>
      <w:r w:rsidRPr="001F74AA">
        <w:rPr>
          <w:lang w:val="en-GB"/>
        </w:rPr>
        <w:t>O value of rainfall is depleted (Fig 6-a,</w:t>
      </w:r>
      <w:r>
        <w:rPr>
          <w:lang w:val="en-GB"/>
        </w:rPr>
        <w:t xml:space="preserve"> </w:t>
      </w:r>
      <w:r w:rsidRPr="001F74AA">
        <w:rPr>
          <w:lang w:val="en-GB"/>
        </w:rPr>
        <w:t>b)</w:t>
      </w:r>
      <w:r w:rsidRPr="001F74AA">
        <w:t xml:space="preserve">. River isotopic composition gets depleted during the month July August and September. This depletion is due to the two reason, (i) melting of snow and glacier of higher altitude and depleted </w:t>
      </w:r>
      <w:r w:rsidRPr="001F74AA">
        <w:lastRenderedPageBreak/>
        <w:t>rainfall due to SW monsoon. During monsoon period, it is observed that river isotopic composition suddenly becomes more depleted. It is due to isotopically depleted rainfall events, which indicate quick rainfall-runoff contribution to the river (Fig. 7.6).</w:t>
      </w:r>
    </w:p>
    <w:p w:rsidR="00397DC6" w:rsidRPr="001F74AA" w:rsidRDefault="00397DC6" w:rsidP="00397DC6">
      <w:pPr>
        <w:spacing w:line="360" w:lineRule="auto"/>
        <w:ind w:firstLine="720"/>
        <w:jc w:val="both"/>
      </w:pPr>
      <w:r w:rsidRPr="001F74AA">
        <w:t xml:space="preserve">During post monsoon months, particularly in the month of November, river isotopic composition is very close to the groundwater isotopic composition (-11.07‰). Therefore, </w:t>
      </w:r>
      <w:r w:rsidRPr="001F74AA">
        <w:sym w:font="Symbol" w:char="0064"/>
      </w:r>
      <w:r w:rsidRPr="001F74AA">
        <w:rPr>
          <w:vertAlign w:val="superscript"/>
        </w:rPr>
        <w:t>18</w:t>
      </w:r>
      <w:r w:rsidRPr="001F74AA">
        <w:t xml:space="preserve">O value of river for the month of November is taken as groundwater indices, which is -11.44‰ for pre-monsoon and post-monsoon season. During the monsoon the monsoon season ground water isotope signature becomes slightly depleted due depleted rainfall in the catchment. Snow isotopic signature is developed on the basis of the measurement of isotopic composition of fresh snow occurred in the catchment during the study period. It is observed that during the summer season (April to June) river showing enriched </w:t>
      </w:r>
      <w:r w:rsidRPr="001F74AA">
        <w:sym w:font="Symbol" w:char="0064"/>
      </w:r>
      <w:r w:rsidRPr="001F74AA">
        <w:rPr>
          <w:vertAlign w:val="superscript"/>
        </w:rPr>
        <w:t>18</w:t>
      </w:r>
      <w:r w:rsidRPr="001F74AA">
        <w:t xml:space="preserve">O values which is due to melting of the fresh snow of lower reaches. </w:t>
      </w:r>
    </w:p>
    <w:p w:rsidR="00397DC6" w:rsidRPr="001F74AA" w:rsidRDefault="00397DC6" w:rsidP="00397DC6">
      <w:pPr>
        <w:spacing w:line="360" w:lineRule="auto"/>
        <w:ind w:firstLine="720"/>
        <w:jc w:val="both"/>
      </w:pPr>
      <w:r w:rsidRPr="001F74AA">
        <w:t xml:space="preserve">The river hydrograph separation has been carried out for the period April 2010-March 2011. On the basis of hydrograph pattern and variation of isotopic signature of source input, study period has been divided into the three segments i.e., premonsoon (April to June), Monsoon (July to September) and Post Monsoon (October to March). Two components mixing model has been used for the pre-monsoon and post-monsoon months and three component model has been for the Monsooon period. </w:t>
      </w:r>
    </w:p>
    <w:p w:rsidR="00397DC6" w:rsidRPr="001F74AA" w:rsidRDefault="00397DC6" w:rsidP="00397DC6">
      <w:pPr>
        <w:spacing w:line="360" w:lineRule="auto"/>
        <w:ind w:firstLine="720"/>
        <w:jc w:val="both"/>
      </w:pPr>
      <w:r w:rsidRPr="001F74AA">
        <w:t xml:space="preserve">The computed contribution of snow and glacier melt and other components are given in Table 7.2. </w:t>
      </w:r>
      <w:r w:rsidRPr="001F74AA">
        <w:rPr>
          <w:lang w:val="en-GB"/>
        </w:rPr>
        <w:t>The contribution of s</w:t>
      </w:r>
      <w:r w:rsidRPr="001F74AA">
        <w:t xml:space="preserve">now and glacier melt </w:t>
      </w:r>
      <w:r w:rsidRPr="001F74AA">
        <w:rPr>
          <w:lang w:val="en-GB"/>
        </w:rPr>
        <w:t xml:space="preserve">varied from negligible to 83% of the total discharge during the study period with an annual average of 51%. </w:t>
      </w:r>
      <w:r w:rsidRPr="001F74AA">
        <w:t>The subsurface contribution ranged from 17% in April to approximately 100% in November with an annual average of 37% (Table-7.2, Fig. 7.7). Rainfall-runoff</w:t>
      </w:r>
      <w:r w:rsidRPr="001F74AA">
        <w:rPr>
          <w:lang w:val="en-GB"/>
        </w:rPr>
        <w:t xml:space="preserve"> varied between 6% and 26% of the total discharge during the monsoon month with an annual average 12% of the total flow.</w:t>
      </w:r>
    </w:p>
    <w:p w:rsidR="00397DC6" w:rsidRPr="001F74AA" w:rsidRDefault="00397DC6" w:rsidP="00397DC6">
      <w:pPr>
        <w:spacing w:line="360" w:lineRule="auto"/>
        <w:jc w:val="both"/>
        <w:rPr>
          <w:lang w:val="en-GB"/>
        </w:rPr>
      </w:pPr>
      <w:r>
        <w:rPr>
          <w:noProof/>
          <w:lang w:val="en-IN" w:eastAsia="en-IN" w:bidi="hi-IN"/>
        </w:rPr>
        <w:drawing>
          <wp:anchor distT="0" distB="0" distL="114300" distR="114300" simplePos="0" relativeHeight="251787264" behindDoc="1" locked="0" layoutInCell="1" allowOverlap="1">
            <wp:simplePos x="0" y="0"/>
            <wp:positionH relativeFrom="column">
              <wp:posOffset>508635</wp:posOffset>
            </wp:positionH>
            <wp:positionV relativeFrom="paragraph">
              <wp:posOffset>98425</wp:posOffset>
            </wp:positionV>
            <wp:extent cx="4440555" cy="2054860"/>
            <wp:effectExtent l="0" t="0" r="0" b="0"/>
            <wp:wrapTight wrapText="bothSides">
              <wp:wrapPolygon edited="0">
                <wp:start x="0" y="0"/>
                <wp:lineTo x="0" y="21426"/>
                <wp:lineTo x="21498" y="21426"/>
                <wp:lineTo x="21498"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40555"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ind w:left="720" w:hanging="720"/>
        <w:jc w:val="both"/>
      </w:pPr>
    </w:p>
    <w:p w:rsidR="00397DC6" w:rsidRPr="001F74AA" w:rsidRDefault="00397DC6" w:rsidP="00397DC6">
      <w:pPr>
        <w:ind w:left="720" w:hanging="720"/>
        <w:jc w:val="both"/>
      </w:pPr>
    </w:p>
    <w:p w:rsidR="00397DC6" w:rsidRPr="001F74AA" w:rsidRDefault="00397DC6" w:rsidP="00397DC6">
      <w:pPr>
        <w:ind w:left="720" w:hanging="720"/>
        <w:jc w:val="both"/>
      </w:pPr>
    </w:p>
    <w:p w:rsidR="00397DC6" w:rsidRPr="001F74AA" w:rsidRDefault="00397DC6" w:rsidP="00397DC6">
      <w:pPr>
        <w:ind w:left="720" w:hanging="720"/>
        <w:jc w:val="both"/>
      </w:pPr>
    </w:p>
    <w:p w:rsidR="00397DC6" w:rsidRPr="001F74AA" w:rsidRDefault="00397DC6" w:rsidP="00397DC6">
      <w:pPr>
        <w:ind w:left="720" w:hanging="720"/>
        <w:jc w:val="both"/>
      </w:pPr>
    </w:p>
    <w:p w:rsidR="00397DC6" w:rsidRPr="001F74AA" w:rsidRDefault="00397DC6" w:rsidP="00397DC6">
      <w:pPr>
        <w:ind w:left="720" w:hanging="720"/>
        <w:jc w:val="both"/>
      </w:pPr>
    </w:p>
    <w:p w:rsidR="00397DC6" w:rsidRPr="001F74AA" w:rsidRDefault="00397DC6" w:rsidP="00397DC6">
      <w:pPr>
        <w:ind w:left="720" w:hanging="720"/>
        <w:jc w:val="both"/>
      </w:pPr>
    </w:p>
    <w:p w:rsidR="00397DC6" w:rsidRPr="001F74AA" w:rsidRDefault="00397DC6" w:rsidP="00397DC6">
      <w:pPr>
        <w:ind w:left="720" w:hanging="720"/>
        <w:jc w:val="both"/>
      </w:pPr>
    </w:p>
    <w:p w:rsidR="00397DC6" w:rsidRPr="001F74AA" w:rsidRDefault="00397DC6" w:rsidP="00397DC6">
      <w:pPr>
        <w:ind w:left="720" w:hanging="720"/>
        <w:jc w:val="both"/>
      </w:pPr>
    </w:p>
    <w:p w:rsidR="00397DC6" w:rsidRPr="001F74AA" w:rsidRDefault="00397DC6" w:rsidP="00397DC6">
      <w:pPr>
        <w:ind w:left="720"/>
        <w:jc w:val="both"/>
      </w:pPr>
    </w:p>
    <w:p w:rsidR="00397DC6" w:rsidRPr="001F74AA" w:rsidRDefault="00397DC6" w:rsidP="00397DC6">
      <w:pPr>
        <w:ind w:left="720"/>
        <w:jc w:val="both"/>
      </w:pPr>
    </w:p>
    <w:p w:rsidR="00397DC6" w:rsidRDefault="00397DC6" w:rsidP="00397DC6">
      <w:pPr>
        <w:ind w:left="1260" w:hanging="1260"/>
        <w:jc w:val="both"/>
        <w:rPr>
          <w:b/>
        </w:rPr>
      </w:pPr>
    </w:p>
    <w:p w:rsidR="00397DC6" w:rsidRDefault="00397DC6" w:rsidP="00397DC6">
      <w:pPr>
        <w:ind w:left="1260" w:hanging="1260"/>
        <w:jc w:val="both"/>
        <w:rPr>
          <w:b/>
        </w:rPr>
      </w:pPr>
    </w:p>
    <w:p w:rsidR="00397DC6" w:rsidRDefault="00397DC6" w:rsidP="00397DC6">
      <w:pPr>
        <w:ind w:left="1260" w:hanging="1260"/>
        <w:jc w:val="both"/>
        <w:rPr>
          <w:b/>
        </w:rPr>
      </w:pPr>
    </w:p>
    <w:p w:rsidR="00397DC6" w:rsidRDefault="00397DC6" w:rsidP="00397DC6">
      <w:pPr>
        <w:ind w:left="1260" w:hanging="1260"/>
        <w:jc w:val="both"/>
        <w:rPr>
          <w:b/>
        </w:rPr>
      </w:pPr>
    </w:p>
    <w:p w:rsidR="00397DC6" w:rsidRDefault="00397DC6" w:rsidP="00397DC6">
      <w:pPr>
        <w:ind w:left="1260" w:hanging="1260"/>
        <w:jc w:val="both"/>
        <w:rPr>
          <w:b/>
        </w:rPr>
      </w:pPr>
    </w:p>
    <w:p w:rsidR="00397DC6" w:rsidRPr="001F74AA" w:rsidRDefault="00397DC6" w:rsidP="00397DC6">
      <w:pPr>
        <w:ind w:left="1260" w:hanging="1260"/>
        <w:jc w:val="both"/>
      </w:pPr>
      <w:r w:rsidRPr="001F74AA">
        <w:rPr>
          <w:b/>
        </w:rPr>
        <w:t xml:space="preserve">Figure 7.7 </w:t>
      </w:r>
      <w:r w:rsidRPr="001F74AA">
        <w:t>Rainfall-runoff, baseflow (groundwater) and Snow and glacier melt components separated out using isotopic techniques during the year 2010-2011at site Manali.</w:t>
      </w:r>
    </w:p>
    <w:p w:rsidR="00397DC6" w:rsidRPr="001F74AA" w:rsidRDefault="00397DC6" w:rsidP="00397DC6">
      <w:pPr>
        <w:ind w:left="900" w:hanging="900"/>
      </w:pPr>
    </w:p>
    <w:p w:rsidR="00397DC6" w:rsidRPr="001F74AA" w:rsidRDefault="00397DC6" w:rsidP="00397DC6">
      <w:pPr>
        <w:ind w:left="900" w:hanging="900"/>
      </w:pPr>
    </w:p>
    <w:p w:rsidR="00397DC6" w:rsidRPr="001F74AA" w:rsidRDefault="00397DC6" w:rsidP="00397DC6">
      <w:pPr>
        <w:ind w:left="900" w:hanging="900"/>
      </w:pPr>
      <w:r w:rsidRPr="001F74AA">
        <w:t>Table 7.2: Percentage contribution of various components of Beas River discharge at Manali site.</w:t>
      </w:r>
    </w:p>
    <w:p w:rsidR="00397DC6" w:rsidRPr="001F74AA" w:rsidRDefault="00397DC6" w:rsidP="00397DC6">
      <w:pPr>
        <w:ind w:left="900" w:hanging="900"/>
      </w:pPr>
    </w:p>
    <w:tbl>
      <w:tblPr>
        <w:tblW w:w="7227" w:type="dxa"/>
        <w:tblInd w:w="855" w:type="dxa"/>
        <w:tblCellMar>
          <w:left w:w="0" w:type="dxa"/>
          <w:right w:w="0" w:type="dxa"/>
        </w:tblCellMar>
        <w:tblLook w:val="04A0" w:firstRow="1" w:lastRow="0" w:firstColumn="1" w:lastColumn="0" w:noHBand="0" w:noVBand="1"/>
      </w:tblPr>
      <w:tblGrid>
        <w:gridCol w:w="1008"/>
        <w:gridCol w:w="1449"/>
        <w:gridCol w:w="1227"/>
        <w:gridCol w:w="2272"/>
        <w:gridCol w:w="1271"/>
      </w:tblGrid>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Month</w:t>
            </w:r>
            <w:r w:rsidRPr="00D528B4">
              <w:rPr>
                <w:b/>
                <w:sz w:val="20"/>
              </w:rPr>
              <w:t xml:space="preserve"> </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Total</w:t>
            </w:r>
          </w:p>
          <w:p w:rsidR="00397DC6" w:rsidRPr="00D528B4" w:rsidRDefault="00397DC6" w:rsidP="00117EA8">
            <w:pPr>
              <w:spacing w:line="360" w:lineRule="auto"/>
              <w:jc w:val="both"/>
              <w:rPr>
                <w:b/>
                <w:sz w:val="20"/>
                <w:lang w:val="en-IN"/>
              </w:rPr>
            </w:pPr>
            <w:r w:rsidRPr="00D528B4">
              <w:rPr>
                <w:b/>
                <w:bCs/>
                <w:sz w:val="20"/>
              </w:rPr>
              <w:t>Discharge</w:t>
            </w:r>
          </w:p>
          <w:p w:rsidR="00397DC6" w:rsidRPr="00D528B4" w:rsidRDefault="00397DC6" w:rsidP="00117EA8">
            <w:pPr>
              <w:spacing w:line="360" w:lineRule="auto"/>
              <w:jc w:val="both"/>
              <w:rPr>
                <w:b/>
                <w:sz w:val="20"/>
                <w:lang w:val="en-IN"/>
              </w:rPr>
            </w:pPr>
            <w:r w:rsidRPr="00D528B4">
              <w:rPr>
                <w:b/>
                <w:bCs/>
                <w:sz w:val="20"/>
              </w:rPr>
              <w:t xml:space="preserve">(Cumecs)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Base</w:t>
            </w:r>
          </w:p>
          <w:p w:rsidR="00397DC6" w:rsidRPr="00D528B4" w:rsidRDefault="00397DC6" w:rsidP="00117EA8">
            <w:pPr>
              <w:spacing w:line="360" w:lineRule="auto"/>
              <w:jc w:val="both"/>
              <w:rPr>
                <w:b/>
                <w:sz w:val="20"/>
                <w:lang w:val="en-IN"/>
              </w:rPr>
            </w:pPr>
            <w:r w:rsidRPr="00D528B4">
              <w:rPr>
                <w:b/>
                <w:bCs/>
                <w:sz w:val="20"/>
              </w:rPr>
              <w:t>Flow</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Snow/glacier Melt</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Rainfall</w:t>
            </w:r>
          </w:p>
          <w:p w:rsidR="00397DC6" w:rsidRPr="00D528B4" w:rsidRDefault="00397DC6" w:rsidP="00117EA8">
            <w:pPr>
              <w:spacing w:line="360" w:lineRule="auto"/>
              <w:jc w:val="both"/>
              <w:rPr>
                <w:b/>
                <w:sz w:val="20"/>
                <w:lang w:val="en-IN"/>
              </w:rPr>
            </w:pPr>
            <w:r w:rsidRPr="00D528B4">
              <w:rPr>
                <w:b/>
                <w:bCs/>
                <w:sz w:val="20"/>
              </w:rPr>
              <w:t>Runoff</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April</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24</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4 (17%)</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20 (83%)</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May</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43</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10 (23%)</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33 (77%)</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June</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49</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11 (22%)</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35 (72%)</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3 (6%)</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July</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79</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25 (32%)</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49 (62%)</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13 (16%)</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Aug</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98</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27 (27%)</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46 (46%)</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26 (26%)</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Sep</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56</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27 (48%)</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18  (32%)</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12 (20%)</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Oct</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27</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20 (74%)</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7 (26%)</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Nov</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13</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13 (100%)</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Dec</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10</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7 (70%)</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3 (30%)</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Jan</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9</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6 (66%)</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3 (33%)</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Feb</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12</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8 (66%)</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4 (33%)</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March</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12</w:t>
            </w:r>
            <w:r w:rsidRPr="00D528B4">
              <w:rPr>
                <w:b/>
                <w:sz w:val="20"/>
              </w:rPr>
              <w:t xml:space="preserve"> </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6 (50%)</w:t>
            </w:r>
            <w:r w:rsidRPr="00D528B4">
              <w:rPr>
                <w:b/>
                <w:sz w:val="20"/>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6 (50%)</w:t>
            </w:r>
            <w:r w:rsidRPr="00D528B4">
              <w:rPr>
                <w:b/>
                <w:sz w:val="20"/>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0</w:t>
            </w:r>
            <w:r w:rsidRPr="00D528B4">
              <w:rPr>
                <w:b/>
                <w:sz w:val="20"/>
              </w:rPr>
              <w:t xml:space="preserve"> </w:t>
            </w:r>
          </w:p>
        </w:tc>
      </w:tr>
    </w:tbl>
    <w:p w:rsidR="00397DC6" w:rsidRPr="001F74AA" w:rsidRDefault="00397DC6" w:rsidP="00397DC6">
      <w:pPr>
        <w:rPr>
          <w:b/>
        </w:rPr>
      </w:pPr>
    </w:p>
    <w:p w:rsidR="00397DC6" w:rsidRPr="001F74AA" w:rsidRDefault="00397DC6" w:rsidP="00397DC6">
      <w:pPr>
        <w:tabs>
          <w:tab w:val="left" w:pos="720"/>
        </w:tabs>
        <w:spacing w:line="360" w:lineRule="auto"/>
        <w:rPr>
          <w:b/>
        </w:rPr>
      </w:pPr>
      <w:r>
        <w:rPr>
          <w:b/>
        </w:rPr>
        <w:t>7.4</w:t>
      </w:r>
      <w:r w:rsidRPr="001F74AA">
        <w:rPr>
          <w:b/>
        </w:rPr>
        <w:t>.2</w:t>
      </w:r>
      <w:r w:rsidRPr="001F74AA">
        <w:rPr>
          <w:b/>
        </w:rPr>
        <w:tab/>
        <w:t>Hydrograph Separation of Parvati River at Bhunter</w:t>
      </w:r>
    </w:p>
    <w:p w:rsidR="00397DC6" w:rsidRPr="001F74AA" w:rsidRDefault="00397DC6" w:rsidP="00397DC6">
      <w:pPr>
        <w:spacing w:line="360" w:lineRule="auto"/>
        <w:ind w:firstLine="720"/>
        <w:jc w:val="both"/>
      </w:pPr>
      <w:r w:rsidRPr="001F74AA">
        <w:t xml:space="preserve">Parvati is major tributaory of the Beas river, which joins the Beas at Bhunter. The </w:t>
      </w:r>
      <w:r w:rsidRPr="001F74AA">
        <w:sym w:font="Symbol" w:char="0064"/>
      </w:r>
      <w:r w:rsidRPr="001F74AA">
        <w:rPr>
          <w:vertAlign w:val="superscript"/>
        </w:rPr>
        <w:t>18</w:t>
      </w:r>
      <w:r w:rsidRPr="001F74AA">
        <w:t xml:space="preserve">O of Parvati river water varies between minimum –13.91‰ in the month of August to maximum -9.65 ‰ in the month of April. During summer season (April to June), river showing enriched </w:t>
      </w:r>
      <w:r w:rsidRPr="001F74AA">
        <w:sym w:font="Symbol" w:char="0064"/>
      </w:r>
      <w:r w:rsidRPr="001F74AA">
        <w:rPr>
          <w:vertAlign w:val="superscript"/>
        </w:rPr>
        <w:t>18</w:t>
      </w:r>
      <w:r w:rsidRPr="001F74AA">
        <w:t>O values due to the melting of the snow of lower reaches. River gets depleted during the month July, August and September. The main reasons are contribution from snow and glacier from higher altitude and rainfall derived runoff. Abrupt depletion of isotopic composition of river Parvati is due to isotopically depleted rainfall events, which indicate rain derived runoff quickly join  river. Therefore three components equation has been used to separate out the rain derived runoff, baseflow and snow and glacier melt contribution during the rainy season.</w:t>
      </w:r>
    </w:p>
    <w:p w:rsidR="00397DC6" w:rsidRPr="001F74AA" w:rsidRDefault="00397DC6" w:rsidP="00397DC6">
      <w:pPr>
        <w:spacing w:line="360" w:lineRule="auto"/>
        <w:ind w:firstLine="720"/>
        <w:jc w:val="both"/>
      </w:pPr>
      <w:r w:rsidRPr="001F74AA">
        <w:lastRenderedPageBreak/>
        <w:t xml:space="preserve"> The </w:t>
      </w:r>
      <w:r w:rsidRPr="001F74AA">
        <w:sym w:font="Symbol" w:char="0064"/>
      </w:r>
      <w:r w:rsidRPr="001F74AA">
        <w:rPr>
          <w:vertAlign w:val="superscript"/>
        </w:rPr>
        <w:t>18</w:t>
      </w:r>
      <w:r w:rsidRPr="001F74AA">
        <w:t xml:space="preserve">O value of river for the month of November is -11.44‰, which equivalent to groundwater composition. Therefore, isotopic composition of Parvati river of November month is taken as isotopic indices of base flow/subsurface flow/groundwater for premonsoon and postmonsoon months. Whereas for the monsoon season ground water isotope signature is slightly depleted (Table 7.3). Snow isotopic signature is same as developed for hydrograph separation of Beas river at Manali. </w:t>
      </w:r>
    </w:p>
    <w:p w:rsidR="00397DC6" w:rsidRPr="001F74AA" w:rsidRDefault="00397DC6" w:rsidP="00397DC6">
      <w:pPr>
        <w:spacing w:line="360" w:lineRule="auto"/>
        <w:ind w:firstLine="720"/>
        <w:jc w:val="both"/>
      </w:pPr>
      <w:r w:rsidRPr="001F74AA">
        <w:t xml:space="preserve">The computed contribution of snow and glacier melt and other components are given in Table 7.3. </w:t>
      </w:r>
      <w:r w:rsidRPr="001F74AA">
        <w:rPr>
          <w:lang w:val="en-GB"/>
        </w:rPr>
        <w:t>The contribution of s</w:t>
      </w:r>
      <w:r w:rsidRPr="001F74AA">
        <w:t xml:space="preserve">now and glacier melt </w:t>
      </w:r>
      <w:r w:rsidRPr="001F74AA">
        <w:rPr>
          <w:lang w:val="en-GB"/>
        </w:rPr>
        <w:t xml:space="preserve">varied from negligible to 94% of the total discharge during the study period with an annual average of 40%. </w:t>
      </w:r>
      <w:r w:rsidRPr="001F74AA">
        <w:t>The subsurface contribution ranged from 6% in May to approximately 100% in November with an annual average of 38% (Table-7.3, Fig. 7.8). Rainfall-runoff</w:t>
      </w:r>
      <w:r w:rsidRPr="001F74AA">
        <w:rPr>
          <w:lang w:val="en-GB"/>
        </w:rPr>
        <w:t xml:space="preserve"> varied between 5% and 39% of the total discharge during the monsoon month with an annual average 22% of the total flow.</w:t>
      </w:r>
    </w:p>
    <w:p w:rsidR="00397DC6" w:rsidRPr="001F74AA" w:rsidRDefault="00397DC6" w:rsidP="00397DC6">
      <w:pPr>
        <w:spacing w:line="360" w:lineRule="auto"/>
        <w:ind w:firstLine="540"/>
        <w:jc w:val="both"/>
      </w:pPr>
    </w:p>
    <w:p w:rsidR="00397DC6" w:rsidRPr="001F74AA" w:rsidRDefault="00397DC6" w:rsidP="00397DC6">
      <w:pPr>
        <w:ind w:left="1170" w:hanging="1170"/>
        <w:jc w:val="both"/>
      </w:pPr>
      <w:r>
        <w:rPr>
          <w:b/>
          <w:noProof/>
          <w:lang w:val="en-IN" w:eastAsia="en-IN" w:bidi="hi-IN"/>
        </w:rPr>
        <w:drawing>
          <wp:anchor distT="6096" distB="2286" distL="126492" distR="119126" simplePos="0" relativeHeight="251790336" behindDoc="1" locked="0" layoutInCell="1" allowOverlap="1">
            <wp:simplePos x="0" y="0"/>
            <wp:positionH relativeFrom="column">
              <wp:posOffset>152527</wp:posOffset>
            </wp:positionH>
            <wp:positionV relativeFrom="paragraph">
              <wp:posOffset>470281</wp:posOffset>
            </wp:positionV>
            <wp:extent cx="5274310" cy="2563495"/>
            <wp:effectExtent l="0" t="0" r="2540" b="8255"/>
            <wp:wrapTight wrapText="bothSides">
              <wp:wrapPolygon edited="0">
                <wp:start x="78" y="0"/>
                <wp:lineTo x="0" y="482"/>
                <wp:lineTo x="0" y="21188"/>
                <wp:lineTo x="78" y="21670"/>
                <wp:lineTo x="21532" y="21670"/>
                <wp:lineTo x="21610" y="21349"/>
                <wp:lineTo x="21610" y="321"/>
                <wp:lineTo x="21454" y="0"/>
                <wp:lineTo x="78" y="0"/>
              </wp:wrapPolygon>
            </wp:wrapTight>
            <wp:docPr id="96" name="Chart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page">
              <wp14:pctWidth>0</wp14:pctWidth>
            </wp14:sizeRelH>
            <wp14:sizeRelV relativeFrom="page">
              <wp14:pctHeight>0</wp14:pctHeight>
            </wp14:sizeRelV>
          </wp:anchor>
        </w:drawing>
      </w:r>
      <w:r w:rsidRPr="001F74AA">
        <w:rPr>
          <w:b/>
        </w:rPr>
        <w:t>Figure 7.8</w:t>
      </w:r>
      <w:r w:rsidRPr="001F74AA">
        <w:t xml:space="preserve"> Surface runoff, groundwater and Snow/glacier melt components of Parvati river separated out using isotopic technique during the year 2010-2011 at Bhunter site.</w:t>
      </w:r>
    </w:p>
    <w:p w:rsidR="00397DC6" w:rsidRPr="001F74AA" w:rsidRDefault="00397DC6" w:rsidP="00397DC6">
      <w:pPr>
        <w:ind w:left="900" w:hanging="900"/>
      </w:pPr>
    </w:p>
    <w:p w:rsidR="00397DC6" w:rsidRPr="001F74AA" w:rsidRDefault="00397DC6" w:rsidP="00397DC6">
      <w:pPr>
        <w:ind w:left="990" w:hanging="990"/>
      </w:pPr>
      <w:r w:rsidRPr="001F74AA">
        <w:rPr>
          <w:b/>
        </w:rPr>
        <w:t xml:space="preserve">Table 7.3 </w:t>
      </w:r>
      <w:r w:rsidRPr="001F74AA">
        <w:t>Percentage contribution of various components of Parvati River discharge at Bhunter site</w:t>
      </w:r>
    </w:p>
    <w:p w:rsidR="00397DC6" w:rsidRPr="001F74AA" w:rsidRDefault="00397DC6" w:rsidP="00397DC6">
      <w:pPr>
        <w:ind w:left="900" w:hanging="900"/>
      </w:pPr>
    </w:p>
    <w:tbl>
      <w:tblPr>
        <w:tblW w:w="8620" w:type="dxa"/>
        <w:tblInd w:w="144" w:type="dxa"/>
        <w:tblCellMar>
          <w:left w:w="0" w:type="dxa"/>
          <w:right w:w="0" w:type="dxa"/>
        </w:tblCellMar>
        <w:tblLook w:val="04A0" w:firstRow="1" w:lastRow="0" w:firstColumn="1" w:lastColumn="0" w:noHBand="0" w:noVBand="1"/>
      </w:tblPr>
      <w:tblGrid>
        <w:gridCol w:w="1201"/>
        <w:gridCol w:w="2566"/>
        <w:gridCol w:w="1396"/>
        <w:gridCol w:w="1941"/>
        <w:gridCol w:w="1516"/>
      </w:tblGrid>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Month</w:t>
            </w:r>
            <w:r w:rsidRPr="00D528B4">
              <w:rPr>
                <w:b/>
                <w:sz w:val="22"/>
                <w:szCs w:val="22"/>
              </w:rPr>
              <w:t xml:space="preserve">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Total Discharge (Cumecs)</w:t>
            </w:r>
          </w:p>
          <w:p w:rsidR="00397DC6" w:rsidRPr="00D528B4" w:rsidRDefault="00397DC6" w:rsidP="00117EA8">
            <w:pPr>
              <w:spacing w:line="360" w:lineRule="auto"/>
              <w:jc w:val="both"/>
              <w:rPr>
                <w:b/>
                <w:sz w:val="22"/>
                <w:szCs w:val="22"/>
                <w:lang w:val="en-IN"/>
              </w:rPr>
            </w:pPr>
            <w:r w:rsidRPr="00D528B4">
              <w:rPr>
                <w:b/>
                <w:bCs/>
                <w:sz w:val="22"/>
                <w:szCs w:val="22"/>
              </w:rPr>
              <w:t>Discharge</w:t>
            </w:r>
          </w:p>
          <w:p w:rsidR="00397DC6" w:rsidRPr="00D528B4" w:rsidRDefault="00397DC6" w:rsidP="00117EA8">
            <w:pPr>
              <w:spacing w:line="360" w:lineRule="auto"/>
              <w:jc w:val="both"/>
              <w:rPr>
                <w:b/>
                <w:sz w:val="22"/>
                <w:szCs w:val="22"/>
                <w:lang w:val="en-IN"/>
              </w:rPr>
            </w:pPr>
            <w:r w:rsidRPr="00D528B4">
              <w:rPr>
                <w:b/>
                <w:bCs/>
                <w:sz w:val="22"/>
                <w:szCs w:val="22"/>
              </w:rPr>
              <w:t xml:space="preserve">(Cumecs)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Base</w:t>
            </w:r>
          </w:p>
          <w:p w:rsidR="00397DC6" w:rsidRPr="00D528B4" w:rsidRDefault="00397DC6" w:rsidP="00117EA8">
            <w:pPr>
              <w:spacing w:line="360" w:lineRule="auto"/>
              <w:jc w:val="both"/>
              <w:rPr>
                <w:b/>
                <w:sz w:val="22"/>
                <w:szCs w:val="22"/>
                <w:lang w:val="en-IN"/>
              </w:rPr>
            </w:pPr>
            <w:r w:rsidRPr="00D528B4">
              <w:rPr>
                <w:b/>
                <w:bCs/>
                <w:sz w:val="22"/>
                <w:szCs w:val="22"/>
              </w:rPr>
              <w:t>Flow</w:t>
            </w:r>
            <w:r w:rsidRPr="00D528B4">
              <w:rPr>
                <w:b/>
                <w:sz w:val="22"/>
                <w:szCs w:val="22"/>
              </w:rPr>
              <w:t xml:space="preserve"> </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Snow/glacier Melt</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Rainfall</w:t>
            </w:r>
          </w:p>
          <w:p w:rsidR="00397DC6" w:rsidRPr="00D528B4" w:rsidRDefault="00397DC6" w:rsidP="00117EA8">
            <w:pPr>
              <w:spacing w:line="360" w:lineRule="auto"/>
              <w:jc w:val="both"/>
              <w:rPr>
                <w:b/>
                <w:sz w:val="22"/>
                <w:szCs w:val="22"/>
                <w:lang w:val="en-IN"/>
              </w:rPr>
            </w:pPr>
            <w:r w:rsidRPr="00D528B4">
              <w:rPr>
                <w:b/>
                <w:bCs/>
                <w:sz w:val="22"/>
                <w:szCs w:val="22"/>
              </w:rPr>
              <w:t>Runoff</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April</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lang w:val="en-IN"/>
              </w:rPr>
              <w:t>24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6 (25%)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18 (75%)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May</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46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3 (6%)</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43 (94%)</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June</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71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13 (18%)</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58 (82%)</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lastRenderedPageBreak/>
              <w:t>July</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148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41 (28%)</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57 (38%)</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50 (34%)</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Aug</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lang w:val="en-IN"/>
              </w:rPr>
              <w:t>162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52 (32%)</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47 (29%)</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63 (39%)</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Sep</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78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40 (51%)</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11 (14%)</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27 (35%)</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Oct</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30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28 (94%)</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1 (2%)</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1 (5%)</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Nov</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21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21 (100%)</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Dec</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18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15 (85%)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3 (15%)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Jan</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16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14 (88%)</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2 (12%)</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Feb</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14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11 (79%)</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3 (21%)</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2"/>
                <w:szCs w:val="22"/>
                <w:lang w:val="en-IN"/>
              </w:rPr>
            </w:pPr>
            <w:r w:rsidRPr="00D528B4">
              <w:rPr>
                <w:b/>
                <w:bCs/>
                <w:sz w:val="22"/>
                <w:szCs w:val="22"/>
              </w:rPr>
              <w:t>March</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sz w:val="22"/>
                <w:szCs w:val="22"/>
              </w:rPr>
              <w:t>22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17 (75%)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5 (25%)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2"/>
                <w:szCs w:val="22"/>
                <w:lang w:val="en-IN"/>
              </w:rPr>
            </w:pPr>
            <w:r w:rsidRPr="00D528B4">
              <w:rPr>
                <w:b/>
                <w:bCs/>
                <w:sz w:val="22"/>
                <w:szCs w:val="22"/>
              </w:rPr>
              <w:t>0</w:t>
            </w:r>
          </w:p>
        </w:tc>
      </w:tr>
    </w:tbl>
    <w:p w:rsidR="00397DC6" w:rsidRPr="001F74AA" w:rsidRDefault="00397DC6" w:rsidP="00397DC6"/>
    <w:p w:rsidR="00397DC6" w:rsidRPr="001F74AA" w:rsidRDefault="00397DC6" w:rsidP="00397DC6">
      <w:pPr>
        <w:spacing w:line="360" w:lineRule="auto"/>
        <w:jc w:val="both"/>
        <w:rPr>
          <w:b/>
        </w:rPr>
      </w:pPr>
      <w:r>
        <w:rPr>
          <w:b/>
        </w:rPr>
        <w:t>7.4</w:t>
      </w:r>
      <w:r w:rsidRPr="001F74AA">
        <w:rPr>
          <w:b/>
        </w:rPr>
        <w:t>.3</w:t>
      </w:r>
      <w:r w:rsidRPr="001F74AA">
        <w:rPr>
          <w:b/>
        </w:rPr>
        <w:tab/>
        <w:t>Hydrograph Separation of Beas River at Bhunter</w:t>
      </w:r>
    </w:p>
    <w:p w:rsidR="00397DC6" w:rsidRPr="001F74AA" w:rsidRDefault="00397DC6" w:rsidP="00397DC6">
      <w:pPr>
        <w:spacing w:line="360" w:lineRule="auto"/>
        <w:ind w:firstLine="720"/>
        <w:jc w:val="both"/>
      </w:pPr>
      <w:r>
        <w:rPr>
          <w:noProof/>
          <w:lang w:val="en-IN" w:eastAsia="en-IN" w:bidi="hi-IN"/>
        </w:rPr>
        <w:drawing>
          <wp:anchor distT="0" distB="0" distL="114300" distR="114300" simplePos="0" relativeHeight="251789312" behindDoc="1" locked="0" layoutInCell="1" allowOverlap="1">
            <wp:simplePos x="0" y="0"/>
            <wp:positionH relativeFrom="column">
              <wp:posOffset>3279775</wp:posOffset>
            </wp:positionH>
            <wp:positionV relativeFrom="paragraph">
              <wp:posOffset>2218055</wp:posOffset>
            </wp:positionV>
            <wp:extent cx="2809240" cy="1548130"/>
            <wp:effectExtent l="19050" t="19050" r="0" b="0"/>
            <wp:wrapSquare wrapText="r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1" cstate="print">
                      <a:extLst>
                        <a:ext uri="{28A0092B-C50C-407E-A947-70E740481C1C}">
                          <a14:useLocalDpi xmlns:a14="http://schemas.microsoft.com/office/drawing/2010/main" val="0"/>
                        </a:ext>
                      </a:extLst>
                    </a:blip>
                    <a:srcRect l="1572" t="2341" r="4079" b="2341"/>
                    <a:stretch>
                      <a:fillRect/>
                    </a:stretch>
                  </pic:blipFill>
                  <pic:spPr bwMode="auto">
                    <a:xfrm>
                      <a:off x="0" y="0"/>
                      <a:ext cx="2809240" cy="15481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bidi="hi-IN"/>
        </w:rPr>
        <w:drawing>
          <wp:anchor distT="0" distB="0" distL="114300" distR="114300" simplePos="0" relativeHeight="251784192" behindDoc="1" locked="0" layoutInCell="1" allowOverlap="1">
            <wp:simplePos x="0" y="0"/>
            <wp:positionH relativeFrom="column">
              <wp:posOffset>117475</wp:posOffset>
            </wp:positionH>
            <wp:positionV relativeFrom="paragraph">
              <wp:posOffset>2160905</wp:posOffset>
            </wp:positionV>
            <wp:extent cx="2805430" cy="1551940"/>
            <wp:effectExtent l="19050" t="19050" r="0" b="0"/>
            <wp:wrapSquare wrapText="lef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2" cstate="print">
                      <a:extLst>
                        <a:ext uri="{28A0092B-C50C-407E-A947-70E740481C1C}">
                          <a14:useLocalDpi xmlns:a14="http://schemas.microsoft.com/office/drawing/2010/main" val="0"/>
                        </a:ext>
                      </a:extLst>
                    </a:blip>
                    <a:srcRect l="2426" t="2759" r="8481" b="9656"/>
                    <a:stretch>
                      <a:fillRect/>
                    </a:stretch>
                  </pic:blipFill>
                  <pic:spPr bwMode="auto">
                    <a:xfrm>
                      <a:off x="0" y="0"/>
                      <a:ext cx="2805430" cy="15519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F74AA">
        <w:t>The hydrograph of Beas River at Bhunter site is multiple nodal due rain derived runoff occurring during the rainy season (Fig 7.9). The minimum flow is recorded during the winter months of December and January when contribution of two components i.e., runoff and snow/glacier melt are negligible. It indicates that the river discharge is sustained by the baseflow/groundwater. The river discharge starts increasing from April due to the melting of snow of lower altitude. This increasing trend continues till June when there is very less rainfall except one event. This clearly indicates that the increase in river discharge is due to contribution of melting of snow and glacier.</w:t>
      </w:r>
    </w:p>
    <w:p w:rsidR="00397DC6" w:rsidRPr="001F74AA" w:rsidRDefault="00397DC6" w:rsidP="00397DC6">
      <w:pPr>
        <w:spacing w:line="360" w:lineRule="auto"/>
        <w:jc w:val="both"/>
        <w:rPr>
          <w:noProof/>
        </w:rPr>
      </w:pPr>
      <w:r w:rsidRPr="001F74AA">
        <w:rPr>
          <w:b/>
          <w:bCs/>
          <w:lang w:val="en-GB"/>
        </w:rPr>
        <w:t xml:space="preserve">Figure 7.9 </w:t>
      </w:r>
      <w:r w:rsidRPr="001F74AA">
        <w:rPr>
          <w:lang w:val="en-GB"/>
        </w:rPr>
        <w:t xml:space="preserve">Variation of stream discharge and its </w:t>
      </w:r>
      <w:r w:rsidRPr="001F74AA">
        <w:rPr>
          <w:lang w:val="en-GB"/>
        </w:rPr>
        <w:sym w:font="Symbol" w:char="F064"/>
      </w:r>
      <w:r w:rsidRPr="001F74AA">
        <w:rPr>
          <w:vertAlign w:val="superscript"/>
          <w:lang w:val="en-GB"/>
        </w:rPr>
        <w:t>18</w:t>
      </w:r>
      <w:r w:rsidRPr="001F74AA">
        <w:rPr>
          <w:lang w:val="en-GB"/>
        </w:rPr>
        <w:t>O composition with rainfall during the year (2010-2011) at Bhunter.</w:t>
      </w:r>
      <w:r w:rsidRPr="001F74AA">
        <w:rPr>
          <w:noProof/>
        </w:rPr>
        <w:t xml:space="preserve"> </w:t>
      </w:r>
    </w:p>
    <w:p w:rsidR="00397DC6" w:rsidRPr="001F74AA" w:rsidRDefault="00397DC6" w:rsidP="00397DC6">
      <w:pPr>
        <w:spacing w:line="360" w:lineRule="auto"/>
        <w:ind w:left="1260" w:hanging="1260"/>
        <w:jc w:val="both"/>
        <w:rPr>
          <w:noProof/>
        </w:rPr>
      </w:pPr>
    </w:p>
    <w:p w:rsidR="00397DC6" w:rsidRPr="001F74AA" w:rsidRDefault="00397DC6" w:rsidP="00397DC6">
      <w:pPr>
        <w:spacing w:line="360" w:lineRule="auto"/>
        <w:ind w:firstLine="720"/>
        <w:jc w:val="both"/>
        <w:rPr>
          <w:noProof/>
        </w:rPr>
      </w:pPr>
      <w:r w:rsidRPr="001F74AA">
        <w:t xml:space="preserve">River discharge is observed maximum during the rainy season (July, August and September) and the peek flows corresponds to high intensity rain events for Beas River at Bhunter. Corresponds </w:t>
      </w:r>
      <w:r w:rsidRPr="001F74AA">
        <w:rPr>
          <w:lang w:val="en-GB"/>
        </w:rPr>
        <w:sym w:font="Symbol" w:char="F064"/>
      </w:r>
      <w:r w:rsidRPr="001F74AA">
        <w:rPr>
          <w:vertAlign w:val="superscript"/>
          <w:lang w:val="en-GB"/>
        </w:rPr>
        <w:t>18</w:t>
      </w:r>
      <w:r w:rsidRPr="001F74AA">
        <w:rPr>
          <w:lang w:val="en-GB"/>
        </w:rPr>
        <w:t>O values of river is found depleted during these months due to rainfall (Fig. 7.9)</w:t>
      </w:r>
      <w:r w:rsidRPr="001F74AA">
        <w:t xml:space="preserve">. </w:t>
      </w:r>
    </w:p>
    <w:p w:rsidR="00397DC6" w:rsidRPr="001F74AA" w:rsidRDefault="00397DC6" w:rsidP="00397DC6">
      <w:pPr>
        <w:spacing w:line="360" w:lineRule="auto"/>
        <w:ind w:firstLine="720"/>
        <w:jc w:val="both"/>
      </w:pPr>
      <w:r w:rsidRPr="001F74AA">
        <w:t xml:space="preserve">The </w:t>
      </w:r>
      <w:r w:rsidRPr="001F74AA">
        <w:sym w:font="Symbol" w:char="0064"/>
      </w:r>
      <w:r w:rsidRPr="001F74AA">
        <w:rPr>
          <w:vertAlign w:val="superscript"/>
        </w:rPr>
        <w:t>18</w:t>
      </w:r>
      <w:r w:rsidRPr="001F74AA">
        <w:t xml:space="preserve">O of river water varies between minimum –13.59‰ in the month of August to maximum -9.33 ‰ in the month of April. The river showing enriched </w:t>
      </w:r>
      <w:r w:rsidRPr="001F74AA">
        <w:sym w:font="Symbol" w:char="0064"/>
      </w:r>
      <w:r w:rsidRPr="001F74AA">
        <w:rPr>
          <w:vertAlign w:val="superscript"/>
        </w:rPr>
        <w:t>18</w:t>
      </w:r>
      <w:r w:rsidRPr="001F74AA">
        <w:t xml:space="preserve">O values </w:t>
      </w:r>
      <w:r w:rsidRPr="001F74AA">
        <w:lastRenderedPageBreak/>
        <w:t xml:space="preserve">during the summer season (April to June). This enrichment is due to melting of the snow of lower reaches. The </w:t>
      </w:r>
      <w:r w:rsidRPr="001F74AA">
        <w:sym w:font="Symbol" w:char="0064"/>
      </w:r>
      <w:r w:rsidRPr="001F74AA">
        <w:rPr>
          <w:vertAlign w:val="superscript"/>
        </w:rPr>
        <w:t>18</w:t>
      </w:r>
      <w:r w:rsidRPr="001F74AA">
        <w:t xml:space="preserve">O value of November month (-11.44‰) is considered as representative of groundwater of pre-monsoon and post-monsoon when river is sustained by baseflow.  During July, August and September, </w:t>
      </w:r>
      <w:r w:rsidRPr="001F74AA">
        <w:sym w:font="Symbol" w:char="0064"/>
      </w:r>
      <w:r w:rsidRPr="001F74AA">
        <w:rPr>
          <w:vertAlign w:val="superscript"/>
        </w:rPr>
        <w:t>18</w:t>
      </w:r>
      <w:r w:rsidRPr="001F74AA">
        <w:t xml:space="preserve">O of groundwater is slightly depleted (Table 7.4). River gets depleted during the month July August and September which indicates that more contribution from snow and glacier of higher altitude with rainfall. </w:t>
      </w:r>
    </w:p>
    <w:p w:rsidR="00397DC6" w:rsidRPr="001F74AA" w:rsidRDefault="00397DC6" w:rsidP="00397DC6">
      <w:pPr>
        <w:spacing w:line="360" w:lineRule="auto"/>
        <w:ind w:firstLine="720"/>
        <w:jc w:val="both"/>
        <w:rPr>
          <w:lang w:val="en-GB"/>
        </w:rPr>
      </w:pPr>
      <w:r w:rsidRPr="001F74AA">
        <w:t xml:space="preserve">The snow and glacier melt contribution has been computed using two components mixing model for pre-monsoon period when rainfall is in insignificant amount. Table   shows the variation of snow and glacier melt contribution in Beas river at Bhunter. </w:t>
      </w:r>
    </w:p>
    <w:p w:rsidR="00397DC6" w:rsidRPr="001F74AA" w:rsidRDefault="00397DC6" w:rsidP="00397DC6">
      <w:pPr>
        <w:spacing w:line="360" w:lineRule="auto"/>
        <w:ind w:firstLine="720"/>
        <w:jc w:val="both"/>
      </w:pPr>
      <w:r w:rsidRPr="001F74AA">
        <w:t xml:space="preserve">The computed contribution of snow and glacier melt and other components are given in Table 7.4. </w:t>
      </w:r>
      <w:r w:rsidRPr="001F74AA">
        <w:rPr>
          <w:lang w:val="en-GB"/>
        </w:rPr>
        <w:t>The contribution of s</w:t>
      </w:r>
      <w:r w:rsidRPr="001F74AA">
        <w:t xml:space="preserve">now and glacier melt </w:t>
      </w:r>
      <w:r w:rsidRPr="001F74AA">
        <w:rPr>
          <w:lang w:val="en-GB"/>
        </w:rPr>
        <w:t xml:space="preserve">varied from negligible to 85% of the total discharge during the study period with an annual average of 38%. </w:t>
      </w:r>
      <w:r w:rsidRPr="001F74AA">
        <w:t>The subsurface contribution ranged from 15% in May to approximately 100% in November with an annual average of 39% (Table-7.4, Fig. 7.10). Rainfall-runoff</w:t>
      </w:r>
      <w:r w:rsidRPr="001F74AA">
        <w:rPr>
          <w:lang w:val="en-GB"/>
        </w:rPr>
        <w:t xml:space="preserve"> varied between 9% and 38% of the total discharge during the monsoon month with an annual average 23% of the total flow.</w:t>
      </w:r>
    </w:p>
    <w:p w:rsidR="00397DC6" w:rsidRPr="001F74AA" w:rsidRDefault="00397DC6" w:rsidP="00397DC6">
      <w:pPr>
        <w:spacing w:line="360" w:lineRule="auto"/>
        <w:ind w:firstLine="720"/>
        <w:jc w:val="both"/>
      </w:pPr>
    </w:p>
    <w:p w:rsidR="00397DC6" w:rsidRPr="001F74AA" w:rsidRDefault="00397DC6" w:rsidP="00397DC6">
      <w:pPr>
        <w:spacing w:line="360" w:lineRule="auto"/>
        <w:ind w:firstLine="720"/>
        <w:jc w:val="both"/>
      </w:pPr>
      <w:r>
        <w:rPr>
          <w:noProof/>
          <w:lang w:val="en-IN" w:eastAsia="en-IN" w:bidi="hi-IN"/>
        </w:rPr>
        <w:drawing>
          <wp:anchor distT="0" distB="2413" distL="120396" distR="119126" simplePos="0" relativeHeight="251788288" behindDoc="1" locked="0" layoutInCell="1" allowOverlap="1">
            <wp:simplePos x="0" y="0"/>
            <wp:positionH relativeFrom="column">
              <wp:posOffset>94996</wp:posOffset>
            </wp:positionH>
            <wp:positionV relativeFrom="paragraph">
              <wp:posOffset>23495</wp:posOffset>
            </wp:positionV>
            <wp:extent cx="5273675" cy="2759075"/>
            <wp:effectExtent l="0" t="0" r="3175" b="3175"/>
            <wp:wrapTight wrapText="bothSides">
              <wp:wrapPolygon edited="0">
                <wp:start x="78" y="0"/>
                <wp:lineTo x="0" y="447"/>
                <wp:lineTo x="0" y="21177"/>
                <wp:lineTo x="78" y="21625"/>
                <wp:lineTo x="21535" y="21625"/>
                <wp:lineTo x="21613" y="21327"/>
                <wp:lineTo x="21613" y="298"/>
                <wp:lineTo x="21457" y="0"/>
                <wp:lineTo x="78" y="0"/>
              </wp:wrapPolygon>
            </wp:wrapTight>
            <wp:docPr id="93"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14:sizeRelH relativeFrom="page">
              <wp14:pctWidth>0</wp14:pctWidth>
            </wp14:sizeRelH>
            <wp14:sizeRelV relativeFrom="page">
              <wp14:pctHeight>0</wp14:pctHeight>
            </wp14:sizeRelV>
          </wp:anchor>
        </w:drawing>
      </w:r>
    </w:p>
    <w:p w:rsidR="00397DC6" w:rsidRPr="001F74AA" w:rsidRDefault="00397DC6" w:rsidP="00397DC6">
      <w:pPr>
        <w:ind w:left="1260" w:hanging="1260"/>
        <w:jc w:val="both"/>
      </w:pPr>
      <w:r w:rsidRPr="001F74AA">
        <w:rPr>
          <w:b/>
        </w:rPr>
        <w:t>Figure 7.10</w:t>
      </w:r>
      <w:r w:rsidRPr="001F74AA">
        <w:t xml:space="preserve"> Surface runoff, groundwater and Snow and glacier melt components of Beas River separated out using isotopic techniques during the year 2010-2011 at site Bhunter.</w:t>
      </w:r>
    </w:p>
    <w:p w:rsidR="00397DC6" w:rsidRPr="001F74AA" w:rsidRDefault="00397DC6" w:rsidP="00397DC6">
      <w:pPr>
        <w:ind w:left="900" w:hanging="900"/>
      </w:pPr>
    </w:p>
    <w:p w:rsidR="00397DC6" w:rsidRPr="001F74AA" w:rsidRDefault="00397DC6" w:rsidP="00397DC6">
      <w:pPr>
        <w:ind w:left="990" w:hanging="990"/>
      </w:pPr>
      <w:r w:rsidRPr="001F74AA">
        <w:rPr>
          <w:b/>
        </w:rPr>
        <w:t>Table 7.4</w:t>
      </w:r>
      <w:r w:rsidRPr="001F74AA">
        <w:t xml:space="preserve"> Percentage contribution of various components of Beas River discharge at Bhunter site</w:t>
      </w:r>
    </w:p>
    <w:p w:rsidR="00397DC6" w:rsidRPr="001F74AA" w:rsidRDefault="00397DC6" w:rsidP="00397DC6">
      <w:pPr>
        <w:ind w:left="900" w:hanging="900"/>
      </w:pPr>
    </w:p>
    <w:tbl>
      <w:tblPr>
        <w:tblW w:w="7227" w:type="dxa"/>
        <w:tblInd w:w="855" w:type="dxa"/>
        <w:tblCellMar>
          <w:left w:w="0" w:type="dxa"/>
          <w:right w:w="0" w:type="dxa"/>
        </w:tblCellMar>
        <w:tblLook w:val="04A0" w:firstRow="1" w:lastRow="0" w:firstColumn="1" w:lastColumn="0" w:noHBand="0" w:noVBand="1"/>
      </w:tblPr>
      <w:tblGrid>
        <w:gridCol w:w="1008"/>
        <w:gridCol w:w="2151"/>
        <w:gridCol w:w="1170"/>
        <w:gridCol w:w="1627"/>
        <w:gridCol w:w="1271"/>
      </w:tblGrid>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Month</w:t>
            </w:r>
            <w:r w:rsidRPr="00D528B4">
              <w:rPr>
                <w:b/>
                <w:sz w:val="20"/>
              </w:rPr>
              <w:t xml:space="preserve">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Total Discharge (Cumecs)</w:t>
            </w:r>
          </w:p>
          <w:p w:rsidR="00397DC6" w:rsidRPr="00D528B4" w:rsidRDefault="00397DC6" w:rsidP="00117EA8">
            <w:pPr>
              <w:spacing w:line="360" w:lineRule="auto"/>
              <w:jc w:val="both"/>
              <w:rPr>
                <w:b/>
                <w:sz w:val="20"/>
                <w:lang w:val="en-IN"/>
              </w:rPr>
            </w:pPr>
            <w:r w:rsidRPr="00D528B4">
              <w:rPr>
                <w:b/>
                <w:bCs/>
                <w:sz w:val="20"/>
              </w:rPr>
              <w:t>Discharge</w:t>
            </w:r>
          </w:p>
          <w:p w:rsidR="00397DC6" w:rsidRPr="00D528B4" w:rsidRDefault="00397DC6" w:rsidP="00117EA8">
            <w:pPr>
              <w:spacing w:line="360" w:lineRule="auto"/>
              <w:jc w:val="both"/>
              <w:rPr>
                <w:b/>
                <w:sz w:val="20"/>
                <w:lang w:val="en-IN"/>
              </w:rPr>
            </w:pPr>
            <w:r w:rsidRPr="00D528B4">
              <w:rPr>
                <w:b/>
                <w:bCs/>
                <w:sz w:val="20"/>
              </w:rPr>
              <w:t xml:space="preserve">(Cumecs)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Base</w:t>
            </w:r>
          </w:p>
          <w:p w:rsidR="00397DC6" w:rsidRPr="00D528B4" w:rsidRDefault="00397DC6" w:rsidP="00117EA8">
            <w:pPr>
              <w:spacing w:line="360" w:lineRule="auto"/>
              <w:jc w:val="both"/>
              <w:rPr>
                <w:b/>
                <w:sz w:val="20"/>
                <w:lang w:val="en-IN"/>
              </w:rPr>
            </w:pPr>
            <w:r w:rsidRPr="00D528B4">
              <w:rPr>
                <w:b/>
                <w:bCs/>
                <w:sz w:val="20"/>
              </w:rPr>
              <w:t>Flow</w:t>
            </w:r>
            <w:r w:rsidRPr="00D528B4">
              <w:rPr>
                <w:b/>
                <w:sz w:val="20"/>
              </w:rPr>
              <w:t xml:space="preserve"> </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Snow/glacier Melt</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Rainfall</w:t>
            </w:r>
          </w:p>
          <w:p w:rsidR="00397DC6" w:rsidRPr="00D528B4" w:rsidRDefault="00397DC6" w:rsidP="00117EA8">
            <w:pPr>
              <w:spacing w:line="360" w:lineRule="auto"/>
              <w:jc w:val="both"/>
              <w:rPr>
                <w:b/>
                <w:sz w:val="20"/>
                <w:lang w:val="en-IN"/>
              </w:rPr>
            </w:pPr>
            <w:r w:rsidRPr="00D528B4">
              <w:rPr>
                <w:b/>
                <w:bCs/>
                <w:sz w:val="20"/>
              </w:rPr>
              <w:t>Runoff</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April</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63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18 (28%)</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46 (72%)</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May</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94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14 (15%)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80 (85%)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June</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149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33 (22%)</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117 (78%)</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July</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332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93 (28%)</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126 (38%)</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113 (34%)</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Aug</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420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133 (32%)</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125 (30%)</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161 (38%)</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Sep</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205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105 (51%)</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31 (15%)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69 (34%)</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Oct</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70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61 (88%)</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2 (3%)</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6 (9%)</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Nov</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47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47 (100%)</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Dec</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34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24 (69%)</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11 (31%)</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Jan</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27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17 (62%)</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10 (38%)</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Feb</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29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17 (58%)</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12 (42%)</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r>
      <w:tr w:rsidR="00397DC6" w:rsidRPr="001F74AA" w:rsidTr="00117EA8">
        <w:trPr>
          <w:trHeight w:hRule="exact" w:val="284"/>
          <w:tblHead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both"/>
              <w:rPr>
                <w:b/>
                <w:sz w:val="20"/>
                <w:lang w:val="en-IN"/>
              </w:rPr>
            </w:pPr>
            <w:r w:rsidRPr="00D528B4">
              <w:rPr>
                <w:b/>
                <w:bCs/>
                <w:sz w:val="20"/>
              </w:rPr>
              <w:t>March</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sz w:val="20"/>
              </w:rPr>
              <w:t>46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25 (54%)</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21 (46%)</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97DC6" w:rsidRPr="00D528B4" w:rsidRDefault="00397DC6" w:rsidP="00117EA8">
            <w:pPr>
              <w:spacing w:line="360" w:lineRule="auto"/>
              <w:jc w:val="center"/>
              <w:rPr>
                <w:b/>
                <w:sz w:val="20"/>
                <w:lang w:val="en-IN"/>
              </w:rPr>
            </w:pPr>
            <w:r w:rsidRPr="00D528B4">
              <w:rPr>
                <w:b/>
                <w:bCs/>
                <w:sz w:val="20"/>
              </w:rPr>
              <w:t>0</w:t>
            </w:r>
          </w:p>
        </w:tc>
      </w:tr>
    </w:tbl>
    <w:p w:rsidR="00397DC6" w:rsidRPr="001F74AA" w:rsidRDefault="00397DC6" w:rsidP="00397DC6">
      <w:pPr>
        <w:spacing w:line="360" w:lineRule="auto"/>
        <w:jc w:val="both"/>
        <w:rPr>
          <w:b/>
        </w:rPr>
      </w:pPr>
    </w:p>
    <w:p w:rsidR="00397DC6" w:rsidRPr="001F74AA" w:rsidRDefault="00397DC6" w:rsidP="00397DC6">
      <w:pPr>
        <w:spacing w:line="360" w:lineRule="auto"/>
        <w:jc w:val="both"/>
        <w:rPr>
          <w:b/>
        </w:rPr>
      </w:pPr>
    </w:p>
    <w:p w:rsidR="00397DC6" w:rsidRPr="001F74AA" w:rsidRDefault="00397DC6" w:rsidP="00397DC6">
      <w:pPr>
        <w:spacing w:line="360" w:lineRule="auto"/>
        <w:jc w:val="both"/>
        <w:rPr>
          <w:b/>
        </w:rPr>
      </w:pPr>
    </w:p>
    <w:p w:rsidR="00397DC6" w:rsidRPr="001F74AA" w:rsidRDefault="00397DC6" w:rsidP="00397DC6">
      <w:pPr>
        <w:spacing w:line="360" w:lineRule="auto"/>
        <w:jc w:val="both"/>
        <w:rPr>
          <w:b/>
        </w:rPr>
      </w:pPr>
    </w:p>
    <w:p w:rsidR="00397DC6" w:rsidRPr="001F74AA" w:rsidRDefault="00397DC6" w:rsidP="00397DC6">
      <w:pPr>
        <w:spacing w:line="360" w:lineRule="auto"/>
        <w:jc w:val="both"/>
        <w:rPr>
          <w:b/>
        </w:rPr>
      </w:pPr>
    </w:p>
    <w:p w:rsidR="00397DC6" w:rsidRPr="001F74AA" w:rsidRDefault="00397DC6" w:rsidP="00397DC6">
      <w:pPr>
        <w:spacing w:line="360" w:lineRule="auto"/>
        <w:jc w:val="both"/>
      </w:pPr>
    </w:p>
    <w:p w:rsidR="00397DC6" w:rsidRPr="001F74AA" w:rsidRDefault="00397DC6" w:rsidP="00397DC6">
      <w:pPr>
        <w:jc w:val="both"/>
        <w:rPr>
          <w:color w:val="000000"/>
        </w:rPr>
      </w:pPr>
      <w:r w:rsidRPr="001F74AA">
        <w:rPr>
          <w:color w:val="000000"/>
        </w:rPr>
        <w:br w:type="page"/>
      </w:r>
    </w:p>
    <w:p w:rsidR="00397DC6" w:rsidRPr="001F74AA" w:rsidRDefault="00397DC6" w:rsidP="00397DC6">
      <w:pPr>
        <w:jc w:val="right"/>
        <w:rPr>
          <w:b/>
        </w:rPr>
      </w:pPr>
      <w:r w:rsidRPr="001F74AA">
        <w:rPr>
          <w:b/>
        </w:rPr>
        <w:lastRenderedPageBreak/>
        <w:t>CHAPTER 8.0 CLIMATE CHANGE MODELLING</w:t>
      </w:r>
    </w:p>
    <w:p w:rsidR="00397DC6" w:rsidRPr="001F74AA" w:rsidRDefault="00397DC6" w:rsidP="00397DC6">
      <w:pPr>
        <w:jc w:val="right"/>
        <w:rPr>
          <w:b/>
        </w:rPr>
      </w:pPr>
    </w:p>
    <w:p w:rsidR="00397DC6" w:rsidRPr="001F74AA" w:rsidRDefault="00397DC6" w:rsidP="00397DC6">
      <w:pPr>
        <w:autoSpaceDE w:val="0"/>
        <w:autoSpaceDN w:val="0"/>
        <w:adjustRightInd w:val="0"/>
        <w:spacing w:line="360" w:lineRule="auto"/>
        <w:ind w:firstLine="720"/>
        <w:jc w:val="both"/>
        <w:rPr>
          <w:color w:val="000000"/>
          <w:lang w:bidi="hi-IN"/>
        </w:rPr>
      </w:pPr>
      <w:r w:rsidRPr="001F74AA">
        <w:t xml:space="preserve">Recently, there is growth in scientific evidence that global climate has changed over the past century due to anthropogenic factors. Human activities like burning of fossil fuels, farming and deforestation have increased concentration of greenhouse gases in the earth’s atmosphere, which absorb solar radiation reflected by the earth’s surface back into the atmosphere. This has triggered rise in the average global temperature, which is more pronounced in the past few decades. Assessing implications of projected climate change on the vulnerable resources of earth would be useful to devise strategies for sustainable management and conservation of the same. </w:t>
      </w:r>
      <w:r w:rsidRPr="001F74AA">
        <w:rPr>
          <w:color w:val="000000"/>
          <w:lang w:bidi="hi-IN"/>
        </w:rPr>
        <w:t xml:space="preserve">For studying impact of climate change future scenarios are needed. Climate scenarios are sets of time series or statistical measures of climatic variables, such as temperature and precipitation, which define changes in climate. Many methods have been developed for generating climate scenarios for the assessment of hydrologic impacts of climate change, which include downscaled general circulation model (GCM) simulations and hypothetical methods. GCMs are used to generate projections of future climate change on a large spatial and temporal scale. </w:t>
      </w:r>
    </w:p>
    <w:p w:rsidR="00397DC6" w:rsidRPr="001F74AA" w:rsidRDefault="00397DC6" w:rsidP="00397DC6">
      <w:pPr>
        <w:tabs>
          <w:tab w:val="num" w:pos="1440"/>
        </w:tabs>
        <w:spacing w:before="360" w:after="240" w:line="360" w:lineRule="auto"/>
        <w:jc w:val="both"/>
        <w:rPr>
          <w:b/>
          <w:bCs/>
          <w:lang w:bidi="hi-IN"/>
        </w:rPr>
      </w:pPr>
      <w:r w:rsidRPr="001F74AA">
        <w:rPr>
          <w:b/>
          <w:bCs/>
          <w:lang w:bidi="hi-IN"/>
        </w:rPr>
        <w:t>8.1 GENERATION OF FUTURE SCANRIOS</w:t>
      </w:r>
    </w:p>
    <w:p w:rsidR="00397DC6" w:rsidRPr="001F74AA" w:rsidRDefault="00397DC6" w:rsidP="00397DC6">
      <w:pPr>
        <w:autoSpaceDE w:val="0"/>
        <w:autoSpaceDN w:val="0"/>
        <w:adjustRightInd w:val="0"/>
        <w:spacing w:line="360" w:lineRule="auto"/>
        <w:ind w:firstLine="720"/>
        <w:jc w:val="both"/>
      </w:pPr>
      <w:r w:rsidRPr="001F74AA">
        <w:t>The primary objective of the present study is to develop downscaling models to obtain future projections of precipitation and temperature at sites in Beas river basin on daily time scale for different climate change scenarios. The projected data would be useful to assess implications of climate change on hydrological processes in the river basin. Currently, numerical models called General Circulation Models (GCMs) are regarded as reliable tools available to simulate future climatic conditions on earth. Output from a GCM is available at centers of grid boxes (usually of size &gt;10,000 km</w:t>
      </w:r>
      <w:r w:rsidRPr="001F74AA">
        <w:rPr>
          <w:vertAlign w:val="superscript"/>
        </w:rPr>
        <w:t>2</w:t>
      </w:r>
      <w:r w:rsidRPr="001F74AA">
        <w:t xml:space="preserve">) covering the earth’s surface. The performance of GCMs in simulating coarse-scale atmospheric dynamics is reasonable. However, they fail to simulate climate variables at finer (e.g., at-site) scale that is of relevance in the present study. To overcome this shortcoming, downscaling methodologies gained recognition. In this study, transfer function based statistical multisite spatial downscaling models are developed to arrive at required future projections of precipitation and temperature at sites in the Bias river basin from simulations of third generation Canadian Coupled Global Climate Model (CGCM3). An overview of various downscaling strategies in vogue in literature is provided in the following section. Another </w:t>
      </w:r>
      <w:r w:rsidRPr="001F74AA">
        <w:lastRenderedPageBreak/>
        <w:t>issue associated with GCMs is that they run on a sub-daily time scale and the resulting simulations, though available at finer time scale (e.g., 6-hourly), are not considered reliable. The simulations are therefore integrated in time to produce monthly and other coarser scale outputs that are considered to be more robust. In view of this, CGCM3 simulations at monthly time scale were considered to arrive at future projections of precipitation and temperature in the present study. It may be noted that in this report precipitation and rainfall are used as synonymous words.</w:t>
      </w:r>
    </w:p>
    <w:p w:rsidR="00397DC6" w:rsidRPr="001F74AA" w:rsidRDefault="00397DC6" w:rsidP="00397DC6">
      <w:pPr>
        <w:autoSpaceDE w:val="0"/>
        <w:autoSpaceDN w:val="0"/>
        <w:adjustRightInd w:val="0"/>
        <w:spacing w:line="360" w:lineRule="auto"/>
        <w:jc w:val="both"/>
      </w:pPr>
    </w:p>
    <w:p w:rsidR="00397DC6" w:rsidRPr="001F74AA" w:rsidRDefault="00397DC6" w:rsidP="00397DC6">
      <w:pPr>
        <w:autoSpaceDE w:val="0"/>
        <w:autoSpaceDN w:val="0"/>
        <w:adjustRightInd w:val="0"/>
        <w:spacing w:line="360" w:lineRule="auto"/>
        <w:rPr>
          <w:b/>
          <w:bCs/>
        </w:rPr>
      </w:pPr>
      <w:r w:rsidRPr="001F74AA">
        <w:rPr>
          <w:b/>
          <w:bCs/>
        </w:rPr>
        <w:t>8.2 Overview of Downscaling Strategies</w:t>
      </w:r>
    </w:p>
    <w:p w:rsidR="00397DC6" w:rsidRPr="001F74AA" w:rsidRDefault="00397DC6" w:rsidP="00397DC6">
      <w:pPr>
        <w:autoSpaceDE w:val="0"/>
        <w:autoSpaceDN w:val="0"/>
        <w:adjustRightInd w:val="0"/>
        <w:spacing w:line="360" w:lineRule="auto"/>
        <w:ind w:firstLine="720"/>
        <w:jc w:val="both"/>
      </w:pPr>
      <w:r w:rsidRPr="001F74AA">
        <w:t>The approaches available for downscaling output of a GCM could be classified into two categories: temporal downscaling and spatial downscaling. Temporal downscaling refers to translation of information pertaining to general circulation variables from coarser temporal scale to finer temporal scale, e.g., from monthly or seasonal scale to daily/sub-daily scale. Spatial downscaling refers to derivation of information on predictands (meteorological/hydrological variables) at finer spatial-scale (e.g., watershed, or a location) from GCM output available at relatively coarser spatial-scale. This is based on the assumption that regional climate is conditioned by climate on larger scales. A few studies (e.g.,Wilby and Wigley, 1997; Xu, 1999, Fowler et al., 2007) provide review of downscaling concepts and an overview of the various downscaling strategies in vogue in literature. The approaches which have been proposed for spatial downscaling of GCMs could be broadly classified into dynamic downscaling and statistical downscaling. In the dynamic downscaling approach a Regional Climate Model (RCM) is embedded into GCM. The RCM is a numerical model having horizontal grid spacing of about 20–50 km, which is driven by initial conditions, time-dependent lateral meteorological conditions and surface boundary conditions. The time–varying atmospheric boundary conditions are specified by the host GCM. The RCM simulates finer-scale atmospheric dynamics and can resolve orographic precipitation. The shortcomings of RCM, which restrict its use in climate impact studies, are its complicated design and high computational cost. Output of a RCM will not be readily available at locations of user choice in a river basin. Moreover, RCM is inflexible in the sense that expanding the region or moving to a slightly different region requires redoing the entire experiment. Conversely, the statistical downscaling involves deriving statistical relationships that transform large-scale atmospheric (climate) variables simulated by GCM to local scale variables.</w:t>
      </w:r>
    </w:p>
    <w:p w:rsidR="00397DC6" w:rsidRDefault="00397DC6" w:rsidP="00397DC6">
      <w:pPr>
        <w:autoSpaceDE w:val="0"/>
        <w:autoSpaceDN w:val="0"/>
        <w:adjustRightInd w:val="0"/>
        <w:spacing w:line="360" w:lineRule="auto"/>
        <w:jc w:val="both"/>
      </w:pPr>
      <w:r w:rsidRPr="001F74AA">
        <w:lastRenderedPageBreak/>
        <w:t>The Statistical downscaling methodologies can be further classified into three categories: weather generators, weather typing and transfer function. Weather generators are statistical models of observed sequences of weather variables. They can be regarded as complex random number generators, the output of which resembles daily weather data at a particular location (Katz and Parlange, 1996). Weather typing approaches involve grouping of local then meteorological variables in relation to different classes of atmospheric circulation. Future regional climate scenarios are constructed either by resampling from the observed variable distribution (conditioned on the circulation pattern produced by a GCM), or by first generating synthetic sequences of weather pattern using Monte Carlo techniques and then resampling from the generated data. The transfer function based statistical downscaling relies on development of direct quantitative relationship between the local scale climate variable (predictand) and the variables containing the large scale climate information (predictors) through some form of regression. It is widely used for downscaling by modelers and hence has been chosen for the current study. Individual downscaling schemes differ according to the choic of mathematical transfer function, predictor variables or statistical fitting procedure. Examples of transfer functions that are used to develop predictor–predictand relationship include linear and nonlinear regression, artificial neural network, canonical correlation, least-square and standard support vector machines (e.g., Tripathi et al, 2006; Anandhi et al., 2008, 2009) and relevance vector machine (Ghosh and Mujumdar, 2008). Least Square Support Vector Machine (LS-SVM) downscaling model, which has been found to be effective in literature, is used for the current study. The LS-SVM provides a computational advantage over standard SVM (Suykens, 2001), and it has been found to be more effective than standard SVM and artificial neural networks in the context of downscaling rainfall over India (Srinivas and Tripathi, 2008).</w:t>
      </w:r>
    </w:p>
    <w:p w:rsidR="00397DC6" w:rsidRPr="001F74AA" w:rsidRDefault="00397DC6" w:rsidP="00397DC6">
      <w:pPr>
        <w:autoSpaceDE w:val="0"/>
        <w:autoSpaceDN w:val="0"/>
        <w:adjustRightInd w:val="0"/>
        <w:spacing w:line="360" w:lineRule="auto"/>
        <w:jc w:val="both"/>
      </w:pPr>
    </w:p>
    <w:p w:rsidR="00397DC6" w:rsidRPr="001F74AA" w:rsidRDefault="00397DC6" w:rsidP="00397DC6">
      <w:pPr>
        <w:tabs>
          <w:tab w:val="num" w:pos="1440"/>
        </w:tabs>
        <w:spacing w:line="360" w:lineRule="auto"/>
        <w:jc w:val="both"/>
        <w:rPr>
          <w:b/>
          <w:bCs/>
          <w:lang w:bidi="hi-IN"/>
        </w:rPr>
      </w:pPr>
      <w:r w:rsidRPr="001F74AA">
        <w:rPr>
          <w:b/>
          <w:bCs/>
          <w:lang w:bidi="hi-IN"/>
        </w:rPr>
        <w:t>8.3 Scenarios</w:t>
      </w:r>
    </w:p>
    <w:p w:rsidR="00397DC6" w:rsidRPr="001F74AA" w:rsidRDefault="00397DC6" w:rsidP="00397DC6">
      <w:pPr>
        <w:tabs>
          <w:tab w:val="num" w:pos="1440"/>
        </w:tabs>
        <w:spacing w:line="360" w:lineRule="auto"/>
        <w:jc w:val="both"/>
        <w:rPr>
          <w:bCs/>
          <w:lang w:bidi="hi-IN"/>
        </w:rPr>
      </w:pPr>
      <w:r w:rsidRPr="001F74AA">
        <w:rPr>
          <w:bCs/>
          <w:lang w:bidi="hi-IN"/>
        </w:rPr>
        <w:t xml:space="preserve">As mentioned earlier also, consultancy work of downscaling was given to IISc., Bangalore. A report prepared by IISc., Bangalore is prepared separately. On the basis of outcome of this study, scenarios to study impact of climate change have been prepared. </w:t>
      </w:r>
    </w:p>
    <w:p w:rsidR="00397DC6" w:rsidRPr="001F74AA" w:rsidRDefault="00397DC6" w:rsidP="00397DC6">
      <w:pPr>
        <w:pStyle w:val="Heading1"/>
        <w:tabs>
          <w:tab w:val="left" w:pos="475"/>
        </w:tabs>
        <w:spacing w:before="69" w:line="360" w:lineRule="auto"/>
        <w:ind w:left="-284" w:right="-414" w:hanging="262"/>
        <w:jc w:val="both"/>
        <w:rPr>
          <w:rFonts w:ascii="Times New Roman" w:hAnsi="Times New Roman"/>
          <w:sz w:val="24"/>
          <w:szCs w:val="24"/>
        </w:rPr>
      </w:pPr>
      <w:r w:rsidRPr="001F74AA">
        <w:rPr>
          <w:rFonts w:ascii="Times New Roman" w:hAnsi="Times New Roman"/>
          <w:sz w:val="24"/>
          <w:szCs w:val="24"/>
        </w:rPr>
        <w:t xml:space="preserve">         8.3.1 Methodology</w:t>
      </w:r>
    </w:p>
    <w:p w:rsidR="00397DC6" w:rsidRPr="001F74AA" w:rsidRDefault="00397DC6" w:rsidP="00397DC6">
      <w:pPr>
        <w:tabs>
          <w:tab w:val="num" w:pos="1440"/>
        </w:tabs>
        <w:spacing w:after="240" w:line="360" w:lineRule="auto"/>
        <w:jc w:val="both"/>
        <w:rPr>
          <w:bCs/>
          <w:lang w:bidi="hi-IN"/>
        </w:rPr>
      </w:pPr>
      <w:r>
        <w:rPr>
          <w:bCs/>
          <w:lang w:bidi="hi-IN"/>
        </w:rPr>
        <w:t xml:space="preserve">          </w:t>
      </w:r>
      <w:r w:rsidRPr="001F74AA">
        <w:rPr>
          <w:bCs/>
          <w:lang w:bidi="hi-IN"/>
        </w:rPr>
        <w:t xml:space="preserve">Statistical consistency checks were performed on the observed data of rainfall, and maximum and minimum temperatures. To devise appropriate strategy for multisite </w:t>
      </w:r>
      <w:r w:rsidRPr="001F74AA">
        <w:rPr>
          <w:bCs/>
          <w:lang w:bidi="hi-IN"/>
        </w:rPr>
        <w:lastRenderedPageBreak/>
        <w:t>multivariate downscaling, correlation structure of historical data of predictands was examined. For this purpose, the statistics that have been computed include, site-to-site  monthly  cross-correlations for  each  of  the  predictands  (rainfall,  and maximum and minimum temperatures), and;  cross-correlations between the predictands at each site.</w:t>
      </w:r>
    </w:p>
    <w:p w:rsidR="00397DC6" w:rsidRPr="001F74AA" w:rsidRDefault="00397DC6" w:rsidP="00397DC6">
      <w:pPr>
        <w:tabs>
          <w:tab w:val="num" w:pos="1440"/>
        </w:tabs>
        <w:spacing w:after="240" w:line="360" w:lineRule="auto"/>
        <w:jc w:val="both"/>
        <w:rPr>
          <w:bCs/>
          <w:lang w:bidi="hi-IN"/>
        </w:rPr>
      </w:pPr>
      <w:r>
        <w:rPr>
          <w:bCs/>
          <w:lang w:bidi="hi-IN"/>
        </w:rPr>
        <w:t xml:space="preserve">              </w:t>
      </w:r>
      <w:r w:rsidRPr="001F74AA">
        <w:rPr>
          <w:bCs/>
          <w:lang w:bidi="hi-IN"/>
        </w:rPr>
        <w:t>The computed statistics indicated that each of the predictands at Bhuntar site was reasonably well correlated with those at the other sites (e.g., see Tables 8.1 and 8.2), and cross-correlation between the predictands was insignificant for the Bhuntar site than for the other sites. Consequently, three downscaling models, each for downscaling future monthly climate information simulated by GCM to one of the predictands, were developed for the Bhuntar site. Least Square Support Vector Machine (LS-SVM), which was found to be effective in literature, has been used to develop the downscaling models. The downscaled information was then translated from Bhuntar to that at other sites in the river basin by using support vector regression relationship fitted between Bhuntar site and each of the other sites in the river basin. Subsequently k-nearest neighbor disaggregation methodology  (Anandhi  et  al., 2012) was used for temporal disaggregation of the downscaled monthly values to daily values at each of the sites.</w:t>
      </w:r>
    </w:p>
    <w:p w:rsidR="00397DC6" w:rsidRPr="001F74AA" w:rsidRDefault="00397DC6" w:rsidP="00397DC6">
      <w:pPr>
        <w:pStyle w:val="BodyText"/>
        <w:ind w:right="-20"/>
        <w:rPr>
          <w:szCs w:val="24"/>
        </w:rPr>
      </w:pPr>
      <w:r w:rsidRPr="001F74AA">
        <w:rPr>
          <w:spacing w:val="-1"/>
          <w:szCs w:val="24"/>
        </w:rPr>
        <w:t>Table</w:t>
      </w:r>
      <w:r w:rsidRPr="001F74AA">
        <w:rPr>
          <w:spacing w:val="13"/>
          <w:szCs w:val="24"/>
        </w:rPr>
        <w:t xml:space="preserve"> 8.1:</w:t>
      </w:r>
      <w:r w:rsidRPr="001F74AA">
        <w:rPr>
          <w:spacing w:val="15"/>
          <w:szCs w:val="24"/>
        </w:rPr>
        <w:t xml:space="preserve"> </w:t>
      </w:r>
      <w:r w:rsidRPr="001F74AA">
        <w:rPr>
          <w:spacing w:val="-1"/>
          <w:szCs w:val="24"/>
        </w:rPr>
        <w:t>Site-to-site</w:t>
      </w:r>
      <w:r w:rsidRPr="001F74AA">
        <w:rPr>
          <w:spacing w:val="17"/>
          <w:szCs w:val="24"/>
        </w:rPr>
        <w:t xml:space="preserve"> </w:t>
      </w:r>
      <w:r w:rsidRPr="001F74AA">
        <w:rPr>
          <w:spacing w:val="-1"/>
          <w:szCs w:val="24"/>
        </w:rPr>
        <w:t>cross-correlation</w:t>
      </w:r>
      <w:r w:rsidRPr="001F74AA">
        <w:rPr>
          <w:spacing w:val="17"/>
          <w:szCs w:val="24"/>
        </w:rPr>
        <w:t xml:space="preserve"> </w:t>
      </w:r>
      <w:r w:rsidRPr="001F74AA">
        <w:rPr>
          <w:spacing w:val="-1"/>
          <w:szCs w:val="24"/>
        </w:rPr>
        <w:t>for</w:t>
      </w:r>
      <w:r w:rsidRPr="001F74AA">
        <w:rPr>
          <w:spacing w:val="17"/>
          <w:szCs w:val="24"/>
        </w:rPr>
        <w:t xml:space="preserve"> </w:t>
      </w:r>
      <w:r w:rsidRPr="001F74AA">
        <w:rPr>
          <w:spacing w:val="-1"/>
          <w:szCs w:val="24"/>
        </w:rPr>
        <w:t>maximum</w:t>
      </w:r>
      <w:r w:rsidRPr="001F74AA">
        <w:rPr>
          <w:spacing w:val="16"/>
          <w:szCs w:val="24"/>
        </w:rPr>
        <w:t xml:space="preserve"> </w:t>
      </w:r>
      <w:r w:rsidRPr="001F74AA">
        <w:rPr>
          <w:spacing w:val="-1"/>
          <w:szCs w:val="24"/>
        </w:rPr>
        <w:t>temperature</w:t>
      </w:r>
      <w:r w:rsidRPr="001F74AA">
        <w:rPr>
          <w:spacing w:val="13"/>
          <w:szCs w:val="24"/>
        </w:rPr>
        <w:t xml:space="preserve"> </w:t>
      </w:r>
      <w:r w:rsidRPr="001F74AA">
        <w:rPr>
          <w:szCs w:val="24"/>
        </w:rPr>
        <w:t>at</w:t>
      </w:r>
      <w:r w:rsidRPr="001F74AA">
        <w:rPr>
          <w:spacing w:val="17"/>
          <w:szCs w:val="24"/>
        </w:rPr>
        <w:t xml:space="preserve"> </w:t>
      </w:r>
      <w:r w:rsidRPr="001F74AA">
        <w:rPr>
          <w:spacing w:val="-1"/>
          <w:szCs w:val="24"/>
        </w:rPr>
        <w:t>monthly</w:t>
      </w:r>
      <w:r w:rsidRPr="001F74AA">
        <w:rPr>
          <w:spacing w:val="17"/>
          <w:szCs w:val="24"/>
        </w:rPr>
        <w:t xml:space="preserve"> </w:t>
      </w:r>
      <w:r w:rsidRPr="001F74AA">
        <w:rPr>
          <w:spacing w:val="-1"/>
          <w:szCs w:val="24"/>
        </w:rPr>
        <w:t>time</w:t>
      </w:r>
      <w:r w:rsidRPr="001F74AA">
        <w:rPr>
          <w:spacing w:val="13"/>
          <w:szCs w:val="24"/>
        </w:rPr>
        <w:t xml:space="preserve"> </w:t>
      </w:r>
      <w:r w:rsidRPr="001F74AA">
        <w:rPr>
          <w:spacing w:val="-1"/>
          <w:szCs w:val="24"/>
        </w:rPr>
        <w:t>scale.</w:t>
      </w:r>
    </w:p>
    <w:p w:rsidR="00397DC6" w:rsidRPr="001F74AA" w:rsidRDefault="00397DC6" w:rsidP="00397DC6">
      <w:pPr>
        <w:spacing w:before="13" w:line="120" w:lineRule="exact"/>
        <w:ind w:left="-284" w:right="-414"/>
      </w:pPr>
    </w:p>
    <w:tbl>
      <w:tblPr>
        <w:tblW w:w="0" w:type="auto"/>
        <w:tblInd w:w="431" w:type="dxa"/>
        <w:tblLayout w:type="fixed"/>
        <w:tblCellMar>
          <w:left w:w="0" w:type="dxa"/>
          <w:right w:w="0" w:type="dxa"/>
        </w:tblCellMar>
        <w:tblLook w:val="01E0" w:firstRow="1" w:lastRow="1" w:firstColumn="1" w:lastColumn="1" w:noHBand="0" w:noVBand="0"/>
      </w:tblPr>
      <w:tblGrid>
        <w:gridCol w:w="1645"/>
        <w:gridCol w:w="1440"/>
        <w:gridCol w:w="1784"/>
        <w:gridCol w:w="1574"/>
        <w:gridCol w:w="1589"/>
      </w:tblGrid>
      <w:tr w:rsidR="00397DC6" w:rsidRPr="001F74AA" w:rsidTr="00117EA8">
        <w:trPr>
          <w:trHeight w:hRule="exact" w:val="376"/>
        </w:trPr>
        <w:tc>
          <w:tcPr>
            <w:tcW w:w="1645"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ind w:right="-414"/>
              <w:rPr>
                <w:rFonts w:ascii="Times New Roman" w:eastAsia="Times New Roman" w:hAnsi="Times New Roman"/>
                <w:sz w:val="24"/>
                <w:szCs w:val="24"/>
              </w:rPr>
            </w:pPr>
            <w:r w:rsidRPr="001F74AA">
              <w:rPr>
                <w:rFonts w:ascii="Times New Roman" w:hAnsi="Times New Roman"/>
                <w:spacing w:val="-1"/>
                <w:sz w:val="24"/>
                <w:szCs w:val="24"/>
              </w:rPr>
              <w:t>Site</w:t>
            </w:r>
          </w:p>
        </w:tc>
        <w:tc>
          <w:tcPr>
            <w:tcW w:w="1440" w:type="dxa"/>
            <w:tcBorders>
              <w:top w:val="single" w:sz="4" w:space="0" w:color="000000"/>
              <w:left w:val="single" w:sz="4" w:space="0" w:color="000000"/>
              <w:bottom w:val="single" w:sz="4" w:space="0" w:color="000000"/>
              <w:right w:val="single" w:sz="5" w:space="0" w:color="000000"/>
            </w:tcBorders>
            <w:shd w:val="clear" w:color="auto" w:fill="F1EA40"/>
          </w:tcPr>
          <w:p w:rsidR="00397DC6" w:rsidRPr="001F74AA" w:rsidRDefault="00397DC6" w:rsidP="00117EA8">
            <w:pPr>
              <w:pStyle w:val="TableParagraph"/>
              <w:spacing w:before="2"/>
              <w:ind w:left="90" w:right="-414"/>
              <w:rPr>
                <w:rFonts w:ascii="Times New Roman" w:eastAsia="Times New Roman" w:hAnsi="Times New Roman"/>
                <w:sz w:val="24"/>
                <w:szCs w:val="24"/>
              </w:rPr>
            </w:pPr>
            <w:r w:rsidRPr="001F74AA">
              <w:rPr>
                <w:rFonts w:ascii="Times New Roman" w:hAnsi="Times New Roman"/>
                <w:color w:val="344EA2"/>
                <w:spacing w:val="-1"/>
                <w:sz w:val="24"/>
                <w:szCs w:val="24"/>
              </w:rPr>
              <w:t>Bhuntar</w:t>
            </w:r>
          </w:p>
        </w:tc>
        <w:tc>
          <w:tcPr>
            <w:tcW w:w="1784" w:type="dxa"/>
            <w:tcBorders>
              <w:top w:val="single" w:sz="4" w:space="0" w:color="000000"/>
              <w:left w:val="single" w:sz="5" w:space="0" w:color="000000"/>
              <w:bottom w:val="single" w:sz="4" w:space="0" w:color="000000"/>
              <w:right w:val="single" w:sz="4" w:space="0" w:color="000000"/>
            </w:tcBorders>
            <w:shd w:val="clear" w:color="auto" w:fill="F1EA40"/>
          </w:tcPr>
          <w:p w:rsidR="00397DC6" w:rsidRPr="001F74AA" w:rsidRDefault="00397DC6" w:rsidP="00117EA8">
            <w:pPr>
              <w:pStyle w:val="TableParagraph"/>
              <w:spacing w:before="2"/>
              <w:ind w:left="90" w:right="-414"/>
              <w:rPr>
                <w:rFonts w:ascii="Times New Roman" w:eastAsia="Times New Roman" w:hAnsi="Times New Roman"/>
                <w:sz w:val="24"/>
                <w:szCs w:val="24"/>
              </w:rPr>
            </w:pPr>
            <w:r w:rsidRPr="001F74AA">
              <w:rPr>
                <w:rFonts w:ascii="Times New Roman" w:hAnsi="Times New Roman"/>
                <w:color w:val="344EA2"/>
                <w:spacing w:val="-1"/>
                <w:sz w:val="24"/>
                <w:szCs w:val="24"/>
              </w:rPr>
              <w:t>Largi</w:t>
            </w:r>
          </w:p>
        </w:tc>
        <w:tc>
          <w:tcPr>
            <w:tcW w:w="1574" w:type="dxa"/>
            <w:tcBorders>
              <w:top w:val="single" w:sz="4" w:space="0" w:color="000000"/>
              <w:left w:val="single" w:sz="4" w:space="0" w:color="000000"/>
              <w:bottom w:val="single" w:sz="4" w:space="0" w:color="000000"/>
              <w:right w:val="single" w:sz="4" w:space="0" w:color="000000"/>
            </w:tcBorders>
            <w:shd w:val="clear" w:color="auto" w:fill="F1EA40"/>
          </w:tcPr>
          <w:p w:rsidR="00397DC6" w:rsidRPr="001F74AA" w:rsidRDefault="00397DC6" w:rsidP="00117EA8">
            <w:pPr>
              <w:pStyle w:val="TableParagraph"/>
              <w:spacing w:before="2"/>
              <w:ind w:right="-414" w:firstLine="16"/>
              <w:rPr>
                <w:rFonts w:ascii="Times New Roman" w:eastAsia="Times New Roman" w:hAnsi="Times New Roman"/>
                <w:sz w:val="24"/>
                <w:szCs w:val="24"/>
              </w:rPr>
            </w:pPr>
            <w:r w:rsidRPr="001F74AA">
              <w:rPr>
                <w:rFonts w:ascii="Times New Roman" w:hAnsi="Times New Roman"/>
                <w:color w:val="344EA2"/>
                <w:spacing w:val="-1"/>
                <w:sz w:val="24"/>
                <w:szCs w:val="24"/>
              </w:rPr>
              <w:t>Manali</w:t>
            </w:r>
          </w:p>
        </w:tc>
        <w:tc>
          <w:tcPr>
            <w:tcW w:w="1589" w:type="dxa"/>
            <w:tcBorders>
              <w:top w:val="single" w:sz="4" w:space="0" w:color="000000"/>
              <w:left w:val="single" w:sz="4" w:space="0" w:color="000000"/>
              <w:bottom w:val="single" w:sz="4" w:space="0" w:color="000000"/>
              <w:right w:val="single" w:sz="5" w:space="0" w:color="000000"/>
            </w:tcBorders>
            <w:shd w:val="clear" w:color="auto" w:fill="F1EA40"/>
          </w:tcPr>
          <w:p w:rsidR="00397DC6" w:rsidRPr="001F74AA" w:rsidRDefault="00397DC6" w:rsidP="00117EA8">
            <w:pPr>
              <w:pStyle w:val="TableParagraph"/>
              <w:spacing w:before="2"/>
              <w:ind w:left="62" w:right="-414"/>
              <w:rPr>
                <w:rFonts w:ascii="Times New Roman" w:eastAsia="Times New Roman" w:hAnsi="Times New Roman"/>
                <w:sz w:val="24"/>
                <w:szCs w:val="24"/>
              </w:rPr>
            </w:pPr>
            <w:r w:rsidRPr="001F74AA">
              <w:rPr>
                <w:rFonts w:ascii="Times New Roman" w:hAnsi="Times New Roman"/>
                <w:color w:val="344EA2"/>
                <w:spacing w:val="-1"/>
                <w:sz w:val="24"/>
                <w:szCs w:val="24"/>
              </w:rPr>
              <w:t>Pandoh</w:t>
            </w:r>
          </w:p>
        </w:tc>
      </w:tr>
      <w:tr w:rsidR="00397DC6" w:rsidRPr="001F74AA" w:rsidTr="00117EA8">
        <w:trPr>
          <w:trHeight w:hRule="exact" w:val="376"/>
        </w:trPr>
        <w:tc>
          <w:tcPr>
            <w:tcW w:w="1645" w:type="dxa"/>
            <w:tcBorders>
              <w:top w:val="single" w:sz="4" w:space="0" w:color="000000"/>
              <w:left w:val="single" w:sz="5" w:space="0" w:color="000000"/>
              <w:bottom w:val="single" w:sz="4" w:space="0" w:color="000000"/>
              <w:right w:val="single" w:sz="4" w:space="0" w:color="000000"/>
            </w:tcBorders>
            <w:shd w:val="clear" w:color="auto" w:fill="F1EA40"/>
          </w:tcPr>
          <w:p w:rsidR="00397DC6" w:rsidRPr="001F74AA" w:rsidRDefault="00397DC6" w:rsidP="00117EA8">
            <w:pPr>
              <w:pStyle w:val="TableParagraph"/>
              <w:spacing w:before="2"/>
              <w:ind w:left="25" w:right="-414"/>
              <w:rPr>
                <w:rFonts w:ascii="Times New Roman" w:eastAsia="Times New Roman" w:hAnsi="Times New Roman"/>
                <w:sz w:val="24"/>
                <w:szCs w:val="24"/>
              </w:rPr>
            </w:pPr>
            <w:r w:rsidRPr="001F74AA">
              <w:rPr>
                <w:rFonts w:ascii="Times New Roman" w:hAnsi="Times New Roman"/>
                <w:color w:val="344EA2"/>
                <w:spacing w:val="-1"/>
                <w:sz w:val="24"/>
                <w:szCs w:val="24"/>
              </w:rPr>
              <w:t>Bhuntar</w:t>
            </w:r>
          </w:p>
        </w:tc>
        <w:tc>
          <w:tcPr>
            <w:tcW w:w="1440"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115"/>
              <w:ind w:left="90" w:right="-414"/>
              <w:rPr>
                <w:rFonts w:ascii="Times New Roman" w:eastAsia="Times New Roman" w:hAnsi="Times New Roman"/>
                <w:sz w:val="24"/>
                <w:szCs w:val="24"/>
              </w:rPr>
            </w:pPr>
            <w:r w:rsidRPr="001F74AA">
              <w:rPr>
                <w:rFonts w:ascii="Times New Roman" w:hAnsi="Times New Roman"/>
                <w:spacing w:val="-1"/>
                <w:sz w:val="24"/>
                <w:szCs w:val="24"/>
              </w:rPr>
              <w:t>1.00</w:t>
            </w:r>
          </w:p>
        </w:tc>
        <w:tc>
          <w:tcPr>
            <w:tcW w:w="1784"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115"/>
              <w:ind w:left="90" w:right="-414"/>
              <w:rPr>
                <w:rFonts w:ascii="Times New Roman" w:eastAsia="Times New Roman" w:hAnsi="Times New Roman"/>
                <w:sz w:val="24"/>
                <w:szCs w:val="24"/>
              </w:rPr>
            </w:pPr>
            <w:r w:rsidRPr="001F74AA">
              <w:rPr>
                <w:rFonts w:ascii="Times New Roman" w:hAnsi="Times New Roman"/>
                <w:spacing w:val="-1"/>
                <w:sz w:val="24"/>
                <w:szCs w:val="24"/>
              </w:rPr>
              <w:t>0.96</w:t>
            </w:r>
          </w:p>
        </w:tc>
        <w:tc>
          <w:tcPr>
            <w:tcW w:w="1574" w:type="dxa"/>
            <w:tcBorders>
              <w:top w:val="single" w:sz="4" w:space="0" w:color="000000"/>
              <w:left w:val="single" w:sz="4" w:space="0" w:color="000000"/>
              <w:bottom w:val="single" w:sz="4" w:space="0" w:color="000000"/>
              <w:right w:val="single" w:sz="4" w:space="0" w:color="000000"/>
            </w:tcBorders>
          </w:tcPr>
          <w:p w:rsidR="00397DC6" w:rsidRPr="001F74AA" w:rsidRDefault="00397DC6" w:rsidP="00117EA8">
            <w:pPr>
              <w:pStyle w:val="TableParagraph"/>
              <w:spacing w:before="115"/>
              <w:ind w:right="-414" w:firstLine="16"/>
              <w:rPr>
                <w:rFonts w:ascii="Times New Roman" w:eastAsia="Times New Roman" w:hAnsi="Times New Roman"/>
                <w:sz w:val="24"/>
                <w:szCs w:val="24"/>
              </w:rPr>
            </w:pPr>
            <w:r w:rsidRPr="001F74AA">
              <w:rPr>
                <w:rFonts w:ascii="Times New Roman" w:hAnsi="Times New Roman"/>
                <w:spacing w:val="-1"/>
                <w:sz w:val="24"/>
                <w:szCs w:val="24"/>
              </w:rPr>
              <w:t>0.88</w:t>
            </w:r>
          </w:p>
        </w:tc>
        <w:tc>
          <w:tcPr>
            <w:tcW w:w="1589"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115"/>
              <w:ind w:left="62" w:right="-414"/>
              <w:rPr>
                <w:rFonts w:ascii="Times New Roman" w:eastAsia="Times New Roman" w:hAnsi="Times New Roman"/>
                <w:sz w:val="24"/>
                <w:szCs w:val="24"/>
              </w:rPr>
            </w:pPr>
            <w:r w:rsidRPr="001F74AA">
              <w:rPr>
                <w:rFonts w:ascii="Times New Roman" w:hAnsi="Times New Roman"/>
                <w:spacing w:val="-1"/>
                <w:sz w:val="24"/>
                <w:szCs w:val="24"/>
              </w:rPr>
              <w:t>0.95</w:t>
            </w:r>
          </w:p>
        </w:tc>
      </w:tr>
      <w:tr w:rsidR="00397DC6" w:rsidRPr="001F74AA" w:rsidTr="00117EA8">
        <w:trPr>
          <w:trHeight w:hRule="exact" w:val="376"/>
        </w:trPr>
        <w:tc>
          <w:tcPr>
            <w:tcW w:w="1645" w:type="dxa"/>
            <w:tcBorders>
              <w:top w:val="single" w:sz="4" w:space="0" w:color="000000"/>
              <w:left w:val="single" w:sz="5"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25" w:right="-414"/>
              <w:rPr>
                <w:rFonts w:ascii="Times New Roman" w:eastAsia="Times New Roman" w:hAnsi="Times New Roman"/>
                <w:sz w:val="24"/>
                <w:szCs w:val="24"/>
              </w:rPr>
            </w:pPr>
            <w:r w:rsidRPr="001F74AA">
              <w:rPr>
                <w:rFonts w:ascii="Times New Roman" w:hAnsi="Times New Roman"/>
                <w:color w:val="344EA2"/>
                <w:spacing w:val="-1"/>
                <w:sz w:val="24"/>
                <w:szCs w:val="24"/>
              </w:rPr>
              <w:t>Largi</w:t>
            </w:r>
          </w:p>
        </w:tc>
        <w:tc>
          <w:tcPr>
            <w:tcW w:w="1440" w:type="dxa"/>
            <w:tcBorders>
              <w:top w:val="single" w:sz="4" w:space="0" w:color="000000"/>
              <w:left w:val="single" w:sz="4" w:space="0" w:color="000000"/>
              <w:bottom w:val="single" w:sz="5" w:space="0" w:color="000000"/>
              <w:right w:val="single" w:sz="5" w:space="0" w:color="000000"/>
            </w:tcBorders>
          </w:tcPr>
          <w:p w:rsidR="00397DC6" w:rsidRPr="001F74AA" w:rsidRDefault="00397DC6" w:rsidP="00117EA8">
            <w:pPr>
              <w:ind w:left="90" w:right="-414"/>
              <w:rPr>
                <w:rFonts w:eastAsia="Calibri"/>
              </w:rPr>
            </w:pPr>
          </w:p>
        </w:tc>
        <w:tc>
          <w:tcPr>
            <w:tcW w:w="1784" w:type="dxa"/>
            <w:tcBorders>
              <w:top w:val="single" w:sz="4"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115"/>
              <w:ind w:left="90" w:right="-414"/>
              <w:rPr>
                <w:rFonts w:ascii="Times New Roman" w:eastAsia="Times New Roman" w:hAnsi="Times New Roman"/>
                <w:sz w:val="24"/>
                <w:szCs w:val="24"/>
              </w:rPr>
            </w:pPr>
            <w:r w:rsidRPr="001F74AA">
              <w:rPr>
                <w:rFonts w:ascii="Times New Roman" w:hAnsi="Times New Roman"/>
                <w:spacing w:val="-1"/>
                <w:sz w:val="24"/>
                <w:szCs w:val="24"/>
              </w:rPr>
              <w:t>1.00</w:t>
            </w:r>
          </w:p>
        </w:tc>
        <w:tc>
          <w:tcPr>
            <w:tcW w:w="1574" w:type="dxa"/>
            <w:tcBorders>
              <w:top w:val="single" w:sz="4"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115"/>
              <w:ind w:right="-414" w:firstLine="16"/>
              <w:rPr>
                <w:rFonts w:ascii="Times New Roman" w:eastAsia="Times New Roman" w:hAnsi="Times New Roman"/>
                <w:sz w:val="24"/>
                <w:szCs w:val="24"/>
              </w:rPr>
            </w:pPr>
            <w:r w:rsidRPr="001F74AA">
              <w:rPr>
                <w:rFonts w:ascii="Times New Roman" w:hAnsi="Times New Roman"/>
                <w:spacing w:val="-1"/>
                <w:sz w:val="24"/>
                <w:szCs w:val="24"/>
              </w:rPr>
              <w:t>0.86</w:t>
            </w:r>
          </w:p>
        </w:tc>
        <w:tc>
          <w:tcPr>
            <w:tcW w:w="1589" w:type="dxa"/>
            <w:tcBorders>
              <w:top w:val="single" w:sz="4"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115"/>
              <w:ind w:left="62" w:right="-414"/>
              <w:rPr>
                <w:rFonts w:ascii="Times New Roman" w:eastAsia="Times New Roman" w:hAnsi="Times New Roman"/>
                <w:sz w:val="24"/>
                <w:szCs w:val="24"/>
              </w:rPr>
            </w:pPr>
            <w:r w:rsidRPr="001F74AA">
              <w:rPr>
                <w:rFonts w:ascii="Times New Roman" w:hAnsi="Times New Roman"/>
                <w:spacing w:val="-1"/>
                <w:sz w:val="24"/>
                <w:szCs w:val="24"/>
              </w:rPr>
              <w:t>0.91</w:t>
            </w:r>
          </w:p>
        </w:tc>
      </w:tr>
      <w:tr w:rsidR="00397DC6" w:rsidRPr="001F74AA" w:rsidTr="00117EA8">
        <w:trPr>
          <w:trHeight w:hRule="exact" w:val="376"/>
        </w:trPr>
        <w:tc>
          <w:tcPr>
            <w:tcW w:w="1645" w:type="dxa"/>
            <w:tcBorders>
              <w:top w:val="single" w:sz="5" w:space="0" w:color="000000"/>
              <w:left w:val="single" w:sz="5"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25" w:right="-414"/>
              <w:rPr>
                <w:rFonts w:ascii="Times New Roman" w:eastAsia="Times New Roman" w:hAnsi="Times New Roman"/>
                <w:sz w:val="24"/>
                <w:szCs w:val="24"/>
              </w:rPr>
            </w:pPr>
            <w:r w:rsidRPr="001F74AA">
              <w:rPr>
                <w:rFonts w:ascii="Times New Roman" w:hAnsi="Times New Roman"/>
                <w:color w:val="344EA2"/>
                <w:spacing w:val="-1"/>
                <w:sz w:val="24"/>
                <w:szCs w:val="24"/>
              </w:rPr>
              <w:t>Manali</w:t>
            </w:r>
          </w:p>
        </w:tc>
        <w:tc>
          <w:tcPr>
            <w:tcW w:w="1440"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ind w:left="90" w:right="-414"/>
              <w:rPr>
                <w:rFonts w:eastAsia="Calibri"/>
              </w:rPr>
            </w:pPr>
          </w:p>
        </w:tc>
        <w:tc>
          <w:tcPr>
            <w:tcW w:w="1784"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ind w:left="90" w:right="-414"/>
              <w:rPr>
                <w:rFonts w:eastAsia="Calibri"/>
              </w:rPr>
            </w:pPr>
          </w:p>
        </w:tc>
        <w:tc>
          <w:tcPr>
            <w:tcW w:w="1574"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115"/>
              <w:ind w:right="-414" w:firstLine="16"/>
              <w:rPr>
                <w:rFonts w:ascii="Times New Roman" w:eastAsia="Times New Roman" w:hAnsi="Times New Roman"/>
                <w:sz w:val="24"/>
                <w:szCs w:val="24"/>
              </w:rPr>
            </w:pPr>
            <w:r w:rsidRPr="001F74AA">
              <w:rPr>
                <w:rFonts w:ascii="Times New Roman" w:hAnsi="Times New Roman"/>
                <w:spacing w:val="-1"/>
                <w:sz w:val="24"/>
                <w:szCs w:val="24"/>
              </w:rPr>
              <w:t>1.00</w:t>
            </w:r>
          </w:p>
        </w:tc>
        <w:tc>
          <w:tcPr>
            <w:tcW w:w="1589"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115"/>
              <w:ind w:left="62" w:right="-414"/>
              <w:rPr>
                <w:rFonts w:ascii="Times New Roman" w:eastAsia="Times New Roman" w:hAnsi="Times New Roman"/>
                <w:sz w:val="24"/>
                <w:szCs w:val="24"/>
              </w:rPr>
            </w:pPr>
            <w:r w:rsidRPr="001F74AA">
              <w:rPr>
                <w:rFonts w:ascii="Times New Roman" w:hAnsi="Times New Roman"/>
                <w:spacing w:val="-1"/>
                <w:sz w:val="24"/>
                <w:szCs w:val="24"/>
              </w:rPr>
              <w:t>0.83</w:t>
            </w:r>
          </w:p>
        </w:tc>
      </w:tr>
      <w:tr w:rsidR="00397DC6" w:rsidRPr="001F74AA" w:rsidTr="00117EA8">
        <w:trPr>
          <w:trHeight w:hRule="exact" w:val="377"/>
        </w:trPr>
        <w:tc>
          <w:tcPr>
            <w:tcW w:w="1645" w:type="dxa"/>
            <w:tcBorders>
              <w:top w:val="single" w:sz="5" w:space="0" w:color="000000"/>
              <w:left w:val="single" w:sz="5"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25" w:right="-414"/>
              <w:rPr>
                <w:rFonts w:ascii="Times New Roman" w:eastAsia="Times New Roman" w:hAnsi="Times New Roman"/>
                <w:sz w:val="24"/>
                <w:szCs w:val="24"/>
              </w:rPr>
            </w:pPr>
            <w:r w:rsidRPr="001F74AA">
              <w:rPr>
                <w:rFonts w:ascii="Times New Roman" w:hAnsi="Times New Roman"/>
                <w:color w:val="344EA2"/>
                <w:spacing w:val="-1"/>
                <w:sz w:val="24"/>
                <w:szCs w:val="24"/>
              </w:rPr>
              <w:t>Pandoh</w:t>
            </w:r>
          </w:p>
        </w:tc>
        <w:tc>
          <w:tcPr>
            <w:tcW w:w="1440"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ind w:left="90" w:right="-414"/>
              <w:rPr>
                <w:rFonts w:eastAsia="Calibri"/>
              </w:rPr>
            </w:pPr>
          </w:p>
        </w:tc>
        <w:tc>
          <w:tcPr>
            <w:tcW w:w="1784"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ind w:left="90" w:right="-414"/>
              <w:rPr>
                <w:rFonts w:eastAsia="Calibri"/>
              </w:rPr>
            </w:pPr>
          </w:p>
        </w:tc>
        <w:tc>
          <w:tcPr>
            <w:tcW w:w="1574"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ind w:right="-414" w:firstLine="16"/>
              <w:rPr>
                <w:rFonts w:eastAsia="Calibri"/>
              </w:rPr>
            </w:pPr>
          </w:p>
        </w:tc>
        <w:tc>
          <w:tcPr>
            <w:tcW w:w="1589"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115"/>
              <w:ind w:left="62" w:right="-414"/>
              <w:rPr>
                <w:rFonts w:ascii="Times New Roman" w:eastAsia="Times New Roman" w:hAnsi="Times New Roman"/>
                <w:sz w:val="24"/>
                <w:szCs w:val="24"/>
              </w:rPr>
            </w:pPr>
            <w:r w:rsidRPr="001F74AA">
              <w:rPr>
                <w:rFonts w:ascii="Times New Roman" w:hAnsi="Times New Roman"/>
                <w:spacing w:val="-1"/>
                <w:sz w:val="24"/>
                <w:szCs w:val="24"/>
              </w:rPr>
              <w:t>1.00</w:t>
            </w:r>
          </w:p>
        </w:tc>
      </w:tr>
    </w:tbl>
    <w:p w:rsidR="00397DC6" w:rsidRPr="001F74AA" w:rsidRDefault="00397DC6" w:rsidP="00397DC6">
      <w:pPr>
        <w:spacing w:before="6" w:line="110" w:lineRule="exact"/>
        <w:ind w:left="-284" w:right="-414"/>
      </w:pPr>
    </w:p>
    <w:p w:rsidR="00397DC6" w:rsidRPr="001F74AA" w:rsidRDefault="00397DC6" w:rsidP="00397DC6">
      <w:pPr>
        <w:spacing w:line="200" w:lineRule="exact"/>
        <w:ind w:left="-284" w:right="-414"/>
      </w:pPr>
    </w:p>
    <w:p w:rsidR="00397DC6" w:rsidRPr="001F74AA" w:rsidRDefault="00397DC6" w:rsidP="00397DC6">
      <w:pPr>
        <w:pStyle w:val="BodyText"/>
        <w:spacing w:before="76"/>
        <w:ind w:left="-284" w:right="-414"/>
        <w:rPr>
          <w:szCs w:val="24"/>
        </w:rPr>
      </w:pPr>
      <w:r w:rsidRPr="001F74AA">
        <w:rPr>
          <w:spacing w:val="-1"/>
          <w:szCs w:val="24"/>
        </w:rPr>
        <w:t xml:space="preserve">   Table</w:t>
      </w:r>
      <w:r w:rsidRPr="001F74AA">
        <w:rPr>
          <w:spacing w:val="13"/>
          <w:szCs w:val="24"/>
        </w:rPr>
        <w:t xml:space="preserve"> 8.2</w:t>
      </w:r>
      <w:r w:rsidRPr="001F74AA">
        <w:rPr>
          <w:szCs w:val="24"/>
        </w:rPr>
        <w:t>:</w:t>
      </w:r>
      <w:r w:rsidRPr="001F74AA">
        <w:rPr>
          <w:spacing w:val="15"/>
          <w:szCs w:val="24"/>
        </w:rPr>
        <w:t xml:space="preserve"> </w:t>
      </w:r>
      <w:r w:rsidRPr="001F74AA">
        <w:rPr>
          <w:spacing w:val="-1"/>
          <w:szCs w:val="24"/>
        </w:rPr>
        <w:t>Site-to-site</w:t>
      </w:r>
      <w:r w:rsidRPr="001F74AA">
        <w:rPr>
          <w:spacing w:val="17"/>
          <w:szCs w:val="24"/>
        </w:rPr>
        <w:t xml:space="preserve"> </w:t>
      </w:r>
      <w:r w:rsidRPr="001F74AA">
        <w:rPr>
          <w:spacing w:val="-1"/>
          <w:szCs w:val="24"/>
        </w:rPr>
        <w:t>cross-correlation</w:t>
      </w:r>
      <w:r w:rsidRPr="001F74AA">
        <w:rPr>
          <w:spacing w:val="16"/>
          <w:szCs w:val="24"/>
        </w:rPr>
        <w:t xml:space="preserve"> </w:t>
      </w:r>
      <w:r w:rsidRPr="001F74AA">
        <w:rPr>
          <w:spacing w:val="-1"/>
          <w:szCs w:val="24"/>
        </w:rPr>
        <w:t>for</w:t>
      </w:r>
      <w:r w:rsidRPr="001F74AA">
        <w:rPr>
          <w:spacing w:val="17"/>
          <w:szCs w:val="24"/>
        </w:rPr>
        <w:t xml:space="preserve"> </w:t>
      </w:r>
      <w:r w:rsidRPr="001F74AA">
        <w:rPr>
          <w:spacing w:val="-1"/>
          <w:szCs w:val="24"/>
        </w:rPr>
        <w:t>minimum</w:t>
      </w:r>
      <w:r w:rsidRPr="001F74AA">
        <w:rPr>
          <w:spacing w:val="16"/>
          <w:szCs w:val="24"/>
        </w:rPr>
        <w:t xml:space="preserve"> </w:t>
      </w:r>
      <w:r w:rsidRPr="001F74AA">
        <w:rPr>
          <w:spacing w:val="-1"/>
          <w:szCs w:val="24"/>
        </w:rPr>
        <w:t>temperature</w:t>
      </w:r>
      <w:r w:rsidRPr="001F74AA">
        <w:rPr>
          <w:spacing w:val="12"/>
          <w:szCs w:val="24"/>
        </w:rPr>
        <w:t xml:space="preserve"> </w:t>
      </w:r>
      <w:r w:rsidRPr="001F74AA">
        <w:rPr>
          <w:szCs w:val="24"/>
        </w:rPr>
        <w:t>at</w:t>
      </w:r>
      <w:r w:rsidRPr="001F74AA">
        <w:rPr>
          <w:spacing w:val="18"/>
          <w:szCs w:val="24"/>
        </w:rPr>
        <w:t xml:space="preserve"> </w:t>
      </w:r>
      <w:r w:rsidRPr="001F74AA">
        <w:rPr>
          <w:spacing w:val="-1"/>
          <w:szCs w:val="24"/>
        </w:rPr>
        <w:t>monthly</w:t>
      </w:r>
      <w:r w:rsidRPr="001F74AA">
        <w:rPr>
          <w:spacing w:val="16"/>
          <w:szCs w:val="24"/>
        </w:rPr>
        <w:t xml:space="preserve"> </w:t>
      </w:r>
      <w:r w:rsidRPr="001F74AA">
        <w:rPr>
          <w:spacing w:val="-1"/>
          <w:szCs w:val="24"/>
        </w:rPr>
        <w:t>time</w:t>
      </w:r>
      <w:r w:rsidRPr="001F74AA">
        <w:rPr>
          <w:spacing w:val="14"/>
          <w:szCs w:val="24"/>
        </w:rPr>
        <w:t xml:space="preserve"> </w:t>
      </w:r>
      <w:r w:rsidRPr="001F74AA">
        <w:rPr>
          <w:spacing w:val="-1"/>
          <w:szCs w:val="24"/>
        </w:rPr>
        <w:t>scale.</w:t>
      </w:r>
    </w:p>
    <w:p w:rsidR="00397DC6" w:rsidRPr="001F74AA" w:rsidRDefault="00397DC6" w:rsidP="00397DC6">
      <w:pPr>
        <w:spacing w:before="11" w:line="120" w:lineRule="exact"/>
        <w:ind w:left="-284" w:right="-414"/>
      </w:pPr>
    </w:p>
    <w:tbl>
      <w:tblPr>
        <w:tblW w:w="0" w:type="auto"/>
        <w:tblInd w:w="1962" w:type="dxa"/>
        <w:tblLayout w:type="fixed"/>
        <w:tblCellMar>
          <w:left w:w="0" w:type="dxa"/>
          <w:right w:w="0" w:type="dxa"/>
        </w:tblCellMar>
        <w:tblLook w:val="01E0" w:firstRow="1" w:lastRow="1" w:firstColumn="1" w:lastColumn="1" w:noHBand="0" w:noVBand="0"/>
      </w:tblPr>
      <w:tblGrid>
        <w:gridCol w:w="998"/>
        <w:gridCol w:w="997"/>
        <w:gridCol w:w="952"/>
        <w:gridCol w:w="953"/>
        <w:gridCol w:w="962"/>
      </w:tblGrid>
      <w:tr w:rsidR="00397DC6" w:rsidRPr="001F74AA" w:rsidTr="00117EA8">
        <w:trPr>
          <w:trHeight w:hRule="exact" w:val="382"/>
        </w:trPr>
        <w:tc>
          <w:tcPr>
            <w:tcW w:w="998"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ind w:left="24" w:right="-414" w:firstLine="90"/>
              <w:rPr>
                <w:rFonts w:ascii="Times New Roman" w:eastAsia="Times New Roman" w:hAnsi="Times New Roman"/>
                <w:sz w:val="24"/>
                <w:szCs w:val="24"/>
              </w:rPr>
            </w:pPr>
            <w:r w:rsidRPr="001F74AA">
              <w:rPr>
                <w:rFonts w:ascii="Times New Roman" w:hAnsi="Times New Roman"/>
                <w:spacing w:val="-1"/>
                <w:sz w:val="24"/>
                <w:szCs w:val="24"/>
              </w:rPr>
              <w:t>Site</w:t>
            </w:r>
          </w:p>
        </w:tc>
        <w:tc>
          <w:tcPr>
            <w:tcW w:w="997" w:type="dxa"/>
            <w:tcBorders>
              <w:top w:val="single" w:sz="5" w:space="0" w:color="000000"/>
              <w:left w:val="single" w:sz="4" w:space="0" w:color="000000"/>
              <w:bottom w:val="single" w:sz="5" w:space="0" w:color="000000"/>
              <w:right w:val="single" w:sz="5" w:space="0" w:color="000000"/>
            </w:tcBorders>
            <w:shd w:val="clear" w:color="auto" w:fill="F1EA40"/>
          </w:tcPr>
          <w:p w:rsidR="00397DC6" w:rsidRPr="001F74AA" w:rsidRDefault="00397DC6" w:rsidP="00117EA8">
            <w:pPr>
              <w:pStyle w:val="TableParagraph"/>
              <w:spacing w:before="2"/>
              <w:ind w:right="-414"/>
              <w:rPr>
                <w:rFonts w:ascii="Times New Roman" w:eastAsia="Times New Roman" w:hAnsi="Times New Roman"/>
                <w:sz w:val="24"/>
                <w:szCs w:val="24"/>
              </w:rPr>
            </w:pPr>
            <w:r w:rsidRPr="001F74AA">
              <w:rPr>
                <w:rFonts w:ascii="Times New Roman" w:hAnsi="Times New Roman"/>
                <w:color w:val="344EA2"/>
                <w:spacing w:val="-1"/>
                <w:sz w:val="24"/>
                <w:szCs w:val="24"/>
              </w:rPr>
              <w:t>Bhuntar</w:t>
            </w:r>
          </w:p>
        </w:tc>
        <w:tc>
          <w:tcPr>
            <w:tcW w:w="952" w:type="dxa"/>
            <w:tcBorders>
              <w:top w:val="single" w:sz="5" w:space="0" w:color="000000"/>
              <w:left w:val="single" w:sz="5"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9" w:right="-414"/>
              <w:rPr>
                <w:rFonts w:ascii="Times New Roman" w:eastAsia="Times New Roman" w:hAnsi="Times New Roman"/>
                <w:sz w:val="24"/>
                <w:szCs w:val="24"/>
              </w:rPr>
            </w:pPr>
            <w:r w:rsidRPr="001F74AA">
              <w:rPr>
                <w:rFonts w:ascii="Times New Roman" w:hAnsi="Times New Roman"/>
                <w:color w:val="344EA2"/>
                <w:spacing w:val="-1"/>
                <w:sz w:val="24"/>
                <w:szCs w:val="24"/>
              </w:rPr>
              <w:t>Largi</w:t>
            </w:r>
          </w:p>
        </w:tc>
        <w:tc>
          <w:tcPr>
            <w:tcW w:w="953" w:type="dxa"/>
            <w:tcBorders>
              <w:top w:val="single" w:sz="5" w:space="0" w:color="000000"/>
              <w:left w:val="single" w:sz="4"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47" w:right="-414"/>
              <w:rPr>
                <w:rFonts w:ascii="Times New Roman" w:eastAsia="Times New Roman" w:hAnsi="Times New Roman"/>
                <w:sz w:val="24"/>
                <w:szCs w:val="24"/>
              </w:rPr>
            </w:pPr>
            <w:r w:rsidRPr="001F74AA">
              <w:rPr>
                <w:rFonts w:ascii="Times New Roman" w:hAnsi="Times New Roman"/>
                <w:color w:val="344EA2"/>
                <w:spacing w:val="-1"/>
                <w:sz w:val="24"/>
                <w:szCs w:val="24"/>
              </w:rPr>
              <w:t>Manali</w:t>
            </w:r>
          </w:p>
        </w:tc>
        <w:tc>
          <w:tcPr>
            <w:tcW w:w="962" w:type="dxa"/>
            <w:tcBorders>
              <w:top w:val="single" w:sz="5" w:space="0" w:color="000000"/>
              <w:left w:val="single" w:sz="4" w:space="0" w:color="000000"/>
              <w:bottom w:val="single" w:sz="5" w:space="0" w:color="000000"/>
              <w:right w:val="single" w:sz="5" w:space="0" w:color="000000"/>
            </w:tcBorders>
            <w:shd w:val="clear" w:color="auto" w:fill="F1EA40"/>
          </w:tcPr>
          <w:p w:rsidR="00397DC6" w:rsidRPr="001F74AA" w:rsidRDefault="00397DC6" w:rsidP="00117EA8">
            <w:pPr>
              <w:pStyle w:val="TableParagraph"/>
              <w:spacing w:before="2"/>
              <w:ind w:left="-6" w:right="-414"/>
              <w:rPr>
                <w:rFonts w:ascii="Times New Roman" w:eastAsia="Times New Roman" w:hAnsi="Times New Roman"/>
                <w:sz w:val="24"/>
                <w:szCs w:val="24"/>
              </w:rPr>
            </w:pPr>
            <w:r w:rsidRPr="001F74AA">
              <w:rPr>
                <w:rFonts w:ascii="Times New Roman" w:hAnsi="Times New Roman"/>
                <w:color w:val="344EA2"/>
                <w:spacing w:val="-1"/>
                <w:sz w:val="24"/>
                <w:szCs w:val="24"/>
              </w:rPr>
              <w:t>Pandoh</w:t>
            </w:r>
          </w:p>
        </w:tc>
      </w:tr>
      <w:tr w:rsidR="00397DC6" w:rsidRPr="001F74AA" w:rsidTr="00117EA8">
        <w:trPr>
          <w:trHeight w:hRule="exact" w:val="382"/>
        </w:trPr>
        <w:tc>
          <w:tcPr>
            <w:tcW w:w="998" w:type="dxa"/>
            <w:tcBorders>
              <w:top w:val="single" w:sz="5" w:space="0" w:color="000000"/>
              <w:left w:val="single" w:sz="5"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24" w:right="-414" w:firstLine="90"/>
              <w:rPr>
                <w:rFonts w:ascii="Times New Roman" w:eastAsia="Times New Roman" w:hAnsi="Times New Roman"/>
                <w:sz w:val="24"/>
                <w:szCs w:val="24"/>
              </w:rPr>
            </w:pPr>
            <w:r w:rsidRPr="001F74AA">
              <w:rPr>
                <w:rFonts w:ascii="Times New Roman" w:hAnsi="Times New Roman"/>
                <w:color w:val="344EA2"/>
                <w:spacing w:val="-1"/>
                <w:sz w:val="24"/>
                <w:szCs w:val="24"/>
              </w:rPr>
              <w:t>Bhuntar</w:t>
            </w:r>
          </w:p>
        </w:tc>
        <w:tc>
          <w:tcPr>
            <w:tcW w:w="997"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115"/>
              <w:ind w:right="-414"/>
              <w:rPr>
                <w:rFonts w:ascii="Times New Roman" w:eastAsia="Times New Roman" w:hAnsi="Times New Roman"/>
                <w:sz w:val="24"/>
                <w:szCs w:val="24"/>
              </w:rPr>
            </w:pPr>
            <w:r w:rsidRPr="001F74AA">
              <w:rPr>
                <w:rFonts w:ascii="Times New Roman" w:hAnsi="Times New Roman"/>
                <w:spacing w:val="-1"/>
                <w:sz w:val="24"/>
                <w:szCs w:val="24"/>
              </w:rPr>
              <w:t>1.00</w:t>
            </w:r>
          </w:p>
        </w:tc>
        <w:tc>
          <w:tcPr>
            <w:tcW w:w="952"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115"/>
              <w:ind w:left="9" w:right="-414"/>
              <w:rPr>
                <w:rFonts w:ascii="Times New Roman" w:eastAsia="Times New Roman" w:hAnsi="Times New Roman"/>
                <w:sz w:val="24"/>
                <w:szCs w:val="24"/>
              </w:rPr>
            </w:pPr>
            <w:r w:rsidRPr="001F74AA">
              <w:rPr>
                <w:rFonts w:ascii="Times New Roman" w:hAnsi="Times New Roman"/>
                <w:spacing w:val="-1"/>
                <w:sz w:val="24"/>
                <w:szCs w:val="24"/>
              </w:rPr>
              <w:t>0.96</w:t>
            </w:r>
          </w:p>
        </w:tc>
        <w:tc>
          <w:tcPr>
            <w:tcW w:w="953"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115"/>
              <w:ind w:left="47" w:right="-414"/>
              <w:rPr>
                <w:rFonts w:ascii="Times New Roman" w:eastAsia="Times New Roman" w:hAnsi="Times New Roman"/>
                <w:sz w:val="24"/>
                <w:szCs w:val="24"/>
              </w:rPr>
            </w:pPr>
            <w:r w:rsidRPr="001F74AA">
              <w:rPr>
                <w:rFonts w:ascii="Times New Roman" w:hAnsi="Times New Roman"/>
                <w:spacing w:val="-1"/>
                <w:sz w:val="24"/>
                <w:szCs w:val="24"/>
              </w:rPr>
              <w:t>0.97</w:t>
            </w:r>
          </w:p>
        </w:tc>
        <w:tc>
          <w:tcPr>
            <w:tcW w:w="962"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115"/>
              <w:ind w:left="-6" w:right="-414"/>
              <w:rPr>
                <w:rFonts w:ascii="Times New Roman" w:eastAsia="Times New Roman" w:hAnsi="Times New Roman"/>
                <w:sz w:val="24"/>
                <w:szCs w:val="24"/>
              </w:rPr>
            </w:pPr>
            <w:r w:rsidRPr="001F74AA">
              <w:rPr>
                <w:rFonts w:ascii="Times New Roman" w:hAnsi="Times New Roman"/>
                <w:spacing w:val="-1"/>
                <w:sz w:val="24"/>
                <w:szCs w:val="24"/>
              </w:rPr>
              <w:t>0.94</w:t>
            </w:r>
          </w:p>
        </w:tc>
      </w:tr>
      <w:tr w:rsidR="00397DC6" w:rsidRPr="001F74AA" w:rsidTr="00117EA8">
        <w:trPr>
          <w:trHeight w:hRule="exact" w:val="383"/>
        </w:trPr>
        <w:tc>
          <w:tcPr>
            <w:tcW w:w="998" w:type="dxa"/>
            <w:tcBorders>
              <w:top w:val="single" w:sz="5" w:space="0" w:color="000000"/>
              <w:left w:val="single" w:sz="5"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24" w:right="-414" w:firstLine="90"/>
              <w:rPr>
                <w:rFonts w:ascii="Times New Roman" w:eastAsia="Times New Roman" w:hAnsi="Times New Roman"/>
                <w:sz w:val="24"/>
                <w:szCs w:val="24"/>
              </w:rPr>
            </w:pPr>
            <w:r w:rsidRPr="001F74AA">
              <w:rPr>
                <w:rFonts w:ascii="Times New Roman" w:hAnsi="Times New Roman"/>
                <w:color w:val="344EA2"/>
                <w:spacing w:val="-1"/>
                <w:sz w:val="24"/>
                <w:szCs w:val="24"/>
              </w:rPr>
              <w:t>Largi</w:t>
            </w:r>
          </w:p>
        </w:tc>
        <w:tc>
          <w:tcPr>
            <w:tcW w:w="997"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ind w:right="-414"/>
              <w:rPr>
                <w:rFonts w:eastAsia="Calibri"/>
              </w:rPr>
            </w:pPr>
          </w:p>
        </w:tc>
        <w:tc>
          <w:tcPr>
            <w:tcW w:w="952"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115"/>
              <w:ind w:left="9" w:right="-414"/>
              <w:rPr>
                <w:rFonts w:ascii="Times New Roman" w:eastAsia="Times New Roman" w:hAnsi="Times New Roman"/>
                <w:sz w:val="24"/>
                <w:szCs w:val="24"/>
              </w:rPr>
            </w:pPr>
            <w:r w:rsidRPr="001F74AA">
              <w:rPr>
                <w:rFonts w:ascii="Times New Roman" w:hAnsi="Times New Roman"/>
                <w:spacing w:val="-1"/>
                <w:sz w:val="24"/>
                <w:szCs w:val="24"/>
              </w:rPr>
              <w:t>1.00</w:t>
            </w:r>
          </w:p>
        </w:tc>
        <w:tc>
          <w:tcPr>
            <w:tcW w:w="953"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115"/>
              <w:ind w:left="47" w:right="-414"/>
              <w:rPr>
                <w:rFonts w:ascii="Times New Roman" w:eastAsia="Times New Roman" w:hAnsi="Times New Roman"/>
                <w:sz w:val="24"/>
                <w:szCs w:val="24"/>
              </w:rPr>
            </w:pPr>
            <w:r w:rsidRPr="001F74AA">
              <w:rPr>
                <w:rFonts w:ascii="Times New Roman" w:hAnsi="Times New Roman"/>
                <w:spacing w:val="-1"/>
                <w:sz w:val="24"/>
                <w:szCs w:val="24"/>
              </w:rPr>
              <w:t>0.95</w:t>
            </w:r>
          </w:p>
        </w:tc>
        <w:tc>
          <w:tcPr>
            <w:tcW w:w="962"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115"/>
              <w:ind w:left="-6" w:right="-414"/>
              <w:rPr>
                <w:rFonts w:ascii="Times New Roman" w:eastAsia="Times New Roman" w:hAnsi="Times New Roman"/>
                <w:sz w:val="24"/>
                <w:szCs w:val="24"/>
              </w:rPr>
            </w:pPr>
            <w:r w:rsidRPr="001F74AA">
              <w:rPr>
                <w:rFonts w:ascii="Times New Roman" w:hAnsi="Times New Roman"/>
                <w:spacing w:val="-1"/>
                <w:sz w:val="24"/>
                <w:szCs w:val="24"/>
              </w:rPr>
              <w:t>0.92</w:t>
            </w:r>
          </w:p>
        </w:tc>
      </w:tr>
      <w:tr w:rsidR="00397DC6" w:rsidRPr="001F74AA" w:rsidTr="00117EA8">
        <w:trPr>
          <w:trHeight w:hRule="exact" w:val="382"/>
        </w:trPr>
        <w:tc>
          <w:tcPr>
            <w:tcW w:w="998" w:type="dxa"/>
            <w:tcBorders>
              <w:top w:val="single" w:sz="5" w:space="0" w:color="000000"/>
              <w:left w:val="single" w:sz="5"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24" w:right="-414" w:firstLine="90"/>
              <w:rPr>
                <w:rFonts w:ascii="Times New Roman" w:eastAsia="Times New Roman" w:hAnsi="Times New Roman"/>
                <w:sz w:val="24"/>
                <w:szCs w:val="24"/>
              </w:rPr>
            </w:pPr>
            <w:r w:rsidRPr="001F74AA">
              <w:rPr>
                <w:rFonts w:ascii="Times New Roman" w:hAnsi="Times New Roman"/>
                <w:color w:val="344EA2"/>
                <w:spacing w:val="-1"/>
                <w:sz w:val="24"/>
                <w:szCs w:val="24"/>
              </w:rPr>
              <w:t>Manali</w:t>
            </w:r>
          </w:p>
        </w:tc>
        <w:tc>
          <w:tcPr>
            <w:tcW w:w="997"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ind w:right="-414"/>
              <w:rPr>
                <w:rFonts w:eastAsia="Calibri"/>
              </w:rPr>
            </w:pPr>
          </w:p>
        </w:tc>
        <w:tc>
          <w:tcPr>
            <w:tcW w:w="952"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ind w:left="9" w:right="-414"/>
              <w:rPr>
                <w:rFonts w:eastAsia="Calibri"/>
              </w:rPr>
            </w:pPr>
          </w:p>
        </w:tc>
        <w:tc>
          <w:tcPr>
            <w:tcW w:w="953"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115"/>
              <w:ind w:left="47" w:right="-414"/>
              <w:rPr>
                <w:rFonts w:ascii="Times New Roman" w:eastAsia="Times New Roman" w:hAnsi="Times New Roman"/>
                <w:sz w:val="24"/>
                <w:szCs w:val="24"/>
              </w:rPr>
            </w:pPr>
            <w:r w:rsidRPr="001F74AA">
              <w:rPr>
                <w:rFonts w:ascii="Times New Roman" w:hAnsi="Times New Roman"/>
                <w:spacing w:val="-1"/>
                <w:sz w:val="24"/>
                <w:szCs w:val="24"/>
              </w:rPr>
              <w:t>1.00</w:t>
            </w:r>
          </w:p>
        </w:tc>
        <w:tc>
          <w:tcPr>
            <w:tcW w:w="962"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115"/>
              <w:ind w:left="-6" w:right="-414"/>
              <w:rPr>
                <w:rFonts w:ascii="Times New Roman" w:eastAsia="Times New Roman" w:hAnsi="Times New Roman"/>
                <w:sz w:val="24"/>
                <w:szCs w:val="24"/>
              </w:rPr>
            </w:pPr>
            <w:r w:rsidRPr="001F74AA">
              <w:rPr>
                <w:rFonts w:ascii="Times New Roman" w:hAnsi="Times New Roman"/>
                <w:spacing w:val="-1"/>
                <w:sz w:val="24"/>
                <w:szCs w:val="24"/>
              </w:rPr>
              <w:t>0.92</w:t>
            </w:r>
          </w:p>
        </w:tc>
      </w:tr>
      <w:tr w:rsidR="00397DC6" w:rsidRPr="001F74AA" w:rsidTr="00117EA8">
        <w:trPr>
          <w:trHeight w:hRule="exact" w:val="383"/>
        </w:trPr>
        <w:tc>
          <w:tcPr>
            <w:tcW w:w="998" w:type="dxa"/>
            <w:tcBorders>
              <w:top w:val="single" w:sz="5" w:space="0" w:color="000000"/>
              <w:left w:val="single" w:sz="5" w:space="0" w:color="000000"/>
              <w:bottom w:val="single" w:sz="5" w:space="0" w:color="000000"/>
              <w:right w:val="single" w:sz="4" w:space="0" w:color="000000"/>
            </w:tcBorders>
            <w:shd w:val="clear" w:color="auto" w:fill="F1EA40"/>
          </w:tcPr>
          <w:p w:rsidR="00397DC6" w:rsidRPr="001F74AA" w:rsidRDefault="00397DC6" w:rsidP="00117EA8">
            <w:pPr>
              <w:pStyle w:val="TableParagraph"/>
              <w:spacing w:before="2"/>
              <w:ind w:left="24" w:right="-414" w:firstLine="90"/>
              <w:rPr>
                <w:rFonts w:ascii="Times New Roman" w:eastAsia="Times New Roman" w:hAnsi="Times New Roman"/>
                <w:sz w:val="24"/>
                <w:szCs w:val="24"/>
              </w:rPr>
            </w:pPr>
            <w:r w:rsidRPr="001F74AA">
              <w:rPr>
                <w:rFonts w:ascii="Times New Roman" w:hAnsi="Times New Roman"/>
                <w:color w:val="344EA2"/>
                <w:spacing w:val="-1"/>
                <w:sz w:val="24"/>
                <w:szCs w:val="24"/>
              </w:rPr>
              <w:t>Pandoh</w:t>
            </w:r>
          </w:p>
        </w:tc>
        <w:tc>
          <w:tcPr>
            <w:tcW w:w="997"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ind w:right="-414"/>
              <w:rPr>
                <w:rFonts w:eastAsia="Calibri"/>
              </w:rPr>
            </w:pPr>
          </w:p>
        </w:tc>
        <w:tc>
          <w:tcPr>
            <w:tcW w:w="952"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ind w:left="9" w:right="-414"/>
              <w:rPr>
                <w:rFonts w:eastAsia="Calibri"/>
              </w:rPr>
            </w:pPr>
          </w:p>
        </w:tc>
        <w:tc>
          <w:tcPr>
            <w:tcW w:w="953"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ind w:left="47" w:right="-414"/>
              <w:rPr>
                <w:rFonts w:eastAsia="Calibri"/>
              </w:rPr>
            </w:pPr>
          </w:p>
        </w:tc>
        <w:tc>
          <w:tcPr>
            <w:tcW w:w="962"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115"/>
              <w:ind w:left="-6" w:right="-414"/>
              <w:rPr>
                <w:rFonts w:ascii="Times New Roman" w:eastAsia="Times New Roman" w:hAnsi="Times New Roman"/>
                <w:sz w:val="24"/>
                <w:szCs w:val="24"/>
              </w:rPr>
            </w:pPr>
            <w:r w:rsidRPr="001F74AA">
              <w:rPr>
                <w:rFonts w:ascii="Times New Roman" w:hAnsi="Times New Roman"/>
                <w:spacing w:val="-1"/>
                <w:sz w:val="24"/>
                <w:szCs w:val="24"/>
              </w:rPr>
              <w:t>1.00</w:t>
            </w:r>
          </w:p>
        </w:tc>
      </w:tr>
    </w:tbl>
    <w:p w:rsidR="00397DC6" w:rsidRDefault="00397DC6" w:rsidP="00397DC6">
      <w:pPr>
        <w:pStyle w:val="Heading3"/>
        <w:spacing w:line="360" w:lineRule="auto"/>
        <w:ind w:left="-284" w:right="-414"/>
        <w:jc w:val="both"/>
        <w:rPr>
          <w:spacing w:val="-1"/>
        </w:rPr>
      </w:pPr>
      <w:bookmarkStart w:id="2" w:name="_TOC_250003"/>
    </w:p>
    <w:p w:rsidR="00397DC6" w:rsidRPr="001F74AA" w:rsidRDefault="00397DC6" w:rsidP="00397DC6">
      <w:pPr>
        <w:pStyle w:val="Heading3"/>
        <w:spacing w:line="360" w:lineRule="auto"/>
        <w:ind w:left="-284" w:right="-414" w:firstLine="284"/>
        <w:jc w:val="both"/>
        <w:rPr>
          <w:b w:val="0"/>
          <w:bCs w:val="0"/>
        </w:rPr>
      </w:pPr>
      <w:r w:rsidRPr="001F74AA">
        <w:rPr>
          <w:spacing w:val="-1"/>
        </w:rPr>
        <w:t>8.3.2</w:t>
      </w:r>
      <w:r w:rsidRPr="001F74AA">
        <w:rPr>
          <w:spacing w:val="23"/>
        </w:rPr>
        <w:t xml:space="preserve"> </w:t>
      </w:r>
      <w:r w:rsidRPr="001F74AA">
        <w:rPr>
          <w:i/>
          <w:spacing w:val="-1"/>
        </w:rPr>
        <w:t>k</w:t>
      </w:r>
      <w:r w:rsidRPr="001F74AA">
        <w:rPr>
          <w:spacing w:val="-1"/>
        </w:rPr>
        <w:t>-Nearest</w:t>
      </w:r>
      <w:r w:rsidRPr="001F74AA">
        <w:rPr>
          <w:spacing w:val="23"/>
        </w:rPr>
        <w:t xml:space="preserve"> </w:t>
      </w:r>
      <w:r w:rsidRPr="001F74AA">
        <w:rPr>
          <w:spacing w:val="-1"/>
        </w:rPr>
        <w:t>Neighbor</w:t>
      </w:r>
      <w:r w:rsidRPr="001F74AA">
        <w:rPr>
          <w:spacing w:val="19"/>
        </w:rPr>
        <w:t xml:space="preserve"> </w:t>
      </w:r>
      <w:r w:rsidRPr="001F74AA">
        <w:t>temporal</w:t>
      </w:r>
      <w:r w:rsidRPr="001F74AA">
        <w:rPr>
          <w:spacing w:val="23"/>
        </w:rPr>
        <w:t xml:space="preserve"> </w:t>
      </w:r>
      <w:r w:rsidRPr="001F74AA">
        <w:rPr>
          <w:spacing w:val="-1"/>
        </w:rPr>
        <w:t>disaggregation</w:t>
      </w:r>
      <w:r w:rsidRPr="001F74AA">
        <w:rPr>
          <w:spacing w:val="25"/>
        </w:rPr>
        <w:t xml:space="preserve"> </w:t>
      </w:r>
      <w:r w:rsidRPr="001F74AA">
        <w:rPr>
          <w:spacing w:val="-1"/>
        </w:rPr>
        <w:t>methodology</w:t>
      </w:r>
      <w:bookmarkEnd w:id="2"/>
    </w:p>
    <w:p w:rsidR="00397DC6" w:rsidRDefault="00397DC6" w:rsidP="00397DC6">
      <w:pPr>
        <w:pStyle w:val="BodyText"/>
        <w:spacing w:line="360" w:lineRule="auto"/>
        <w:ind w:right="-20"/>
        <w:rPr>
          <w:b w:val="0"/>
          <w:bCs/>
          <w:szCs w:val="24"/>
          <w:lang w:bidi="hi-IN"/>
        </w:rPr>
      </w:pPr>
    </w:p>
    <w:p w:rsidR="00397DC6" w:rsidRPr="001F74AA" w:rsidRDefault="00397DC6" w:rsidP="00397DC6">
      <w:pPr>
        <w:pStyle w:val="BodyText"/>
        <w:spacing w:line="360" w:lineRule="auto"/>
        <w:ind w:right="-20"/>
        <w:rPr>
          <w:b w:val="0"/>
          <w:bCs/>
          <w:szCs w:val="24"/>
          <w:lang w:bidi="hi-IN"/>
        </w:rPr>
      </w:pPr>
      <w:r>
        <w:rPr>
          <w:b w:val="0"/>
          <w:bCs/>
          <w:szCs w:val="24"/>
          <w:lang w:bidi="hi-IN"/>
        </w:rPr>
        <w:t xml:space="preserve">          </w:t>
      </w:r>
      <w:r w:rsidRPr="001F74AA">
        <w:rPr>
          <w:b w:val="0"/>
          <w:bCs/>
          <w:szCs w:val="24"/>
          <w:lang w:bidi="hi-IN"/>
        </w:rPr>
        <w:t>The method involves finding nearest neighbor to each of the downscaled monthly values at a site. A nearest neighbour refers to an observed monthly value of predictand that is deemed closer to the downscaled monthly value of the predictand. Historical relationship between the nearest neighbor and its corresponding daily values for the site is used to disaggregate the downscaled monthly values to daily values.</w:t>
      </w:r>
    </w:p>
    <w:p w:rsidR="00397DC6" w:rsidRPr="001F74AA" w:rsidRDefault="00397DC6" w:rsidP="00397DC6">
      <w:pPr>
        <w:pStyle w:val="BodyText"/>
        <w:spacing w:line="360" w:lineRule="auto"/>
        <w:ind w:right="-20"/>
        <w:rPr>
          <w:b w:val="0"/>
          <w:bCs/>
          <w:szCs w:val="24"/>
          <w:lang w:bidi="hi-IN"/>
        </w:rPr>
      </w:pPr>
    </w:p>
    <w:p w:rsidR="00397DC6" w:rsidRPr="001F74AA" w:rsidRDefault="00397DC6" w:rsidP="00397DC6">
      <w:pPr>
        <w:spacing w:line="360" w:lineRule="auto"/>
        <w:ind w:right="-20" w:firstLine="720"/>
        <w:jc w:val="both"/>
        <w:rPr>
          <w:bCs/>
          <w:lang w:bidi="hi-IN"/>
        </w:rPr>
      </w:pPr>
      <w:r w:rsidRPr="001F74AA">
        <w:rPr>
          <w:bCs/>
          <w:lang w:bidi="hi-IN"/>
        </w:rPr>
        <w:t xml:space="preserve">Let the historical (past) and projected (future) values of predictand to be denoted by </w:t>
      </w:r>
      <m:oMath>
        <m:sSubSup>
          <m:sSubSupPr>
            <m:ctrlPr>
              <w:rPr>
                <w:rFonts w:ascii="Cambria Math"/>
                <w:bCs/>
                <w:lang w:bidi="hi-IN"/>
              </w:rPr>
            </m:ctrlPr>
          </m:sSubSupPr>
          <m:e>
            <m:r>
              <m:rPr>
                <m:sty m:val="p"/>
              </m:rPr>
              <w:rPr>
                <w:rFonts w:ascii="Cambria Math" w:hAnsi="Cambria Math"/>
                <w:lang w:bidi="hi-IN"/>
              </w:rPr>
              <m:t>u</m:t>
            </m:r>
          </m:e>
          <m:sub>
            <m:r>
              <m:rPr>
                <m:sty m:val="p"/>
              </m:rPr>
              <w:rPr>
                <w:rFonts w:ascii="Cambria Math" w:hAnsi="Cambria Math"/>
                <w:lang w:bidi="hi-IN"/>
              </w:rPr>
              <m:t>v</m:t>
            </m:r>
            <m:r>
              <m:rPr>
                <m:sty m:val="p"/>
              </m:rPr>
              <w:rPr>
                <w:rFonts w:hAnsi="Cambria Math"/>
                <w:lang w:bidi="hi-IN"/>
              </w:rPr>
              <m:t>h</m:t>
            </m:r>
            <m:r>
              <m:rPr>
                <m:sty m:val="p"/>
              </m:rPr>
              <w:rPr>
                <w:rFonts w:ascii="Cambria Math"/>
                <w:lang w:bidi="hi-IN"/>
              </w:rPr>
              <m:t>,</m:t>
            </m:r>
            <m:r>
              <m:rPr>
                <m:sty m:val="p"/>
              </m:rPr>
              <w:rPr>
                <w:rFonts w:ascii="Cambria Math" w:hAnsi="Cambria Math"/>
                <w:lang w:bidi="hi-IN"/>
              </w:rPr>
              <m:t>τ</m:t>
            </m:r>
            <m:r>
              <m:rPr>
                <m:sty m:val="p"/>
              </m:rPr>
              <w:rPr>
                <w:rFonts w:ascii="Cambria Math"/>
                <w:lang w:bidi="hi-IN"/>
              </w:rPr>
              <m:t>,</m:t>
            </m:r>
            <m:r>
              <m:rPr>
                <m:sty m:val="p"/>
              </m:rPr>
              <w:rPr>
                <w:rFonts w:ascii="Cambria Math" w:hAnsi="Cambria Math"/>
                <w:lang w:bidi="hi-IN"/>
              </w:rPr>
              <m:t>j</m:t>
            </m:r>
          </m:sub>
          <m:sup>
            <m:r>
              <m:rPr>
                <m:sty m:val="p"/>
              </m:rPr>
              <w:rPr>
                <w:rFonts w:ascii="Cambria Math" w:hAnsi="Cambria Math"/>
                <w:lang w:bidi="hi-IN"/>
              </w:rPr>
              <m:t>h</m:t>
            </m:r>
          </m:sup>
        </m:sSubSup>
      </m:oMath>
      <w:r w:rsidRPr="001F74AA">
        <w:rPr>
          <w:bCs/>
          <w:lang w:bidi="hi-IN"/>
        </w:rPr>
        <w:t xml:space="preserve"> and </w:t>
      </w:r>
      <m:oMath>
        <m:sSubSup>
          <m:sSubSupPr>
            <m:ctrlPr>
              <w:rPr>
                <w:rFonts w:ascii="Cambria Math"/>
                <w:bCs/>
                <w:lang w:bidi="hi-IN"/>
              </w:rPr>
            </m:ctrlPr>
          </m:sSubSupPr>
          <m:e>
            <m:r>
              <m:rPr>
                <m:sty m:val="p"/>
              </m:rPr>
              <w:rPr>
                <w:rFonts w:ascii="Cambria Math" w:hAnsi="Cambria Math"/>
                <w:lang w:bidi="hi-IN"/>
              </w:rPr>
              <m:t>u</m:t>
            </m:r>
          </m:e>
          <m:sub>
            <m:r>
              <m:rPr>
                <m:sty m:val="p"/>
              </m:rPr>
              <w:rPr>
                <w:rFonts w:ascii="Cambria Math" w:hAnsi="Cambria Math"/>
                <w:lang w:bidi="hi-IN"/>
              </w:rPr>
              <m:t>vp</m:t>
            </m:r>
            <m:r>
              <m:rPr>
                <m:sty m:val="p"/>
              </m:rPr>
              <w:rPr>
                <w:rFonts w:ascii="Cambria Math"/>
                <w:lang w:bidi="hi-IN"/>
              </w:rPr>
              <m:t>,</m:t>
            </m:r>
            <m:r>
              <m:rPr>
                <m:sty m:val="p"/>
              </m:rPr>
              <w:rPr>
                <w:rFonts w:ascii="Cambria Math" w:hAnsi="Cambria Math"/>
                <w:lang w:bidi="hi-IN"/>
              </w:rPr>
              <m:t>τ</m:t>
            </m:r>
            <m:r>
              <m:rPr>
                <m:sty m:val="p"/>
              </m:rPr>
              <w:rPr>
                <w:rFonts w:ascii="Cambria Math"/>
                <w:lang w:bidi="hi-IN"/>
              </w:rPr>
              <m:t>,</m:t>
            </m:r>
            <m:r>
              <m:rPr>
                <m:sty m:val="p"/>
              </m:rPr>
              <w:rPr>
                <w:rFonts w:ascii="Cambria Math" w:hAnsi="Cambria Math"/>
                <w:lang w:bidi="hi-IN"/>
              </w:rPr>
              <m:t>j</m:t>
            </m:r>
          </m:sub>
          <m:sup>
            <m:r>
              <m:rPr>
                <m:sty m:val="p"/>
              </m:rPr>
              <w:rPr>
                <w:rFonts w:ascii="Cambria Math" w:hAnsi="Cambria Math"/>
                <w:lang w:bidi="hi-IN"/>
              </w:rPr>
              <m:t>p</m:t>
            </m:r>
          </m:sup>
        </m:sSubSup>
      </m:oMath>
      <w:r w:rsidRPr="001F74AA">
        <w:rPr>
          <w:bCs/>
          <w:lang w:bidi="hi-IN"/>
        </w:rPr>
        <w:t>,  respectively, where the subscripts vh and vp are indices for the past and future years (</w:t>
      </w:r>
      <w:r w:rsidRPr="001F74AA">
        <w:rPr>
          <w:bCs/>
          <w:i/>
          <w:lang w:bidi="hi-IN"/>
        </w:rPr>
        <w:t>vh</w:t>
      </w:r>
      <w:r w:rsidRPr="001F74AA">
        <w:rPr>
          <w:bCs/>
          <w:lang w:bidi="hi-IN"/>
        </w:rPr>
        <w:t xml:space="preserve">=1,…, </w:t>
      </w:r>
      <w:r w:rsidRPr="001F74AA">
        <w:rPr>
          <w:bCs/>
          <w:i/>
          <w:lang w:bidi="hi-IN"/>
        </w:rPr>
        <w:t>N</w:t>
      </w:r>
      <w:r w:rsidRPr="001F74AA">
        <w:rPr>
          <w:bCs/>
          <w:i/>
          <w:vertAlign w:val="subscript"/>
          <w:lang w:bidi="hi-IN"/>
        </w:rPr>
        <w:t>h</w:t>
      </w:r>
      <w:r w:rsidRPr="001F74AA">
        <w:rPr>
          <w:bCs/>
          <w:lang w:bidi="hi-IN"/>
        </w:rPr>
        <w:t xml:space="preserve">; </w:t>
      </w:r>
      <w:r w:rsidRPr="001F74AA">
        <w:rPr>
          <w:bCs/>
          <w:i/>
          <w:lang w:bidi="hi-IN"/>
        </w:rPr>
        <w:t>vp</w:t>
      </w:r>
      <w:r w:rsidRPr="001F74AA">
        <w:rPr>
          <w:bCs/>
          <w:lang w:bidi="hi-IN"/>
        </w:rPr>
        <w:t>=1,…,</w:t>
      </w:r>
      <w:r w:rsidRPr="001F74AA">
        <w:rPr>
          <w:bCs/>
          <w:i/>
          <w:lang w:bidi="hi-IN"/>
        </w:rPr>
        <w:t>N</w:t>
      </w:r>
      <w:r w:rsidRPr="001F74AA">
        <w:rPr>
          <w:bCs/>
          <w:i/>
          <w:vertAlign w:val="subscript"/>
          <w:lang w:bidi="hi-IN"/>
        </w:rPr>
        <w:t>p</w:t>
      </w:r>
      <w:r w:rsidRPr="001F74AA">
        <w:rPr>
          <w:bCs/>
          <w:lang w:bidi="hi-IN"/>
        </w:rPr>
        <w:t xml:space="preserve">), and τ denotes the index for the month with the year </w:t>
      </w:r>
      <m:oMath>
        <m:d>
          <m:dPr>
            <m:ctrlPr>
              <w:rPr>
                <w:rFonts w:ascii="Cambria Math"/>
                <w:bCs/>
                <w:lang w:bidi="hi-IN"/>
              </w:rPr>
            </m:ctrlPr>
          </m:dPr>
          <m:e>
            <m:r>
              <m:rPr>
                <m:sty m:val="p"/>
              </m:rPr>
              <w:rPr>
                <w:rFonts w:ascii="Cambria Math" w:hAnsi="Cambria Math"/>
                <w:lang w:bidi="hi-IN"/>
              </w:rPr>
              <m:t>τ</m:t>
            </m:r>
            <m:r>
              <m:rPr>
                <m:sty m:val="p"/>
              </m:rPr>
              <w:rPr>
                <w:rFonts w:ascii="Cambria Math"/>
                <w:lang w:bidi="hi-IN"/>
              </w:rPr>
              <m:t>=1,2,</m:t>
            </m:r>
            <m:r>
              <m:rPr>
                <m:sty m:val="p"/>
              </m:rPr>
              <w:rPr>
                <w:rFonts w:ascii="Cambria Math"/>
                <w:lang w:bidi="hi-IN"/>
              </w:rPr>
              <m:t>…</m:t>
            </m:r>
            <m:r>
              <m:rPr>
                <m:sty m:val="p"/>
              </m:rPr>
              <w:rPr>
                <w:rFonts w:ascii="Cambria Math"/>
                <w:lang w:bidi="hi-IN"/>
              </w:rPr>
              <m:t>,</m:t>
            </m:r>
            <m:r>
              <m:rPr>
                <m:sty m:val="p"/>
              </m:rPr>
              <w:rPr>
                <w:rFonts w:ascii="Cambria Math" w:hAnsi="Cambria Math"/>
                <w:lang w:bidi="hi-IN"/>
              </w:rPr>
              <m:t>ω</m:t>
            </m:r>
          </m:e>
        </m:d>
        <m:r>
          <m:rPr>
            <m:sty m:val="p"/>
          </m:rPr>
          <w:rPr>
            <w:rFonts w:ascii="Cambria Math"/>
            <w:lang w:bidi="hi-IN"/>
          </w:rPr>
          <m:t>,</m:t>
        </m:r>
      </m:oMath>
      <w:r w:rsidRPr="001F74AA">
        <w:rPr>
          <w:bCs/>
          <w:lang w:bidi="hi-IN"/>
        </w:rPr>
        <w:t xml:space="preserve"> j refers to the index for the day within the month τ . </w:t>
      </w:r>
      <w:r w:rsidRPr="001F74AA">
        <w:rPr>
          <w:bCs/>
          <w:i/>
          <w:lang w:bidi="hi-IN"/>
        </w:rPr>
        <w:t>N</w:t>
      </w:r>
      <w:r w:rsidRPr="001F74AA">
        <w:rPr>
          <w:bCs/>
          <w:i/>
          <w:vertAlign w:val="subscript"/>
          <w:lang w:bidi="hi-IN"/>
        </w:rPr>
        <w:t>h</w:t>
      </w:r>
      <w:r w:rsidRPr="001F74AA">
        <w:rPr>
          <w:bCs/>
          <w:lang w:bidi="hi-IN"/>
        </w:rPr>
        <w:t xml:space="preserve"> refers to the number of years of historical record (e.g., </w:t>
      </w:r>
      <w:r w:rsidRPr="001F74AA">
        <w:rPr>
          <w:bCs/>
          <w:i/>
          <w:lang w:bidi="hi-IN"/>
        </w:rPr>
        <w:t>N</w:t>
      </w:r>
      <w:r w:rsidRPr="001F74AA">
        <w:rPr>
          <w:bCs/>
          <w:i/>
          <w:vertAlign w:val="subscript"/>
          <w:lang w:bidi="hi-IN"/>
        </w:rPr>
        <w:t>h</w:t>
      </w:r>
      <w:r w:rsidRPr="001F74AA">
        <w:rPr>
          <w:bCs/>
          <w:lang w:bidi="hi-IN"/>
        </w:rPr>
        <w:t xml:space="preserve"> = 22 for rainfall data from 1979 to 2000; </w:t>
      </w:r>
      <w:r w:rsidRPr="001F74AA">
        <w:rPr>
          <w:bCs/>
          <w:i/>
          <w:lang w:bidi="hi-IN"/>
        </w:rPr>
        <w:t>N</w:t>
      </w:r>
      <w:r w:rsidRPr="001F74AA">
        <w:rPr>
          <w:bCs/>
          <w:i/>
          <w:vertAlign w:val="subscript"/>
          <w:lang w:bidi="hi-IN"/>
        </w:rPr>
        <w:t>h</w:t>
      </w:r>
      <w:r w:rsidRPr="001F74AA">
        <w:rPr>
          <w:bCs/>
          <w:lang w:bidi="hi-IN"/>
        </w:rPr>
        <w:t xml:space="preserve"> = 16 for temperature data from 1985 to 2000), </w:t>
      </w:r>
      <w:r w:rsidRPr="001F74AA">
        <w:rPr>
          <w:bCs/>
          <w:i/>
          <w:lang w:bidi="hi-IN"/>
        </w:rPr>
        <w:t>Np</w:t>
      </w:r>
      <w:r w:rsidRPr="001F74AA">
        <w:rPr>
          <w:bCs/>
          <w:lang w:bidi="hi-IN"/>
        </w:rPr>
        <w:t xml:space="preserve">  refers to the projected period (herein, </w:t>
      </w:r>
      <w:r w:rsidRPr="001F74AA">
        <w:rPr>
          <w:bCs/>
          <w:i/>
          <w:lang w:bidi="hi-IN"/>
        </w:rPr>
        <w:t>Np</w:t>
      </w:r>
      <w:r w:rsidRPr="001F74AA">
        <w:rPr>
          <w:bCs/>
          <w:lang w:bidi="hi-IN"/>
        </w:rPr>
        <w:t xml:space="preserve">  = 100 for data from 2001-2100), and ω represents the number of months (=12) in a year. Further, let </w:t>
      </w:r>
      <m:oMath>
        <m:sSubSup>
          <m:sSubSupPr>
            <m:ctrlPr>
              <w:rPr>
                <w:rFonts w:ascii="Cambria Math"/>
                <w:bCs/>
                <w:lang w:bidi="hi-IN"/>
              </w:rPr>
            </m:ctrlPr>
          </m:sSubSupPr>
          <m:e>
            <m:r>
              <m:rPr>
                <m:sty m:val="p"/>
              </m:rPr>
              <w:rPr>
                <w:rFonts w:ascii="Cambria Math" w:hAnsi="Cambria Math"/>
                <w:lang w:bidi="hi-IN"/>
              </w:rPr>
              <m:t>u</m:t>
            </m:r>
          </m:e>
          <m:sub>
            <m:r>
              <m:rPr>
                <m:sty m:val="p"/>
              </m:rPr>
              <w:rPr>
                <w:rFonts w:ascii="Cambria Math" w:hAnsi="Cambria Math"/>
                <w:lang w:bidi="hi-IN"/>
              </w:rPr>
              <m:t>v</m:t>
            </m:r>
            <m:r>
              <m:rPr>
                <m:sty m:val="p"/>
              </m:rPr>
              <w:rPr>
                <w:rFonts w:hAnsi="Cambria Math"/>
                <w:lang w:bidi="hi-IN"/>
              </w:rPr>
              <m:t>h</m:t>
            </m:r>
            <m:r>
              <m:rPr>
                <m:sty m:val="p"/>
              </m:rPr>
              <w:rPr>
                <w:rFonts w:ascii="Cambria Math"/>
                <w:lang w:bidi="hi-IN"/>
              </w:rPr>
              <m:t>,</m:t>
            </m:r>
            <m:r>
              <m:rPr>
                <m:sty m:val="p"/>
              </m:rPr>
              <w:rPr>
                <w:rFonts w:ascii="Cambria Math" w:hAnsi="Cambria Math"/>
                <w:lang w:bidi="hi-IN"/>
              </w:rPr>
              <m:t>τ</m:t>
            </m:r>
            <m:r>
              <m:rPr>
                <m:sty m:val="p"/>
              </m:rPr>
              <w:rPr>
                <w:rFonts w:ascii="Cambria Math"/>
                <w:lang w:bidi="hi-IN"/>
              </w:rPr>
              <m:t>,</m:t>
            </m:r>
            <m:r>
              <m:rPr>
                <m:sty m:val="p"/>
              </m:rPr>
              <w:rPr>
                <w:rFonts w:ascii="Cambria Math"/>
                <w:lang w:bidi="hi-IN"/>
              </w:rPr>
              <m:t>∙</m:t>
            </m:r>
          </m:sub>
          <m:sup>
            <m:r>
              <m:rPr>
                <m:sty m:val="p"/>
              </m:rPr>
              <w:rPr>
                <w:rFonts w:ascii="Cambria Math" w:hAnsi="Cambria Math"/>
                <w:lang w:bidi="hi-IN"/>
              </w:rPr>
              <m:t>h</m:t>
            </m:r>
          </m:sup>
        </m:sSubSup>
      </m:oMath>
      <w:r w:rsidRPr="001F74AA">
        <w:rPr>
          <w:bCs/>
          <w:lang w:bidi="hi-IN"/>
        </w:rPr>
        <w:t xml:space="preserve"> denote the observed monthly mean value of the predictand computed for month τ of year υh. Similarly, let the monthly mean value projected for the predictand in the month τ of future year </w:t>
      </w:r>
      <w:r w:rsidRPr="001F74AA">
        <w:rPr>
          <w:bCs/>
          <w:i/>
          <w:lang w:bidi="hi-IN"/>
        </w:rPr>
        <w:t>vp</w:t>
      </w:r>
      <w:r w:rsidRPr="001F74AA">
        <w:rPr>
          <w:bCs/>
          <w:lang w:bidi="hi-IN"/>
        </w:rPr>
        <w:t xml:space="preserve"> be </w:t>
      </w:r>
      <m:oMath>
        <m:sSubSup>
          <m:sSubSupPr>
            <m:ctrlPr>
              <w:rPr>
                <w:rFonts w:ascii="Cambria Math" w:hAnsi="Cambria Math"/>
                <w:bCs/>
                <w:lang w:bidi="hi-IN"/>
              </w:rPr>
            </m:ctrlPr>
          </m:sSubSupPr>
          <m:e>
            <m:r>
              <m:rPr>
                <m:sty m:val="p"/>
              </m:rPr>
              <w:rPr>
                <w:rFonts w:ascii="Cambria Math" w:hAnsi="Cambria Math"/>
                <w:lang w:bidi="hi-IN"/>
              </w:rPr>
              <m:t>u</m:t>
            </m:r>
          </m:e>
          <m:sub>
            <m:r>
              <m:rPr>
                <m:sty m:val="p"/>
              </m:rPr>
              <w:rPr>
                <w:rFonts w:ascii="Cambria Math" w:hAnsi="Cambria Math"/>
                <w:lang w:bidi="hi-IN"/>
              </w:rPr>
              <m:t>vp,τ,∙</m:t>
            </m:r>
          </m:sub>
          <m:sup>
            <m:r>
              <m:rPr>
                <m:sty m:val="p"/>
              </m:rPr>
              <w:rPr>
                <w:rFonts w:ascii="Cambria Math" w:hAnsi="Cambria Math"/>
                <w:lang w:bidi="hi-IN"/>
              </w:rPr>
              <m:t>p</m:t>
            </m:r>
          </m:sup>
        </m:sSubSup>
      </m:oMath>
      <w:r w:rsidRPr="001F74AA">
        <w:rPr>
          <w:bCs/>
          <w:lang w:bidi="hi-IN"/>
        </w:rPr>
        <w:t xml:space="preserve">. </w:t>
      </w:r>
    </w:p>
    <w:p w:rsidR="00397DC6" w:rsidRPr="001F74AA" w:rsidRDefault="00397DC6" w:rsidP="00397DC6">
      <w:pPr>
        <w:spacing w:line="360" w:lineRule="auto"/>
        <w:ind w:right="-20"/>
        <w:jc w:val="both"/>
        <w:rPr>
          <w:bCs/>
          <w:lang w:bidi="hi-IN"/>
        </w:rPr>
      </w:pPr>
    </w:p>
    <w:p w:rsidR="00397DC6" w:rsidRPr="001F74AA" w:rsidRDefault="00397DC6" w:rsidP="00397DC6">
      <w:pPr>
        <w:ind w:left="990" w:right="-20"/>
        <w:jc w:val="both"/>
        <w:rPr>
          <w:bCs/>
          <w:lang w:bidi="hi-IN"/>
        </w:rPr>
      </w:pP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vh,τ,∙</m:t>
            </m:r>
          </m:sub>
          <m:sup>
            <m:r>
              <w:rPr>
                <w:rFonts w:ascii="Cambria Math" w:hAnsi="Cambria Math"/>
                <w:sz w:val="28"/>
                <w:szCs w:val="28"/>
              </w:rPr>
              <m:t>h</m:t>
            </m:r>
          </m:sup>
        </m:sSubSup>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j=1</m:t>
                </m:r>
              </m:sub>
              <m:sup>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τ</m:t>
                    </m:r>
                  </m:sub>
                </m:sSub>
              </m:sup>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vh,τ,j</m:t>
                    </m:r>
                  </m:sub>
                  <m:sup>
                    <m:r>
                      <w:rPr>
                        <w:rFonts w:ascii="Cambria Math" w:hAnsi="Cambria Math"/>
                        <w:sz w:val="28"/>
                        <w:szCs w:val="28"/>
                      </w:rPr>
                      <m:t>h</m:t>
                    </m:r>
                  </m:sup>
                </m:sSubSup>
              </m:e>
            </m:nary>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τ</m:t>
                </m:r>
              </m:sub>
            </m:sSub>
          </m:den>
        </m:f>
      </m:oMath>
      <w:r w:rsidRPr="001F74AA">
        <w:t xml:space="preserve">         τ = 1, …, ω   </w:t>
      </w:r>
      <w:r w:rsidRPr="001F74AA">
        <w:rPr>
          <w:i/>
        </w:rPr>
        <w:t>vh</w:t>
      </w:r>
      <w:r w:rsidRPr="001F74AA">
        <w:t xml:space="preserve">=1,…, </w:t>
      </w:r>
      <w:r w:rsidRPr="001F74AA">
        <w:rPr>
          <w:i/>
        </w:rPr>
        <w:t>N</w:t>
      </w:r>
      <w:r w:rsidRPr="001F74AA">
        <w:rPr>
          <w:i/>
          <w:vertAlign w:val="subscript"/>
        </w:rPr>
        <w:t>h</w:t>
      </w:r>
      <w:r w:rsidRPr="001F74AA">
        <w:rPr>
          <w:i/>
        </w:rPr>
        <w:t xml:space="preserve">  </w:t>
      </w:r>
      <w:r w:rsidRPr="001F74AA">
        <w:t xml:space="preserve">                                      (8.1)</w:t>
      </w:r>
    </w:p>
    <w:p w:rsidR="00397DC6" w:rsidRPr="001F74AA" w:rsidRDefault="00397DC6" w:rsidP="00397DC6">
      <w:pPr>
        <w:ind w:left="-284" w:right="-414"/>
      </w:pPr>
    </w:p>
    <w:p w:rsidR="00397DC6" w:rsidRPr="001F74AA" w:rsidRDefault="00397DC6" w:rsidP="00397DC6">
      <w:pPr>
        <w:ind w:right="-414"/>
      </w:pPr>
    </w:p>
    <w:p w:rsidR="00397DC6" w:rsidRPr="001F74AA" w:rsidRDefault="00397DC6" w:rsidP="00397DC6">
      <w:pPr>
        <w:spacing w:line="360" w:lineRule="auto"/>
        <w:ind w:right="-414"/>
        <w:jc w:val="both"/>
      </w:pPr>
      <w:r w:rsidRPr="001F74AA">
        <w:t>Where D</w:t>
      </w:r>
      <w:r w:rsidRPr="001F74AA">
        <w:rPr>
          <w:vertAlign w:val="subscript"/>
        </w:rPr>
        <w:t xml:space="preserve">τ </w:t>
      </w:r>
      <w:r w:rsidRPr="001F74AA">
        <w:t xml:space="preserve"> denotes the number of days in month τ . For the model calibration period, the observed value of the predictand on day j in month τ is expressed as a ratio of the monthly mean value of the predictand as:</w:t>
      </w:r>
    </w:p>
    <w:p w:rsidR="00397DC6" w:rsidRPr="001F74AA" w:rsidRDefault="00397DC6" w:rsidP="00397DC6">
      <w:pPr>
        <w:spacing w:line="360" w:lineRule="auto"/>
        <w:ind w:right="-414"/>
        <w:jc w:val="both"/>
      </w:pPr>
    </w:p>
    <w:p w:rsidR="00397DC6" w:rsidRPr="001F74AA" w:rsidRDefault="00397DC6" w:rsidP="00397DC6">
      <w:pPr>
        <w:ind w:right="-414" w:firstLine="990"/>
        <w:sectPr w:rsidR="00397DC6" w:rsidRPr="001F74AA">
          <w:footerReference w:type="default" r:id="rId164"/>
          <w:pgSz w:w="12240" w:h="15840"/>
          <w:pgMar w:top="1280" w:right="1720" w:bottom="900" w:left="1720" w:header="0" w:footer="711" w:gutter="0"/>
          <w:cols w:space="720"/>
        </w:sectPr>
      </w:pPr>
      <w:r w:rsidRPr="001F74AA">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vh,τ,j</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vh,τ,j</m:t>
                </m:r>
              </m:sub>
              <m:sup>
                <m:r>
                  <w:rPr>
                    <w:rFonts w:ascii="Cambria Math" w:hAnsi="Cambria Math"/>
                    <w:sz w:val="28"/>
                    <w:szCs w:val="28"/>
                  </w:rPr>
                  <m:t>h</m:t>
                </m:r>
              </m:sup>
            </m:sSubSup>
          </m:num>
          <m:den>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vh,τ,∙</m:t>
                </m:r>
              </m:sub>
              <m:sup>
                <m:r>
                  <w:rPr>
                    <w:rFonts w:ascii="Cambria Math" w:hAnsi="Cambria Math"/>
                    <w:sz w:val="28"/>
                    <w:szCs w:val="28"/>
                  </w:rPr>
                  <m:t>h</m:t>
                </m:r>
              </m:sup>
            </m:sSubSup>
          </m:den>
        </m:f>
      </m:oMath>
      <w:r w:rsidRPr="001F74AA">
        <w:t xml:space="preserve">       j= 1,…, D</w:t>
      </w:r>
      <w:r w:rsidRPr="001F74AA">
        <w:rPr>
          <w:vertAlign w:val="subscript"/>
        </w:rPr>
        <w:t>τ</w:t>
      </w:r>
      <w:r w:rsidRPr="001F74AA">
        <w:t xml:space="preserve">    τ = 1,…, ω  </w:t>
      </w:r>
      <w:r w:rsidRPr="001F74AA">
        <w:rPr>
          <w:i/>
        </w:rPr>
        <w:t>vh</w:t>
      </w:r>
      <w:r w:rsidRPr="001F74AA">
        <w:t>=1,…,</w:t>
      </w:r>
      <w:r w:rsidRPr="001F74AA">
        <w:rPr>
          <w:i/>
        </w:rPr>
        <w:t>N</w:t>
      </w:r>
      <w:r w:rsidRPr="001F74AA">
        <w:rPr>
          <w:i/>
          <w:vertAlign w:val="subscript"/>
        </w:rPr>
        <w:t>h</w:t>
      </w:r>
      <w:r w:rsidRPr="001F74AA">
        <w:t xml:space="preserve">                         (8.2)</w:t>
      </w:r>
    </w:p>
    <w:p w:rsidR="00397DC6" w:rsidRPr="001F74AA" w:rsidRDefault="00397DC6" w:rsidP="00397DC6">
      <w:pPr>
        <w:pStyle w:val="BodyText"/>
        <w:tabs>
          <w:tab w:val="left" w:pos="2999"/>
        </w:tabs>
        <w:spacing w:before="76"/>
        <w:ind w:left="-284" w:right="-414"/>
        <w:rPr>
          <w:spacing w:val="-1"/>
          <w:szCs w:val="24"/>
        </w:rPr>
      </w:pPr>
      <w:bookmarkStart w:id="3" w:name="_TOC_250002"/>
    </w:p>
    <w:p w:rsidR="00397DC6" w:rsidRPr="001F74AA" w:rsidRDefault="00397DC6" w:rsidP="00397DC6">
      <w:pPr>
        <w:pStyle w:val="BodyText"/>
        <w:tabs>
          <w:tab w:val="left" w:pos="2999"/>
        </w:tabs>
        <w:spacing w:before="76" w:line="360" w:lineRule="auto"/>
        <w:ind w:right="-414"/>
        <w:rPr>
          <w:b w:val="0"/>
          <w:szCs w:val="24"/>
        </w:rPr>
      </w:pPr>
      <w:r w:rsidRPr="001F74AA">
        <w:rPr>
          <w:b w:val="0"/>
          <w:szCs w:val="24"/>
        </w:rPr>
        <w:t xml:space="preserve">    Let </w:t>
      </w:r>
      <m:oMath>
        <m:sSubSup>
          <m:sSubSupPr>
            <m:ctrlPr>
              <w:rPr>
                <w:rFonts w:ascii="Cambria Math" w:hAnsi="Cambria Math"/>
                <w:i/>
                <w:szCs w:val="24"/>
              </w:rPr>
            </m:ctrlPr>
          </m:sSubSupPr>
          <m:e>
            <m:r>
              <m:rPr>
                <m:sty m:val="bi"/>
              </m:rPr>
              <w:rPr>
                <w:rFonts w:ascii="Cambria Math" w:hAnsi="Cambria Math"/>
                <w:szCs w:val="24"/>
              </w:rPr>
              <m:t>W</m:t>
            </m:r>
          </m:e>
          <m:sub>
            <m:r>
              <m:rPr>
                <m:sty m:val="bi"/>
              </m:rPr>
              <w:rPr>
                <w:rFonts w:ascii="Cambria Math" w:hAnsi="Cambria Math"/>
                <w:szCs w:val="24"/>
              </w:rPr>
              <m:t>vh</m:t>
            </m:r>
            <m:r>
              <m:rPr>
                <m:sty m:val="bi"/>
              </m:rPr>
              <w:rPr>
                <w:rFonts w:ascii="Cambria Math"/>
                <w:szCs w:val="24"/>
              </w:rPr>
              <m:t>,</m:t>
            </m:r>
            <m:r>
              <m:rPr>
                <m:sty m:val="bi"/>
              </m:rPr>
              <w:rPr>
                <w:rFonts w:ascii="Cambria Math" w:hAnsi="Cambria Math"/>
                <w:szCs w:val="24"/>
              </w:rPr>
              <m:t>τ</m:t>
            </m:r>
          </m:sub>
          <m:sup>
            <m:r>
              <m:rPr>
                <m:sty m:val="bi"/>
              </m:rPr>
              <w:rPr>
                <w:rFonts w:ascii="Cambria Math" w:hAnsi="Cambria Math"/>
                <w:szCs w:val="24"/>
              </w:rPr>
              <m:t>h</m:t>
            </m:r>
          </m:sup>
        </m:sSubSup>
        <m:r>
          <m:rPr>
            <m:sty m:val="bi"/>
          </m:rPr>
          <w:rPr>
            <w:rFonts w:asci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vh</m:t>
                </m:r>
                <m:r>
                  <m:rPr>
                    <m:sty m:val="bi"/>
                  </m:rPr>
                  <w:rPr>
                    <w:rFonts w:ascii="Cambria Math"/>
                    <w:szCs w:val="24"/>
                  </w:rPr>
                  <m:t>,</m:t>
                </m:r>
                <m:r>
                  <m:rPr>
                    <m:sty m:val="bi"/>
                  </m:rPr>
                  <w:rPr>
                    <w:rFonts w:ascii="Cambria Math" w:hAnsi="Cambria Math"/>
                    <w:szCs w:val="24"/>
                  </w:rPr>
                  <m:t>τ</m:t>
                </m:r>
                <m:r>
                  <m:rPr>
                    <m:sty m:val="bi"/>
                  </m:rPr>
                  <w:rPr>
                    <w:rFonts w:ascii="Cambria Math"/>
                    <w:szCs w:val="24"/>
                  </w:rPr>
                  <m:t>,1,</m:t>
                </m:r>
              </m:sub>
            </m:sSub>
            <m:r>
              <m:rPr>
                <m:sty m:val="bi"/>
              </m:rPr>
              <w:rPr>
                <w:rFonts w:ascii="Cambria Math"/>
                <w:szCs w:val="24"/>
              </w:rPr>
              <m:t>…</m:t>
            </m:r>
            <m:r>
              <m:rPr>
                <m:sty m:val="bi"/>
              </m:rPr>
              <w:rPr>
                <w:rFonts w:ascii="Cambria Math"/>
                <w:szCs w:val="24"/>
              </w:rPr>
              <m:t xml:space="preserve">, </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vh</m:t>
                </m:r>
                <m:r>
                  <m:rPr>
                    <m:sty m:val="bi"/>
                  </m:rPr>
                  <w:rPr>
                    <w:rFonts w:ascii="Cambria Math"/>
                    <w:szCs w:val="24"/>
                  </w:rPr>
                  <m:t>,</m:t>
                </m:r>
                <m:r>
                  <m:rPr>
                    <m:sty m:val="bi"/>
                  </m:rPr>
                  <w:rPr>
                    <w:rFonts w:ascii="Cambria Math" w:hAnsi="Cambria Math"/>
                    <w:szCs w:val="24"/>
                  </w:rPr>
                  <m:t>τ</m:t>
                </m:r>
                <m:r>
                  <m:rPr>
                    <m:sty m:val="bi"/>
                  </m:rPr>
                  <w:rPr>
                    <w:rFonts w:ascii="Cambria Math"/>
                    <w:szCs w:val="24"/>
                  </w:rPr>
                  <m:t>,</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τ</m:t>
                    </m:r>
                  </m:sub>
                </m:sSub>
              </m:sub>
            </m:sSub>
          </m:e>
        </m:d>
      </m:oMath>
      <w:r w:rsidRPr="001F74AA">
        <w:rPr>
          <w:b w:val="0"/>
          <w:szCs w:val="24"/>
        </w:rPr>
        <w:t xml:space="preserve"> denote the vector containing the ratios of the daily values </w:t>
      </w:r>
      <w:r w:rsidRPr="001F74AA">
        <w:rPr>
          <w:b w:val="0"/>
          <w:szCs w:val="24"/>
        </w:rPr>
        <w:lastRenderedPageBreak/>
        <w:t xml:space="preserve">of predictand in month τ of year </w:t>
      </w:r>
      <w:r w:rsidRPr="001F74AA">
        <w:rPr>
          <w:b w:val="0"/>
          <w:i/>
          <w:szCs w:val="24"/>
        </w:rPr>
        <w:t>vh</w:t>
      </w:r>
      <w:r w:rsidRPr="001F74AA">
        <w:rPr>
          <w:b w:val="0"/>
          <w:szCs w:val="24"/>
        </w:rPr>
        <w:t xml:space="preserve"> . the following are the key steps of the algorithm considered to generate daily values of the predictand </w:t>
      </w:r>
      <m:oMath>
        <m:sSubSup>
          <m:sSubSupPr>
            <m:ctrlPr>
              <w:rPr>
                <w:rFonts w:ascii="Cambria Math" w:hAnsi="Cambria Math"/>
                <w:i/>
                <w:szCs w:val="24"/>
              </w:rPr>
            </m:ctrlPr>
          </m:sSubSupPr>
          <m:e>
            <m:r>
              <m:rPr>
                <m:sty m:val="bi"/>
              </m:rPr>
              <w:rPr>
                <w:rFonts w:ascii="Cambria Math" w:hAnsi="Cambria Math"/>
                <w:szCs w:val="24"/>
              </w:rPr>
              <m:t>u</m:t>
            </m:r>
          </m:e>
          <m:sub>
            <m:r>
              <m:rPr>
                <m:sty m:val="bi"/>
              </m:rPr>
              <w:rPr>
                <w:rFonts w:ascii="Cambria Math" w:hAnsi="Cambria Math"/>
                <w:szCs w:val="24"/>
              </w:rPr>
              <m:t>vp</m:t>
            </m:r>
            <m:r>
              <m:rPr>
                <m:sty m:val="bi"/>
              </m:rPr>
              <w:rPr>
                <w:rFonts w:ascii="Cambria Math"/>
                <w:szCs w:val="24"/>
              </w:rPr>
              <m:t>,</m:t>
            </m:r>
            <m:r>
              <m:rPr>
                <m:sty m:val="bi"/>
              </m:rPr>
              <w:rPr>
                <w:rFonts w:ascii="Cambria Math" w:hAnsi="Cambria Math"/>
                <w:szCs w:val="24"/>
              </w:rPr>
              <m:t>τ</m:t>
            </m:r>
            <m:r>
              <m:rPr>
                <m:sty m:val="bi"/>
              </m:rPr>
              <w:rPr>
                <w:rFonts w:ascii="Cambria Math"/>
                <w:szCs w:val="24"/>
              </w:rPr>
              <m:t>,</m:t>
            </m:r>
            <m:r>
              <m:rPr>
                <m:sty m:val="bi"/>
              </m:rPr>
              <w:rPr>
                <w:rFonts w:ascii="Cambria Math" w:hAnsi="Cambria Math"/>
                <w:szCs w:val="24"/>
              </w:rPr>
              <m:t>j</m:t>
            </m:r>
          </m:sub>
          <m:sup>
            <m:r>
              <m:rPr>
                <m:sty m:val="bi"/>
              </m:rPr>
              <w:rPr>
                <w:rFonts w:ascii="Cambria Math" w:hAnsi="Cambria Math"/>
                <w:szCs w:val="24"/>
              </w:rPr>
              <m:t>p</m:t>
            </m:r>
          </m:sup>
        </m:sSubSup>
      </m:oMath>
      <w:r w:rsidRPr="001F74AA">
        <w:rPr>
          <w:b w:val="0"/>
          <w:szCs w:val="24"/>
        </w:rPr>
        <w:t xml:space="preserve"> for the projected period 2001-2100 (Anandhi et al., 2012)</w:t>
      </w:r>
    </w:p>
    <w:p w:rsidR="00397DC6" w:rsidRPr="001F74AA" w:rsidRDefault="00397DC6" w:rsidP="00397DC6">
      <w:pPr>
        <w:pStyle w:val="BodyText"/>
        <w:numPr>
          <w:ilvl w:val="1"/>
          <w:numId w:val="7"/>
        </w:numPr>
        <w:tabs>
          <w:tab w:val="clear" w:pos="1440"/>
          <w:tab w:val="num" w:pos="270"/>
          <w:tab w:val="left" w:pos="2999"/>
        </w:tabs>
        <w:spacing w:before="76" w:line="360" w:lineRule="auto"/>
        <w:ind w:left="0" w:right="-414" w:firstLine="0"/>
        <w:rPr>
          <w:b w:val="0"/>
          <w:szCs w:val="24"/>
        </w:rPr>
      </w:pPr>
      <w:r w:rsidRPr="001F74AA">
        <w:rPr>
          <w:b w:val="0"/>
          <w:szCs w:val="24"/>
        </w:rPr>
        <w:t>For every projected value of the predictand, identify the calendar month τ.</w:t>
      </w:r>
    </w:p>
    <w:p w:rsidR="00397DC6" w:rsidRPr="001F74AA" w:rsidRDefault="00397DC6" w:rsidP="00397DC6">
      <w:pPr>
        <w:pStyle w:val="BodyText"/>
        <w:numPr>
          <w:ilvl w:val="1"/>
          <w:numId w:val="7"/>
        </w:numPr>
        <w:tabs>
          <w:tab w:val="clear" w:pos="1440"/>
          <w:tab w:val="num" w:pos="270"/>
          <w:tab w:val="left" w:pos="2999"/>
        </w:tabs>
        <w:spacing w:before="76" w:line="360" w:lineRule="auto"/>
        <w:ind w:left="270" w:right="-414" w:hanging="270"/>
        <w:rPr>
          <w:b w:val="0"/>
          <w:szCs w:val="24"/>
        </w:rPr>
      </w:pPr>
      <w:r w:rsidRPr="001F74AA">
        <w:rPr>
          <w:b w:val="0"/>
          <w:szCs w:val="24"/>
        </w:rPr>
        <w:t xml:space="preserve">For the conditioning set </w:t>
      </w:r>
      <m:oMath>
        <m:sSub>
          <m:sSubPr>
            <m:ctrlPr>
              <w:rPr>
                <w:rFonts w:ascii="Cambria Math" w:hAnsi="Cambria Math"/>
                <w:i/>
                <w:szCs w:val="24"/>
              </w:rPr>
            </m:ctrlPr>
          </m:sSubPr>
          <m:e>
            <m:r>
              <m:rPr>
                <m:sty m:val="bi"/>
              </m:rPr>
              <w:rPr>
                <w:rFonts w:ascii="Cambria Math" w:hAnsi="Cambria Math"/>
                <w:szCs w:val="24"/>
              </w:rPr>
              <m:t>Z</m:t>
            </m:r>
          </m:e>
          <m:sub>
            <m:r>
              <m:rPr>
                <m:sty m:val="bi"/>
              </m:rPr>
              <w:rPr>
                <w:rFonts w:ascii="Cambria Math" w:hAnsi="Cambria Math"/>
                <w:szCs w:val="24"/>
              </w:rPr>
              <m:t>τ</m:t>
            </m:r>
          </m:sub>
        </m:sSub>
        <m:r>
          <m:rPr>
            <m:sty m:val="bi"/>
          </m:rPr>
          <w:rPr>
            <w:rFonts w:ascii="Cambria Math"/>
            <w:szCs w:val="24"/>
          </w:rPr>
          <m:t xml:space="preserve">= </m:t>
        </m:r>
        <m:d>
          <m:dPr>
            <m:begChr m:val="{"/>
            <m:endChr m:val="}"/>
            <m:ctrlPr>
              <w:rPr>
                <w:rFonts w:ascii="Cambria Math" w:hAnsi="Cambria Math"/>
                <w:i/>
                <w:szCs w:val="24"/>
              </w:rPr>
            </m:ctrlPr>
          </m:dPr>
          <m:e>
            <m:sSubSup>
              <m:sSubSupPr>
                <m:ctrlPr>
                  <w:rPr>
                    <w:rFonts w:ascii="Cambria Math" w:hAnsi="Cambria Math"/>
                    <w:i/>
                    <w:szCs w:val="24"/>
                  </w:rPr>
                </m:ctrlPr>
              </m:sSubSupPr>
              <m:e>
                <m:r>
                  <m:rPr>
                    <m:sty m:val="bi"/>
                  </m:rPr>
                  <w:rPr>
                    <w:rFonts w:ascii="Cambria Math" w:hAnsi="Cambria Math"/>
                    <w:szCs w:val="24"/>
                  </w:rPr>
                  <m:t>u</m:t>
                </m:r>
              </m:e>
              <m:sub>
                <m:r>
                  <m:rPr>
                    <m:sty m:val="bi"/>
                  </m:rPr>
                  <w:rPr>
                    <w:rFonts w:ascii="Cambria Math"/>
                    <w:szCs w:val="24"/>
                  </w:rPr>
                  <m:t>1,</m:t>
                </m:r>
                <m:r>
                  <m:rPr>
                    <m:sty m:val="bi"/>
                  </m:rPr>
                  <w:rPr>
                    <w:rFonts w:ascii="Cambria Math" w:hAnsi="Cambria Math"/>
                    <w:szCs w:val="24"/>
                  </w:rPr>
                  <m:t>τ</m:t>
                </m:r>
                <m:r>
                  <m:rPr>
                    <m:sty m:val="bi"/>
                  </m:rPr>
                  <w:rPr>
                    <w:rFonts w:ascii="Cambria Math"/>
                    <w:szCs w:val="24"/>
                  </w:rPr>
                  <m:t>,</m:t>
                </m:r>
                <m:r>
                  <m:rPr>
                    <m:sty m:val="bi"/>
                  </m:rPr>
                  <w:rPr>
                    <w:rFonts w:ascii="Cambria Math"/>
                    <w:szCs w:val="24"/>
                  </w:rPr>
                  <m:t>∙</m:t>
                </m:r>
              </m:sub>
              <m:sup>
                <m:r>
                  <m:rPr>
                    <m:sty m:val="bi"/>
                  </m:rPr>
                  <w:rPr>
                    <w:rFonts w:ascii="Cambria Math" w:hAnsi="Cambria Math"/>
                    <w:szCs w:val="24"/>
                  </w:rPr>
                  <m:t>h</m:t>
                </m:r>
              </m:sup>
            </m:sSubSup>
            <m:r>
              <m:rPr>
                <m:sty m:val="bi"/>
              </m:rPr>
              <w:rPr>
                <w:rFonts w:ascii="Cambria Math"/>
                <w:szCs w:val="24"/>
              </w:rPr>
              <m:t xml:space="preserve">, </m:t>
            </m:r>
            <m:r>
              <m:rPr>
                <m:sty m:val="bi"/>
              </m:rPr>
              <w:rPr>
                <w:rFonts w:ascii="Cambria Math"/>
                <w:szCs w:val="24"/>
              </w:rPr>
              <m:t>…</m:t>
            </m:r>
            <m:r>
              <m:rPr>
                <m:sty m:val="bi"/>
              </m:rPr>
              <w:rPr>
                <w:rFonts w:ascii="Cambria Math"/>
                <w:szCs w:val="24"/>
              </w:rPr>
              <m:t xml:space="preserve">, </m:t>
            </m:r>
            <m:sSubSup>
              <m:sSubSupPr>
                <m:ctrlPr>
                  <w:rPr>
                    <w:rFonts w:ascii="Cambria Math" w:hAnsi="Cambria Math"/>
                    <w:i/>
                    <w:szCs w:val="24"/>
                  </w:rPr>
                </m:ctrlPr>
              </m:sSubSupPr>
              <m:e>
                <m:r>
                  <m:rPr>
                    <m:sty m:val="bi"/>
                  </m:rPr>
                  <w:rPr>
                    <w:rFonts w:ascii="Cambria Math" w:hAnsi="Cambria Math"/>
                    <w:szCs w:val="24"/>
                  </w:rPr>
                  <m:t>u</m:t>
                </m:r>
              </m:e>
              <m:sub>
                <m:r>
                  <m:rPr>
                    <m:sty m:val="bi"/>
                  </m:rPr>
                  <w:rPr>
                    <w:rFonts w:ascii="Cambria Math" w:hAnsi="Cambria Math"/>
                    <w:szCs w:val="24"/>
                  </w:rPr>
                  <m:t>vh</m:t>
                </m:r>
                <m:r>
                  <m:rPr>
                    <m:sty m:val="bi"/>
                  </m:rPr>
                  <w:rPr>
                    <w:rFonts w:ascii="Cambria Math"/>
                    <w:szCs w:val="24"/>
                  </w:rPr>
                  <m:t>,</m:t>
                </m:r>
                <m:r>
                  <m:rPr>
                    <m:sty m:val="bi"/>
                  </m:rPr>
                  <w:rPr>
                    <w:rFonts w:ascii="Cambria Math" w:hAnsi="Cambria Math"/>
                    <w:szCs w:val="24"/>
                  </w:rPr>
                  <m:t>τ</m:t>
                </m:r>
                <m:r>
                  <m:rPr>
                    <m:sty m:val="bi"/>
                  </m:rPr>
                  <w:rPr>
                    <w:rFonts w:ascii="Cambria Math"/>
                    <w:szCs w:val="24"/>
                  </w:rPr>
                  <m:t>,</m:t>
                </m:r>
                <m:r>
                  <m:rPr>
                    <m:sty m:val="bi"/>
                  </m:rPr>
                  <w:rPr>
                    <w:rFonts w:ascii="Cambria Math"/>
                    <w:szCs w:val="24"/>
                  </w:rPr>
                  <m:t>∙</m:t>
                </m:r>
              </m:sub>
              <m:sup>
                <m:r>
                  <m:rPr>
                    <m:sty m:val="bi"/>
                  </m:rPr>
                  <w:rPr>
                    <w:rFonts w:ascii="Cambria Math" w:hAnsi="Cambria Math"/>
                    <w:szCs w:val="24"/>
                  </w:rPr>
                  <m:t>h</m:t>
                </m:r>
              </m:sup>
            </m:sSubSup>
            <m:r>
              <m:rPr>
                <m:sty m:val="bi"/>
              </m:rPr>
              <w:rPr>
                <w:rFonts w:ascii="Cambria Math"/>
                <w:szCs w:val="24"/>
              </w:rPr>
              <m:t>,</m:t>
            </m:r>
            <m:r>
              <m:rPr>
                <m:sty m:val="bi"/>
              </m:rPr>
              <w:rPr>
                <w:rFonts w:ascii="Cambria Math"/>
                <w:szCs w:val="24"/>
              </w:rPr>
              <m:t>…</m:t>
            </m:r>
            <m:r>
              <m:rPr>
                <m:sty m:val="bi"/>
              </m:rPr>
              <w:rPr>
                <w:rFonts w:ascii="Cambria Math"/>
                <w:szCs w:val="24"/>
              </w:rPr>
              <m:t xml:space="preserve">, </m:t>
            </m:r>
            <m:sSubSup>
              <m:sSubSupPr>
                <m:ctrlPr>
                  <w:rPr>
                    <w:rFonts w:ascii="Cambria Math" w:hAnsi="Cambria Math"/>
                    <w:i/>
                    <w:szCs w:val="24"/>
                  </w:rPr>
                </m:ctrlPr>
              </m:sSubSupPr>
              <m:e>
                <m:r>
                  <m:rPr>
                    <m:sty m:val="bi"/>
                  </m:rPr>
                  <w:rPr>
                    <w:rFonts w:ascii="Cambria Math" w:hAnsi="Cambria Math"/>
                    <w:szCs w:val="24"/>
                  </w:rPr>
                  <m:t>u</m:t>
                </m:r>
              </m:e>
              <m:sub>
                <m:sSub>
                  <m:sSubPr>
                    <m:ctrlPr>
                      <w:rPr>
                        <w:rFonts w:ascii="Cambria Math" w:hAnsi="Cambria Math"/>
                        <w:i/>
                        <w:szCs w:val="24"/>
                      </w:rPr>
                    </m:ctrlPr>
                  </m:sSubPr>
                  <m:e>
                    <m:r>
                      <m:rPr>
                        <m:sty m:val="bi"/>
                      </m:rPr>
                      <w:rPr>
                        <w:rFonts w:ascii="Cambria Math" w:hAnsi="Cambria Math"/>
                        <w:szCs w:val="24"/>
                      </w:rPr>
                      <m:t>N</m:t>
                    </m:r>
                  </m:e>
                  <m:sub>
                    <m:r>
                      <m:rPr>
                        <m:sty m:val="bi"/>
                      </m:rPr>
                      <w:rPr>
                        <w:rFonts w:ascii="Cambria Math" w:hAnsi="Cambria Math"/>
                        <w:szCs w:val="24"/>
                      </w:rPr>
                      <m:t>h</m:t>
                    </m:r>
                  </m:sub>
                </m:sSub>
                <m:r>
                  <m:rPr>
                    <m:sty m:val="bi"/>
                  </m:rPr>
                  <w:rPr>
                    <w:rFonts w:ascii="Cambria Math"/>
                    <w:szCs w:val="24"/>
                  </w:rPr>
                  <m:t>,</m:t>
                </m:r>
                <m:r>
                  <m:rPr>
                    <m:sty m:val="bi"/>
                  </m:rPr>
                  <w:rPr>
                    <w:rFonts w:ascii="Cambria Math" w:hAnsi="Cambria Math"/>
                    <w:szCs w:val="24"/>
                  </w:rPr>
                  <m:t>τ</m:t>
                </m:r>
                <m:r>
                  <m:rPr>
                    <m:sty m:val="bi"/>
                  </m:rPr>
                  <w:rPr>
                    <w:rFonts w:ascii="Cambria Math"/>
                    <w:szCs w:val="24"/>
                  </w:rPr>
                  <m:t>,</m:t>
                </m:r>
                <m:r>
                  <m:rPr>
                    <m:sty m:val="bi"/>
                  </m:rPr>
                  <w:rPr>
                    <w:rFonts w:ascii="Cambria Math"/>
                    <w:szCs w:val="24"/>
                  </w:rPr>
                  <m:t>∙</m:t>
                </m:r>
              </m:sub>
              <m:sup>
                <m:r>
                  <m:rPr>
                    <m:sty m:val="bi"/>
                  </m:rPr>
                  <w:rPr>
                    <w:rFonts w:ascii="Cambria Math" w:hAnsi="Cambria Math"/>
                    <w:szCs w:val="24"/>
                  </w:rPr>
                  <m:t>h</m:t>
                </m:r>
              </m:sup>
            </m:sSubSup>
          </m:e>
        </m:d>
      </m:oMath>
      <w:r w:rsidRPr="001F74AA">
        <w:rPr>
          <w:b w:val="0"/>
          <w:szCs w:val="24"/>
        </w:rPr>
        <w:t xml:space="preserve"> for each month τ . it comprises of  the observed monthly values of the predictand for the calendar month τ.</w:t>
      </w:r>
    </w:p>
    <w:p w:rsidR="00397DC6" w:rsidRPr="001F74AA" w:rsidRDefault="00397DC6" w:rsidP="00397DC6">
      <w:pPr>
        <w:pStyle w:val="BodyText"/>
        <w:numPr>
          <w:ilvl w:val="1"/>
          <w:numId w:val="7"/>
        </w:numPr>
        <w:tabs>
          <w:tab w:val="clear" w:pos="1440"/>
          <w:tab w:val="num" w:pos="270"/>
          <w:tab w:val="left" w:pos="2999"/>
        </w:tabs>
        <w:spacing w:before="76" w:line="360" w:lineRule="auto"/>
        <w:ind w:left="270" w:right="-414" w:hanging="270"/>
        <w:rPr>
          <w:b w:val="0"/>
          <w:szCs w:val="24"/>
        </w:rPr>
      </w:pPr>
      <w:r w:rsidRPr="001F74AA">
        <w:rPr>
          <w:b w:val="0"/>
          <w:szCs w:val="24"/>
        </w:rPr>
        <w:t xml:space="preserve">To disaggregate the value of predictand in month τ, </w:t>
      </w:r>
      <m:oMath>
        <m:sSubSup>
          <m:sSubSupPr>
            <m:ctrlPr>
              <w:rPr>
                <w:rFonts w:ascii="Cambria Math" w:hAnsi="Cambria Math"/>
                <w:bCs/>
                <w:i/>
                <w:szCs w:val="24"/>
                <w:lang w:bidi="hi-IN"/>
              </w:rPr>
            </m:ctrlPr>
          </m:sSubSupPr>
          <m:e>
            <m:r>
              <m:rPr>
                <m:sty m:val="bi"/>
              </m:rPr>
              <w:rPr>
                <w:rFonts w:ascii="Cambria Math" w:hAnsi="Cambria Math"/>
                <w:szCs w:val="24"/>
                <w:lang w:bidi="hi-IN"/>
              </w:rPr>
              <m:t>u</m:t>
            </m:r>
          </m:e>
          <m:sub>
            <m:r>
              <m:rPr>
                <m:sty m:val="bi"/>
              </m:rPr>
              <w:rPr>
                <w:rFonts w:ascii="Cambria Math" w:hAnsi="Cambria Math"/>
                <w:szCs w:val="24"/>
                <w:lang w:bidi="hi-IN"/>
              </w:rPr>
              <m:t>vp</m:t>
            </m:r>
            <m:r>
              <m:rPr>
                <m:sty m:val="bi"/>
              </m:rPr>
              <w:rPr>
                <w:rFonts w:ascii="Cambria Math"/>
                <w:szCs w:val="24"/>
                <w:lang w:bidi="hi-IN"/>
              </w:rPr>
              <m:t>,</m:t>
            </m:r>
            <m:r>
              <m:rPr>
                <m:sty m:val="bi"/>
              </m:rPr>
              <w:rPr>
                <w:rFonts w:ascii="Cambria Math" w:hAnsi="Cambria Math"/>
                <w:szCs w:val="24"/>
                <w:lang w:bidi="hi-IN"/>
              </w:rPr>
              <m:t>τ</m:t>
            </m:r>
            <m:r>
              <m:rPr>
                <m:sty m:val="bi"/>
              </m:rPr>
              <w:rPr>
                <w:rFonts w:ascii="Cambria Math"/>
                <w:szCs w:val="24"/>
                <w:lang w:bidi="hi-IN"/>
              </w:rPr>
              <m:t>,</m:t>
            </m:r>
            <m:r>
              <m:rPr>
                <m:sty m:val="bi"/>
              </m:rPr>
              <w:rPr>
                <w:rFonts w:ascii="Cambria Math"/>
                <w:szCs w:val="24"/>
                <w:lang w:bidi="hi-IN"/>
              </w:rPr>
              <m:t>∙</m:t>
            </m:r>
          </m:sub>
          <m:sup>
            <m:r>
              <m:rPr>
                <m:sty m:val="bi"/>
              </m:rPr>
              <w:rPr>
                <w:rFonts w:ascii="Cambria Math" w:hAnsi="Cambria Math"/>
                <w:szCs w:val="24"/>
                <w:lang w:bidi="hi-IN"/>
              </w:rPr>
              <m:t>p</m:t>
            </m:r>
          </m:sup>
        </m:sSubSup>
      </m:oMath>
      <w:r w:rsidRPr="001F74AA">
        <w:rPr>
          <w:bCs/>
          <w:szCs w:val="24"/>
          <w:lang w:bidi="hi-IN"/>
        </w:rPr>
        <w:t xml:space="preserve"> , </w:t>
      </w:r>
      <w:r w:rsidRPr="001F74AA">
        <w:rPr>
          <w:b w:val="0"/>
          <w:szCs w:val="24"/>
        </w:rPr>
        <w:t xml:space="preserve">select its </w:t>
      </w:r>
      <w:r w:rsidRPr="001F74AA">
        <w:rPr>
          <w:b w:val="0"/>
          <w:i/>
          <w:szCs w:val="24"/>
        </w:rPr>
        <w:t>k</w:t>
      </w:r>
      <w:r w:rsidRPr="001F74AA">
        <w:rPr>
          <w:b w:val="0"/>
          <w:szCs w:val="24"/>
        </w:rPr>
        <w:t>-nearest</w:t>
      </w:r>
      <w:r w:rsidRPr="001F74AA">
        <w:rPr>
          <w:bCs/>
          <w:szCs w:val="24"/>
          <w:lang w:bidi="hi-IN"/>
        </w:rPr>
        <w:t xml:space="preserve"> </w:t>
      </w:r>
      <w:r w:rsidRPr="001F74AA">
        <w:rPr>
          <w:b w:val="0"/>
          <w:szCs w:val="24"/>
        </w:rPr>
        <w:t>neighbors from the conditioning set</w:t>
      </w:r>
      <w:r w:rsidRPr="001F74AA">
        <w:rPr>
          <w:bCs/>
          <w:szCs w:val="24"/>
          <w:lang w:bidi="hi-IN"/>
        </w:rPr>
        <w:t xml:space="preserve"> z</w:t>
      </w:r>
      <w:r w:rsidRPr="001F74AA">
        <w:rPr>
          <w:bCs/>
          <w:szCs w:val="24"/>
          <w:vertAlign w:val="subscript"/>
          <w:lang w:bidi="hi-IN"/>
        </w:rPr>
        <w:t xml:space="preserve">τ </w:t>
      </w:r>
      <w:r w:rsidRPr="001F74AA">
        <w:rPr>
          <w:b w:val="0"/>
          <w:szCs w:val="24"/>
        </w:rPr>
        <w:t>based on the Euclidean distance</w:t>
      </w:r>
      <w:r w:rsidRPr="001F74AA">
        <w:rPr>
          <w:bCs/>
          <w:szCs w:val="24"/>
          <w:lang w:bidi="hi-IN"/>
        </w:rPr>
        <w:t xml:space="preserve"> </w:t>
      </w:r>
      <m:oMath>
        <m:sSub>
          <m:sSubPr>
            <m:ctrlPr>
              <w:rPr>
                <w:rFonts w:ascii="Cambria Math" w:hAnsi="Cambria Math"/>
                <w:bCs/>
                <w:i/>
                <w:szCs w:val="24"/>
                <w:lang w:bidi="hi-IN"/>
              </w:rPr>
            </m:ctrlPr>
          </m:sSubPr>
          <m:e>
            <m:r>
              <m:rPr>
                <m:sty m:val="bi"/>
              </m:rPr>
              <w:rPr>
                <w:rFonts w:ascii="Cambria Math" w:hAnsi="Cambria Math"/>
                <w:szCs w:val="24"/>
                <w:lang w:bidi="hi-IN"/>
              </w:rPr>
              <m:t>ξ</m:t>
            </m:r>
          </m:e>
          <m:sub>
            <m:r>
              <m:rPr>
                <m:sty m:val="bi"/>
              </m:rPr>
              <w:rPr>
                <w:rFonts w:ascii="Cambria Math" w:hAnsi="Cambria Math"/>
                <w:szCs w:val="24"/>
                <w:lang w:bidi="hi-IN"/>
              </w:rPr>
              <m:t>vp</m:t>
            </m:r>
            <m:r>
              <m:rPr>
                <m:sty m:val="bi"/>
              </m:rPr>
              <w:rPr>
                <w:rFonts w:ascii="Cambria Math"/>
                <w:szCs w:val="24"/>
                <w:lang w:bidi="hi-IN"/>
              </w:rPr>
              <m:t>,</m:t>
            </m:r>
            <m:r>
              <m:rPr>
                <m:sty m:val="bi"/>
              </m:rPr>
              <w:rPr>
                <w:rFonts w:ascii="Cambria Math" w:hAnsi="Cambria Math"/>
                <w:szCs w:val="24"/>
                <w:lang w:bidi="hi-IN"/>
              </w:rPr>
              <m:t>vh</m:t>
            </m:r>
            <m:r>
              <m:rPr>
                <m:sty m:val="bi"/>
              </m:rPr>
              <w:rPr>
                <w:rFonts w:ascii="Cambria Math"/>
                <w:szCs w:val="24"/>
                <w:lang w:bidi="hi-IN"/>
              </w:rPr>
              <m:t>,</m:t>
            </m:r>
            <m:r>
              <m:rPr>
                <m:sty m:val="bi"/>
              </m:rPr>
              <w:rPr>
                <w:rFonts w:ascii="Cambria Math" w:hAnsi="Cambria Math"/>
                <w:szCs w:val="24"/>
                <w:lang w:bidi="hi-IN"/>
              </w:rPr>
              <m:t>τ</m:t>
            </m:r>
          </m:sub>
        </m:sSub>
      </m:oMath>
      <w:r w:rsidRPr="001F74AA">
        <w:rPr>
          <w:bCs/>
          <w:szCs w:val="24"/>
          <w:lang w:bidi="hi-IN"/>
        </w:rPr>
        <w:t xml:space="preserve"> </w:t>
      </w:r>
      <w:r w:rsidRPr="001F74AA">
        <w:rPr>
          <w:b w:val="0"/>
          <w:bCs/>
          <w:szCs w:val="24"/>
          <w:lang w:bidi="hi-IN"/>
        </w:rPr>
        <w:t xml:space="preserve">between </w:t>
      </w:r>
      <m:oMath>
        <m:sSubSup>
          <m:sSubSupPr>
            <m:ctrlPr>
              <w:rPr>
                <w:rFonts w:ascii="Cambria Math" w:hAnsi="Cambria Math"/>
                <w:bCs/>
                <w:i/>
                <w:szCs w:val="24"/>
                <w:lang w:bidi="hi-IN"/>
              </w:rPr>
            </m:ctrlPr>
          </m:sSubSupPr>
          <m:e>
            <m:r>
              <m:rPr>
                <m:sty m:val="bi"/>
              </m:rPr>
              <w:rPr>
                <w:rFonts w:ascii="Cambria Math" w:hAnsi="Cambria Math"/>
                <w:szCs w:val="24"/>
                <w:lang w:bidi="hi-IN"/>
              </w:rPr>
              <m:t>u</m:t>
            </m:r>
          </m:e>
          <m:sub>
            <m:r>
              <m:rPr>
                <m:sty m:val="bi"/>
              </m:rPr>
              <w:rPr>
                <w:rFonts w:ascii="Cambria Math" w:hAnsi="Cambria Math"/>
                <w:szCs w:val="24"/>
                <w:lang w:bidi="hi-IN"/>
              </w:rPr>
              <m:t>vp</m:t>
            </m:r>
            <m:r>
              <m:rPr>
                <m:sty m:val="bi"/>
              </m:rPr>
              <w:rPr>
                <w:rFonts w:ascii="Cambria Math"/>
                <w:szCs w:val="24"/>
                <w:lang w:bidi="hi-IN"/>
              </w:rPr>
              <m:t>,</m:t>
            </m:r>
            <m:r>
              <m:rPr>
                <m:sty m:val="bi"/>
              </m:rPr>
              <w:rPr>
                <w:rFonts w:ascii="Cambria Math" w:hAnsi="Cambria Math"/>
                <w:szCs w:val="24"/>
                <w:lang w:bidi="hi-IN"/>
              </w:rPr>
              <m:t>τ</m:t>
            </m:r>
            <m:r>
              <m:rPr>
                <m:sty m:val="bi"/>
              </m:rPr>
              <w:rPr>
                <w:rFonts w:ascii="Cambria Math"/>
                <w:szCs w:val="24"/>
                <w:lang w:bidi="hi-IN"/>
              </w:rPr>
              <m:t>,</m:t>
            </m:r>
            <m:r>
              <m:rPr>
                <m:sty m:val="bi"/>
              </m:rPr>
              <w:rPr>
                <w:rFonts w:ascii="Cambria Math"/>
                <w:szCs w:val="24"/>
                <w:lang w:bidi="hi-IN"/>
              </w:rPr>
              <m:t>∙</m:t>
            </m:r>
          </m:sub>
          <m:sup>
            <m:r>
              <m:rPr>
                <m:sty m:val="bi"/>
              </m:rPr>
              <w:rPr>
                <w:rFonts w:ascii="Cambria Math" w:hAnsi="Cambria Math"/>
                <w:szCs w:val="24"/>
                <w:lang w:bidi="hi-IN"/>
              </w:rPr>
              <m:t>p</m:t>
            </m:r>
          </m:sup>
        </m:sSubSup>
      </m:oMath>
      <w:r w:rsidRPr="001F74AA">
        <w:rPr>
          <w:b w:val="0"/>
          <w:bCs/>
          <w:szCs w:val="24"/>
          <w:lang w:bidi="hi-IN"/>
        </w:rPr>
        <w:t xml:space="preserve"> and </w:t>
      </w:r>
      <m:oMath>
        <m:sSubSup>
          <m:sSubSupPr>
            <m:ctrlPr>
              <w:rPr>
                <w:rFonts w:ascii="Cambria Math" w:hAnsi="Cambria Math"/>
                <w:bCs/>
                <w:i/>
                <w:szCs w:val="24"/>
                <w:lang w:bidi="hi-IN"/>
              </w:rPr>
            </m:ctrlPr>
          </m:sSubSupPr>
          <m:e>
            <m:r>
              <m:rPr>
                <m:sty m:val="bi"/>
              </m:rPr>
              <w:rPr>
                <w:rFonts w:ascii="Cambria Math" w:hAnsi="Cambria Math"/>
                <w:szCs w:val="24"/>
                <w:lang w:bidi="hi-IN"/>
              </w:rPr>
              <m:t>u</m:t>
            </m:r>
          </m:e>
          <m:sub>
            <m:r>
              <m:rPr>
                <m:sty m:val="bi"/>
              </m:rPr>
              <w:rPr>
                <w:rFonts w:ascii="Cambria Math" w:hAnsi="Cambria Math"/>
                <w:szCs w:val="24"/>
                <w:lang w:bidi="hi-IN"/>
              </w:rPr>
              <m:t>vh</m:t>
            </m:r>
            <m:r>
              <m:rPr>
                <m:sty m:val="bi"/>
              </m:rPr>
              <w:rPr>
                <w:rFonts w:ascii="Cambria Math"/>
                <w:szCs w:val="24"/>
                <w:lang w:bidi="hi-IN"/>
              </w:rPr>
              <m:t>,</m:t>
            </m:r>
            <m:r>
              <m:rPr>
                <m:sty m:val="bi"/>
              </m:rPr>
              <w:rPr>
                <w:rFonts w:ascii="Cambria Math" w:hAnsi="Cambria Math"/>
                <w:szCs w:val="24"/>
                <w:lang w:bidi="hi-IN"/>
              </w:rPr>
              <m:t>τ</m:t>
            </m:r>
            <m:r>
              <m:rPr>
                <m:sty m:val="bi"/>
              </m:rPr>
              <w:rPr>
                <w:rFonts w:ascii="Cambria Math"/>
                <w:szCs w:val="24"/>
                <w:lang w:bidi="hi-IN"/>
              </w:rPr>
              <m:t>,</m:t>
            </m:r>
            <m:r>
              <m:rPr>
                <m:sty m:val="bi"/>
              </m:rPr>
              <w:rPr>
                <w:rFonts w:ascii="Cambria Math"/>
                <w:szCs w:val="24"/>
                <w:lang w:bidi="hi-IN"/>
              </w:rPr>
              <m:t>∙</m:t>
            </m:r>
          </m:sub>
          <m:sup>
            <m:r>
              <m:rPr>
                <m:sty m:val="bi"/>
              </m:rPr>
              <w:rPr>
                <w:rFonts w:ascii="Cambria Math" w:hAnsi="Cambria Math"/>
                <w:szCs w:val="24"/>
                <w:lang w:bidi="hi-IN"/>
              </w:rPr>
              <m:t>h</m:t>
            </m:r>
          </m:sup>
        </m:sSubSup>
      </m:oMath>
      <w:r w:rsidRPr="001F74AA">
        <w:rPr>
          <w:bCs/>
          <w:szCs w:val="24"/>
          <w:lang w:bidi="hi-IN"/>
        </w:rPr>
        <w:t xml:space="preserve"> </w:t>
      </w:r>
      <w:r w:rsidRPr="001F74AA">
        <w:rPr>
          <w:b w:val="0"/>
          <w:bCs/>
          <w:szCs w:val="24"/>
          <w:lang w:bidi="hi-IN"/>
        </w:rPr>
        <w:t>expressed as</w:t>
      </w:r>
    </w:p>
    <w:p w:rsidR="00397DC6" w:rsidRPr="001F74AA" w:rsidRDefault="00397DC6" w:rsidP="00397DC6">
      <w:pPr>
        <w:pStyle w:val="BodyText"/>
        <w:tabs>
          <w:tab w:val="left" w:pos="2999"/>
        </w:tabs>
        <w:spacing w:before="76" w:line="360" w:lineRule="auto"/>
        <w:ind w:left="270" w:right="-414"/>
        <w:rPr>
          <w:b w:val="0"/>
          <w:szCs w:val="24"/>
        </w:rPr>
      </w:pPr>
    </w:p>
    <w:p w:rsidR="00397DC6" w:rsidRPr="001F74AA" w:rsidRDefault="00397DC6" w:rsidP="00397DC6">
      <w:pPr>
        <w:pStyle w:val="BodyText"/>
        <w:tabs>
          <w:tab w:val="left" w:pos="2999"/>
        </w:tabs>
        <w:spacing w:before="76" w:line="360" w:lineRule="auto"/>
        <w:ind w:left="270" w:right="-414"/>
        <w:rPr>
          <w:b w:val="0"/>
          <w:bCs/>
          <w:szCs w:val="24"/>
          <w:lang w:bidi="hi-IN"/>
        </w:rPr>
      </w:pPr>
      <w:r w:rsidRPr="001F74AA">
        <w:rPr>
          <w:bCs/>
          <w:szCs w:val="24"/>
          <w:lang w:bidi="hi-IN"/>
        </w:rPr>
        <w:t xml:space="preserve">    </w:t>
      </w:r>
      <m:oMath>
        <m:sSub>
          <m:sSubPr>
            <m:ctrlPr>
              <w:rPr>
                <w:rFonts w:ascii="Cambria Math" w:hAnsi="Cambria Math"/>
                <w:bCs/>
                <w:i/>
                <w:sz w:val="28"/>
                <w:szCs w:val="28"/>
                <w:lang w:bidi="hi-IN"/>
              </w:rPr>
            </m:ctrlPr>
          </m:sSubPr>
          <m:e>
            <m:r>
              <m:rPr>
                <m:sty m:val="bi"/>
              </m:rPr>
              <w:rPr>
                <w:rFonts w:ascii="Cambria Math" w:hAnsi="Cambria Math"/>
                <w:sz w:val="28"/>
                <w:szCs w:val="28"/>
                <w:lang w:bidi="hi-IN"/>
              </w:rPr>
              <m:t>ξ</m:t>
            </m:r>
          </m:e>
          <m:sub>
            <m:r>
              <m:rPr>
                <m:sty m:val="bi"/>
              </m:rPr>
              <w:rPr>
                <w:rFonts w:ascii="Cambria Math" w:hAnsi="Cambria Math"/>
                <w:sz w:val="28"/>
                <w:szCs w:val="28"/>
                <w:lang w:bidi="hi-IN"/>
              </w:rPr>
              <m:t>vh,vp</m:t>
            </m:r>
          </m:sub>
        </m:sSub>
        <m:r>
          <m:rPr>
            <m:sty m:val="bi"/>
          </m:rPr>
          <w:rPr>
            <w:rFonts w:ascii="Cambria Math" w:hAnsi="Cambria Math"/>
            <w:sz w:val="28"/>
            <w:szCs w:val="28"/>
            <w:lang w:bidi="hi-IN"/>
          </w:rPr>
          <m:t>=</m:t>
        </m:r>
        <m:d>
          <m:dPr>
            <m:begChr m:val="‖"/>
            <m:endChr m:val="‖"/>
            <m:ctrlPr>
              <w:rPr>
                <w:rFonts w:ascii="Cambria Math" w:hAnsi="Cambria Math"/>
                <w:bCs/>
                <w:i/>
                <w:sz w:val="28"/>
                <w:szCs w:val="28"/>
                <w:lang w:bidi="hi-IN"/>
              </w:rPr>
            </m:ctrlPr>
          </m:dPr>
          <m:e>
            <m:sSubSup>
              <m:sSubSupPr>
                <m:ctrlPr>
                  <w:rPr>
                    <w:rFonts w:ascii="Cambria Math" w:hAnsi="Cambria Math"/>
                    <w:bCs/>
                    <w:i/>
                    <w:sz w:val="28"/>
                    <w:szCs w:val="28"/>
                    <w:lang w:bidi="hi-IN"/>
                  </w:rPr>
                </m:ctrlPr>
              </m:sSubSupPr>
              <m:e>
                <m:r>
                  <m:rPr>
                    <m:sty m:val="bi"/>
                  </m:rPr>
                  <w:rPr>
                    <w:rFonts w:ascii="Cambria Math" w:hAnsi="Cambria Math"/>
                    <w:sz w:val="28"/>
                    <w:szCs w:val="28"/>
                    <w:lang w:bidi="hi-IN"/>
                  </w:rPr>
                  <m:t>u</m:t>
                </m:r>
              </m:e>
              <m:sub>
                <m:r>
                  <m:rPr>
                    <m:sty m:val="bi"/>
                  </m:rPr>
                  <w:rPr>
                    <w:rFonts w:ascii="Cambria Math" w:hAnsi="Cambria Math"/>
                    <w:sz w:val="28"/>
                    <w:szCs w:val="28"/>
                    <w:lang w:bidi="hi-IN"/>
                  </w:rPr>
                  <m:t>vp,τ,∙</m:t>
                </m:r>
              </m:sub>
              <m:sup>
                <m:r>
                  <m:rPr>
                    <m:sty m:val="bi"/>
                  </m:rPr>
                  <w:rPr>
                    <w:rFonts w:ascii="Cambria Math" w:hAnsi="Cambria Math"/>
                    <w:sz w:val="28"/>
                    <w:szCs w:val="28"/>
                    <w:lang w:bidi="hi-IN"/>
                  </w:rPr>
                  <m:t>p</m:t>
                </m:r>
              </m:sup>
            </m:sSubSup>
            <m:r>
              <m:rPr>
                <m:sty m:val="b"/>
              </m:rPr>
              <w:rPr>
                <w:rFonts w:ascii="Cambria Math"/>
                <w:sz w:val="28"/>
                <w:szCs w:val="28"/>
                <w:lang w:bidi="hi-IN"/>
              </w:rPr>
              <m:t>-</m:t>
            </m:r>
            <m:sSubSup>
              <m:sSubSupPr>
                <m:ctrlPr>
                  <w:rPr>
                    <w:rFonts w:ascii="Cambria Math" w:hAnsi="Cambria Math"/>
                    <w:bCs/>
                    <w:i/>
                    <w:sz w:val="28"/>
                    <w:szCs w:val="28"/>
                    <w:lang w:bidi="hi-IN"/>
                  </w:rPr>
                </m:ctrlPr>
              </m:sSubSupPr>
              <m:e>
                <m:r>
                  <m:rPr>
                    <m:sty m:val="bi"/>
                  </m:rPr>
                  <w:rPr>
                    <w:rFonts w:ascii="Cambria Math" w:hAnsi="Cambria Math"/>
                    <w:sz w:val="28"/>
                    <w:szCs w:val="28"/>
                    <w:lang w:bidi="hi-IN"/>
                  </w:rPr>
                  <m:t>u</m:t>
                </m:r>
              </m:e>
              <m:sub>
                <m:r>
                  <m:rPr>
                    <m:sty m:val="bi"/>
                  </m:rPr>
                  <w:rPr>
                    <w:rFonts w:ascii="Cambria Math" w:hAnsi="Cambria Math"/>
                    <w:sz w:val="28"/>
                    <w:szCs w:val="28"/>
                    <w:lang w:bidi="hi-IN"/>
                  </w:rPr>
                  <m:t>vh,τ,∙</m:t>
                </m:r>
              </m:sub>
              <m:sup>
                <m:r>
                  <m:rPr>
                    <m:sty m:val="bi"/>
                  </m:rPr>
                  <w:rPr>
                    <w:rFonts w:ascii="Cambria Math" w:hAnsi="Cambria Math"/>
                    <w:sz w:val="28"/>
                    <w:szCs w:val="28"/>
                    <w:lang w:bidi="hi-IN"/>
                  </w:rPr>
                  <m:t>h</m:t>
                </m:r>
              </m:sup>
            </m:sSubSup>
            <m:r>
              <m:rPr>
                <m:sty m:val="b"/>
              </m:rPr>
              <w:rPr>
                <w:rFonts w:ascii="Cambria Math" w:hAnsi="Cambria Math"/>
                <w:sz w:val="28"/>
                <w:szCs w:val="28"/>
                <w:lang w:bidi="hi-IN"/>
              </w:rPr>
              <m:t xml:space="preserve"> </m:t>
            </m:r>
          </m:e>
        </m:d>
      </m:oMath>
      <w:r w:rsidRPr="001F74AA">
        <w:rPr>
          <w:b w:val="0"/>
          <w:bCs/>
          <w:szCs w:val="24"/>
          <w:lang w:bidi="hi-IN"/>
        </w:rPr>
        <w:t xml:space="preserve">   ,               for </w:t>
      </w:r>
      <w:r w:rsidRPr="001F74AA">
        <w:rPr>
          <w:b w:val="0"/>
          <w:bCs/>
          <w:i/>
          <w:szCs w:val="24"/>
          <w:lang w:bidi="hi-IN"/>
        </w:rPr>
        <w:t>vh</w:t>
      </w:r>
      <w:r w:rsidRPr="001F74AA">
        <w:rPr>
          <w:b w:val="0"/>
          <w:bCs/>
          <w:szCs w:val="24"/>
          <w:lang w:bidi="hi-IN"/>
        </w:rPr>
        <w:t>= 1,…,</w:t>
      </w:r>
      <w:r w:rsidRPr="001F74AA">
        <w:rPr>
          <w:b w:val="0"/>
          <w:bCs/>
          <w:i/>
          <w:szCs w:val="24"/>
          <w:lang w:bidi="hi-IN"/>
        </w:rPr>
        <w:t>N</w:t>
      </w:r>
      <w:r w:rsidRPr="001F74AA">
        <w:rPr>
          <w:b w:val="0"/>
          <w:bCs/>
          <w:i/>
          <w:szCs w:val="24"/>
          <w:vertAlign w:val="subscript"/>
          <w:lang w:bidi="hi-IN"/>
        </w:rPr>
        <w:t xml:space="preserve">h  </w:t>
      </w:r>
      <w:r w:rsidRPr="001F74AA">
        <w:rPr>
          <w:b w:val="0"/>
          <w:bCs/>
          <w:i/>
          <w:szCs w:val="24"/>
          <w:lang w:bidi="hi-IN"/>
        </w:rPr>
        <w:t xml:space="preserve">                                    </w:t>
      </w:r>
      <w:r w:rsidRPr="001F74AA">
        <w:rPr>
          <w:b w:val="0"/>
          <w:bCs/>
          <w:szCs w:val="24"/>
          <w:lang w:bidi="hi-IN"/>
        </w:rPr>
        <w:t>(8.3)</w:t>
      </w:r>
    </w:p>
    <w:p w:rsidR="00397DC6" w:rsidRPr="001F74AA" w:rsidRDefault="00397DC6" w:rsidP="00397DC6">
      <w:pPr>
        <w:autoSpaceDE w:val="0"/>
        <w:autoSpaceDN w:val="0"/>
        <w:adjustRightInd w:val="0"/>
        <w:spacing w:line="360" w:lineRule="auto"/>
        <w:ind w:left="270"/>
        <w:jc w:val="both"/>
        <w:rPr>
          <w:rFonts w:eastAsia="Calibri"/>
        </w:rPr>
      </w:pPr>
      <w:r w:rsidRPr="001F74AA">
        <w:rPr>
          <w:rFonts w:eastAsia="Calibri"/>
        </w:rPr>
        <w:t xml:space="preserve">Where </w:t>
      </w:r>
      <w:r w:rsidRPr="001F74AA">
        <w:rPr>
          <w:rFonts w:eastAsia="Calibri"/>
          <w:b/>
        </w:rPr>
        <w:t>|| ||</w:t>
      </w:r>
      <w:r w:rsidRPr="001F74AA">
        <w:rPr>
          <w:rFonts w:eastAsia="Calibri"/>
        </w:rPr>
        <w:t xml:space="preserve"> represents Euclidean norm. The number of neighbors </w:t>
      </w:r>
      <w:r w:rsidRPr="001F74AA">
        <w:rPr>
          <w:rFonts w:eastAsia="Calibri"/>
          <w:i/>
          <w:iCs/>
        </w:rPr>
        <w:t xml:space="preserve">k </w:t>
      </w:r>
      <w:r w:rsidRPr="001F74AA">
        <w:rPr>
          <w:rFonts w:eastAsia="Calibri"/>
        </w:rPr>
        <w:t xml:space="preserve">is a smoothing parameter. Lall and Sharma (1996) suggested using </w:t>
      </w:r>
      <w:r w:rsidRPr="001F74AA">
        <w:rPr>
          <w:rFonts w:eastAsia="Calibri"/>
          <w:i/>
          <w:iCs/>
        </w:rPr>
        <w:t xml:space="preserve">k </w:t>
      </w:r>
      <w:r w:rsidRPr="001F74AA">
        <w:rPr>
          <w:rFonts w:eastAsia="Calibri"/>
        </w:rPr>
        <w:t xml:space="preserve">equal to </w:t>
      </w:r>
      <m:oMath>
        <m:rad>
          <m:radPr>
            <m:degHide m:val="1"/>
            <m:ctrlPr>
              <w:rPr>
                <w:rFonts w:ascii="Cambria Math" w:eastAsia="Calibri"/>
                <w:i/>
                <w:sz w:val="23"/>
                <w:szCs w:val="23"/>
              </w:rPr>
            </m:ctrlPr>
          </m:radPr>
          <m:deg/>
          <m:e>
            <m:sSub>
              <m:sSubPr>
                <m:ctrlPr>
                  <w:rPr>
                    <w:rFonts w:ascii="Cambria Math" w:eastAsia="Calibri"/>
                    <w:i/>
                    <w:sz w:val="23"/>
                    <w:szCs w:val="23"/>
                  </w:rPr>
                </m:ctrlPr>
              </m:sSubPr>
              <m:e>
                <m:r>
                  <w:rPr>
                    <w:rFonts w:ascii="Cambria Math" w:eastAsia="Calibri" w:hAnsi="Cambria Math"/>
                    <w:sz w:val="23"/>
                    <w:szCs w:val="23"/>
                  </w:rPr>
                  <m:t>N</m:t>
                </m:r>
              </m:e>
              <m:sub>
                <m:r>
                  <w:rPr>
                    <w:rFonts w:eastAsia="Calibri" w:hAnsi="Cambria Math"/>
                    <w:sz w:val="23"/>
                    <w:szCs w:val="23"/>
                  </w:rPr>
                  <m:t>h</m:t>
                </m:r>
              </m:sub>
            </m:sSub>
          </m:e>
        </m:rad>
        <m:r>
          <w:rPr>
            <w:rFonts w:ascii="Cambria Math" w:eastAsia="Calibri"/>
            <w:sz w:val="23"/>
            <w:szCs w:val="23"/>
          </w:rPr>
          <m:t xml:space="preserve">  </m:t>
        </m:r>
      </m:oMath>
      <w:r w:rsidRPr="001F74AA">
        <w:rPr>
          <w:rFonts w:eastAsia="Calibri"/>
        </w:rPr>
        <w:t xml:space="preserve">as a rule of thumb, in a different context of non-parametric simulation of streamflows. Hence sensitivity of the result of disaggregation was examined for various values of </w:t>
      </w:r>
      <w:r w:rsidRPr="001F74AA">
        <w:rPr>
          <w:rFonts w:eastAsia="Calibri"/>
          <w:i/>
          <w:iCs/>
        </w:rPr>
        <w:t>k</w:t>
      </w:r>
      <w:r w:rsidRPr="001F74AA">
        <w:rPr>
          <w:rFonts w:eastAsia="Calibri"/>
        </w:rPr>
        <w:t xml:space="preserve">. The </w:t>
      </w:r>
      <w:r w:rsidRPr="001F74AA">
        <w:rPr>
          <w:rFonts w:eastAsia="Calibri"/>
          <w:i/>
          <w:iCs/>
        </w:rPr>
        <w:t xml:space="preserve">k </w:t>
      </w:r>
      <w:r w:rsidRPr="001F74AA">
        <w:rPr>
          <w:rFonts w:eastAsia="Calibri"/>
        </w:rPr>
        <w:t xml:space="preserve">nearest neighbors are observed values of the predictand that are most similar to the projected (downscaled) value of the predictand for the month </w:t>
      </w:r>
      <w:r w:rsidRPr="001F74AA">
        <w:rPr>
          <w:rFonts w:eastAsia="SymbolMT"/>
        </w:rPr>
        <w:t>τ</w:t>
      </w:r>
      <w:r w:rsidRPr="001F74AA">
        <w:rPr>
          <w:rFonts w:eastAsia="Calibri"/>
        </w:rPr>
        <w:t>.</w:t>
      </w:r>
    </w:p>
    <w:p w:rsidR="00397DC6" w:rsidRPr="001F74AA" w:rsidRDefault="00397DC6" w:rsidP="00397DC6">
      <w:pPr>
        <w:autoSpaceDE w:val="0"/>
        <w:autoSpaceDN w:val="0"/>
        <w:adjustRightInd w:val="0"/>
        <w:spacing w:line="360" w:lineRule="auto"/>
        <w:jc w:val="both"/>
        <w:rPr>
          <w:rFonts w:eastAsia="Calibri"/>
        </w:rPr>
      </w:pPr>
    </w:p>
    <w:p w:rsidR="00397DC6" w:rsidRPr="001F74AA" w:rsidRDefault="00397DC6" w:rsidP="00397DC6">
      <w:pPr>
        <w:autoSpaceDE w:val="0"/>
        <w:autoSpaceDN w:val="0"/>
        <w:adjustRightInd w:val="0"/>
        <w:spacing w:line="360" w:lineRule="auto"/>
        <w:ind w:left="270" w:hanging="270"/>
        <w:jc w:val="both"/>
        <w:rPr>
          <w:rFonts w:eastAsia="Calibri"/>
        </w:rPr>
      </w:pPr>
      <w:r w:rsidRPr="001F74AA">
        <w:rPr>
          <w:rFonts w:eastAsia="Calibri"/>
        </w:rPr>
        <w:t xml:space="preserve">4. Determine conditional probabilities </w:t>
      </w:r>
      <w:r w:rsidRPr="001F74AA">
        <w:rPr>
          <w:rFonts w:eastAsia="Calibri"/>
          <w:i/>
          <w:iCs/>
        </w:rPr>
        <w:t>p</w:t>
      </w:r>
      <w:r w:rsidRPr="001F74AA">
        <w:rPr>
          <w:rFonts w:eastAsia="Calibri"/>
        </w:rPr>
        <w:t>(</w:t>
      </w:r>
      <w:r w:rsidRPr="001F74AA">
        <w:rPr>
          <w:rFonts w:eastAsia="Calibri"/>
          <w:i/>
          <w:iCs/>
        </w:rPr>
        <w:t>i</w:t>
      </w:r>
      <w:r w:rsidRPr="001F74AA">
        <w:rPr>
          <w:rFonts w:eastAsia="Calibri"/>
        </w:rPr>
        <w:t xml:space="preserve">) for the </w:t>
      </w:r>
      <w:r w:rsidRPr="001F74AA">
        <w:rPr>
          <w:rFonts w:eastAsia="Calibri"/>
          <w:i/>
          <w:iCs/>
        </w:rPr>
        <w:t>k</w:t>
      </w:r>
      <w:r w:rsidRPr="001F74AA">
        <w:rPr>
          <w:rFonts w:eastAsia="Calibri"/>
        </w:rPr>
        <w:t xml:space="preserve">-nearest neighbors. For this purpose, assign weights to each of the </w:t>
      </w:r>
      <w:r w:rsidRPr="001F74AA">
        <w:rPr>
          <w:rFonts w:eastAsia="Calibri"/>
          <w:i/>
          <w:iCs/>
        </w:rPr>
        <w:t xml:space="preserve">k </w:t>
      </w:r>
      <w:r w:rsidRPr="001F74AA">
        <w:rPr>
          <w:rFonts w:eastAsia="Calibri"/>
        </w:rPr>
        <w:t xml:space="preserve">nearest neighbors using discrete probability mass function </w:t>
      </w:r>
      <w:r w:rsidRPr="001F74AA">
        <w:rPr>
          <w:rFonts w:eastAsia="Calibri"/>
          <w:i/>
          <w:iCs/>
        </w:rPr>
        <w:t>p</w:t>
      </w:r>
      <w:r w:rsidRPr="001F74AA">
        <w:rPr>
          <w:rFonts w:eastAsia="Calibri"/>
        </w:rPr>
        <w:t>(</w:t>
      </w:r>
      <w:r w:rsidRPr="001F74AA">
        <w:rPr>
          <w:rFonts w:eastAsia="Calibri"/>
          <w:i/>
          <w:iCs/>
        </w:rPr>
        <w:t>i</w:t>
      </w:r>
      <w:r w:rsidRPr="001F74AA">
        <w:rPr>
          <w:rFonts w:eastAsia="Calibri"/>
        </w:rPr>
        <w:t xml:space="preserve">) , that was considered by Lall and Sharma (1996) by Poisson approximation of the probability distribution function of state space neighbors. Randomly select a nearest neighbor to the projected value of the predictand by constructing cumulative density function using </w:t>
      </w:r>
      <w:r w:rsidRPr="001F74AA">
        <w:rPr>
          <w:rFonts w:eastAsia="Calibri"/>
          <w:i/>
          <w:iCs/>
        </w:rPr>
        <w:t>p</w:t>
      </w:r>
      <w:r w:rsidRPr="001F74AA">
        <w:rPr>
          <w:rFonts w:eastAsia="Calibri"/>
        </w:rPr>
        <w:t>(</w:t>
      </w:r>
      <w:r w:rsidRPr="001F74AA">
        <w:rPr>
          <w:rFonts w:eastAsia="Calibri"/>
          <w:i/>
          <w:iCs/>
        </w:rPr>
        <w:t>i</w:t>
      </w:r>
      <w:r w:rsidRPr="001F74AA">
        <w:rPr>
          <w:rFonts w:eastAsia="Calibri"/>
        </w:rPr>
        <w:t>) values.</w:t>
      </w:r>
    </w:p>
    <w:p w:rsidR="00397DC6" w:rsidRPr="001F74AA" w:rsidRDefault="00397DC6" w:rsidP="00397DC6">
      <w:pPr>
        <w:autoSpaceDE w:val="0"/>
        <w:autoSpaceDN w:val="0"/>
        <w:adjustRightInd w:val="0"/>
        <w:spacing w:line="360" w:lineRule="auto"/>
        <w:jc w:val="both"/>
        <w:rPr>
          <w:b/>
        </w:rPr>
      </w:pPr>
      <w:r w:rsidRPr="001F74AA">
        <w:rPr>
          <w:b/>
        </w:rPr>
        <w:t xml:space="preserve">               </w:t>
      </w:r>
    </w:p>
    <w:p w:rsidR="00397DC6" w:rsidRPr="001F74AA" w:rsidRDefault="00397DC6" w:rsidP="00397DC6">
      <w:pPr>
        <w:autoSpaceDE w:val="0"/>
        <w:autoSpaceDN w:val="0"/>
        <w:adjustRightInd w:val="0"/>
        <w:ind w:firstLine="720"/>
        <w:jc w:val="both"/>
      </w:pPr>
      <w:r w:rsidRPr="001F74AA">
        <w:rPr>
          <w:b/>
        </w:rPr>
        <w:t xml:space="preserve">     </w:t>
      </w:r>
      <m:oMath>
        <m:r>
          <m:rPr>
            <m:sty m:val="p"/>
          </m:rPr>
          <w:rPr>
            <w:rFonts w:ascii="Cambria Math"/>
            <w:sz w:val="28"/>
            <w:szCs w:val="28"/>
          </w:rPr>
          <m:t>p</m:t>
        </m:r>
        <m:d>
          <m:dPr>
            <m:ctrlPr>
              <w:rPr>
                <w:rFonts w:ascii="Cambria Math"/>
                <w:sz w:val="28"/>
                <w:szCs w:val="28"/>
              </w:rPr>
            </m:ctrlPr>
          </m:dPr>
          <m:e>
            <m:r>
              <m:rPr>
                <m:sty m:val="p"/>
              </m:rPr>
              <w:rPr>
                <w:rFonts w:ascii="Cambria Math"/>
                <w:sz w:val="28"/>
                <w:szCs w:val="28"/>
              </w:rPr>
              <m:t>i</m:t>
            </m:r>
          </m:e>
        </m:d>
        <m:r>
          <m:rPr>
            <m:sty m:val="p"/>
          </m:rPr>
          <w:rPr>
            <w:rFonts w:ascii="Cambria Math"/>
            <w:sz w:val="28"/>
            <w:szCs w:val="28"/>
          </w:rPr>
          <m:t>=</m:t>
        </m:r>
        <m:f>
          <m:fPr>
            <m:ctrlPr>
              <w:rPr>
                <w:rFonts w:ascii="Cambria Math"/>
                <w:sz w:val="28"/>
                <w:szCs w:val="28"/>
              </w:rPr>
            </m:ctrlPr>
          </m:fPr>
          <m:num>
            <m:f>
              <m:fPr>
                <m:type m:val="lin"/>
                <m:ctrlPr>
                  <w:rPr>
                    <w:rFonts w:ascii="Cambria Math"/>
                    <w:sz w:val="28"/>
                    <w:szCs w:val="28"/>
                  </w:rPr>
                </m:ctrlPr>
              </m:fPr>
              <m:num>
                <m:r>
                  <m:rPr>
                    <m:sty m:val="p"/>
                  </m:rPr>
                  <w:rPr>
                    <w:rFonts w:ascii="Cambria Math"/>
                    <w:sz w:val="28"/>
                    <w:szCs w:val="28"/>
                  </w:rPr>
                  <m:t>1</m:t>
                </m:r>
              </m:num>
              <m:den>
                <m:r>
                  <m:rPr>
                    <m:sty m:val="p"/>
                  </m:rPr>
                  <w:rPr>
                    <w:rFonts w:ascii="Cambria Math"/>
                    <w:sz w:val="28"/>
                    <w:szCs w:val="28"/>
                  </w:rPr>
                  <m:t>i</m:t>
                </m:r>
              </m:den>
            </m:f>
          </m:num>
          <m:den>
            <m:nary>
              <m:naryPr>
                <m:chr m:val="∑"/>
                <m:limLoc m:val="undOvr"/>
                <m:ctrlPr>
                  <w:rPr>
                    <w:rFonts w:ascii="Cambria Math"/>
                    <w:sz w:val="28"/>
                    <w:szCs w:val="28"/>
                  </w:rPr>
                </m:ctrlPr>
              </m:naryPr>
              <m:sub>
                <m:r>
                  <m:rPr>
                    <m:sty m:val="p"/>
                  </m:rPr>
                  <w:rPr>
                    <w:rFonts w:ascii="Cambria Math"/>
                    <w:sz w:val="28"/>
                    <w:szCs w:val="28"/>
                  </w:rPr>
                  <m:t>j=1</m:t>
                </m:r>
              </m:sub>
              <m:sup>
                <m:r>
                  <m:rPr>
                    <m:sty m:val="p"/>
                  </m:rPr>
                  <w:rPr>
                    <w:rFonts w:ascii="Cambria Math"/>
                    <w:sz w:val="28"/>
                    <w:szCs w:val="28"/>
                  </w:rPr>
                  <m:t>k</m:t>
                </m:r>
              </m:sup>
              <m:e>
                <m:d>
                  <m:dPr>
                    <m:ctrlPr>
                      <w:rPr>
                        <w:rFonts w:ascii="Cambria Math"/>
                        <w:sz w:val="28"/>
                        <w:szCs w:val="28"/>
                      </w:rPr>
                    </m:ctrlPr>
                  </m:dPr>
                  <m:e>
                    <m:f>
                      <m:fPr>
                        <m:type m:val="lin"/>
                        <m:ctrlPr>
                          <w:rPr>
                            <w:rFonts w:ascii="Cambria Math"/>
                            <w:sz w:val="28"/>
                            <w:szCs w:val="28"/>
                          </w:rPr>
                        </m:ctrlPr>
                      </m:fPr>
                      <m:num>
                        <m:r>
                          <m:rPr>
                            <m:sty m:val="p"/>
                          </m:rPr>
                          <w:rPr>
                            <w:rFonts w:ascii="Cambria Math"/>
                            <w:sz w:val="28"/>
                            <w:szCs w:val="28"/>
                          </w:rPr>
                          <m:t>1</m:t>
                        </m:r>
                      </m:num>
                      <m:den>
                        <m:r>
                          <m:rPr>
                            <m:sty m:val="p"/>
                          </m:rPr>
                          <w:rPr>
                            <w:rFonts w:ascii="Cambria Math"/>
                            <w:sz w:val="28"/>
                            <w:szCs w:val="28"/>
                          </w:rPr>
                          <m:t>j</m:t>
                        </m:r>
                      </m:den>
                    </m:f>
                  </m:e>
                </m:d>
              </m:e>
            </m:nary>
          </m:den>
        </m:f>
      </m:oMath>
      <w:r w:rsidRPr="001F74AA">
        <w:t xml:space="preserve">      </w:t>
      </w:r>
      <w:r w:rsidRPr="001F74AA">
        <w:rPr>
          <w:rFonts w:eastAsia="Calibri"/>
        </w:rPr>
        <w:t>i=1,…, k</w:t>
      </w:r>
      <w:r w:rsidRPr="001F74AA">
        <w:t xml:space="preserve">                                                              </w:t>
      </w:r>
      <w:r w:rsidRPr="001F74AA">
        <w:tab/>
        <w:t xml:space="preserve"> </w:t>
      </w:r>
      <w:r w:rsidRPr="001F74AA">
        <w:rPr>
          <w:rFonts w:eastAsia="Calibri"/>
        </w:rPr>
        <w:t>(8.4)</w:t>
      </w:r>
    </w:p>
    <w:p w:rsidR="00397DC6" w:rsidRPr="001F74AA" w:rsidRDefault="00397DC6" w:rsidP="00397DC6">
      <w:pPr>
        <w:pStyle w:val="BodyText"/>
        <w:tabs>
          <w:tab w:val="left" w:pos="2999"/>
        </w:tabs>
        <w:spacing w:before="76"/>
        <w:ind w:left="270" w:right="-20"/>
        <w:rPr>
          <w:rFonts w:eastAsia="Calibri"/>
          <w:b w:val="0"/>
          <w:snapToGrid/>
          <w:szCs w:val="24"/>
        </w:rPr>
      </w:pPr>
    </w:p>
    <w:p w:rsidR="00397DC6" w:rsidRPr="001F74AA" w:rsidRDefault="00397DC6" w:rsidP="00397DC6">
      <w:pPr>
        <w:pStyle w:val="BodyText"/>
        <w:tabs>
          <w:tab w:val="left" w:pos="2999"/>
        </w:tabs>
        <w:spacing w:before="76" w:line="360" w:lineRule="auto"/>
        <w:ind w:left="270" w:right="-20"/>
        <w:rPr>
          <w:rFonts w:eastAsia="Calibri"/>
          <w:b w:val="0"/>
          <w:snapToGrid/>
          <w:szCs w:val="24"/>
        </w:rPr>
      </w:pPr>
      <w:r w:rsidRPr="001F74AA">
        <w:rPr>
          <w:rFonts w:eastAsia="Calibri"/>
          <w:b w:val="0"/>
          <w:snapToGrid/>
          <w:szCs w:val="24"/>
        </w:rPr>
        <w:t xml:space="preserve">It is to be noted that p(i) is the same for all the months in the projected period. Let </w:t>
      </w:r>
      <m:oMath>
        <m:sSubSup>
          <m:sSubSupPr>
            <m:ctrlPr>
              <w:rPr>
                <w:rFonts w:ascii="Cambria Math" w:eastAsia="Calibri" w:hAnsi="Cambria Math"/>
                <w:snapToGrid/>
                <w:sz w:val="23"/>
                <w:szCs w:val="23"/>
              </w:rPr>
            </m:ctrlPr>
          </m:sSubSupPr>
          <m:e>
            <m:r>
              <m:rPr>
                <m:sty m:val="b"/>
              </m:rPr>
              <w:rPr>
                <w:rFonts w:ascii="Cambria Math" w:eastAsia="Calibri" w:hAnsi="Cambria Math"/>
                <w:snapToGrid/>
                <w:sz w:val="23"/>
                <w:szCs w:val="23"/>
              </w:rPr>
              <m:t>u</m:t>
            </m:r>
          </m:e>
          <m:sub>
            <m:r>
              <m:rPr>
                <m:sty m:val="b"/>
              </m:rPr>
              <w:rPr>
                <w:rFonts w:ascii="Cambria Math" w:eastAsia="Calibri" w:hAnsi="Cambria Math"/>
                <w:snapToGrid/>
                <w:sz w:val="23"/>
                <w:szCs w:val="23"/>
              </w:rPr>
              <m:t>v</m:t>
            </m:r>
            <m:r>
              <m:rPr>
                <m:sty m:val="b"/>
              </m:rPr>
              <w:rPr>
                <w:rFonts w:eastAsia="Calibri" w:hAnsi="Cambria Math"/>
                <w:snapToGrid/>
                <w:sz w:val="23"/>
                <w:szCs w:val="23"/>
              </w:rPr>
              <m:t>h</m:t>
            </m:r>
            <m:r>
              <m:rPr>
                <m:sty m:val="b"/>
              </m:rPr>
              <w:rPr>
                <w:rFonts w:ascii="Cambria Math" w:eastAsia="Calibri"/>
                <w:snapToGrid/>
                <w:sz w:val="23"/>
                <w:szCs w:val="23"/>
              </w:rPr>
              <m:t>,</m:t>
            </m:r>
            <m:r>
              <m:rPr>
                <m:sty m:val="b"/>
              </m:rPr>
              <w:rPr>
                <w:rFonts w:ascii="Cambria Math" w:eastAsia="Calibri" w:hAnsi="Cambria Math"/>
                <w:snapToGrid/>
                <w:sz w:val="23"/>
                <w:szCs w:val="23"/>
              </w:rPr>
              <m:t>τ</m:t>
            </m:r>
            <m:r>
              <m:rPr>
                <m:sty m:val="b"/>
              </m:rPr>
              <w:rPr>
                <w:rFonts w:ascii="Cambria Math" w:eastAsia="Calibri"/>
                <w:snapToGrid/>
                <w:sz w:val="23"/>
                <w:szCs w:val="23"/>
              </w:rPr>
              <m:t>,</m:t>
            </m:r>
            <m:r>
              <m:rPr>
                <m:sty m:val="b"/>
              </m:rPr>
              <w:rPr>
                <w:rFonts w:ascii="Cambria Math" w:eastAsia="Calibri"/>
                <w:snapToGrid/>
                <w:sz w:val="23"/>
                <w:szCs w:val="23"/>
              </w:rPr>
              <m:t>∙</m:t>
            </m:r>
          </m:sub>
          <m:sup>
            <m:r>
              <m:rPr>
                <m:sty m:val="b"/>
              </m:rPr>
              <w:rPr>
                <w:rFonts w:eastAsia="Calibri" w:hAnsi="Cambria Math"/>
                <w:snapToGrid/>
                <w:sz w:val="23"/>
                <w:szCs w:val="23"/>
              </w:rPr>
              <m:t>h</m:t>
            </m:r>
          </m:sup>
        </m:sSubSup>
      </m:oMath>
      <w:r w:rsidRPr="001F74AA">
        <w:rPr>
          <w:rFonts w:eastAsia="Calibri"/>
          <w:b w:val="0"/>
          <w:snapToGrid/>
          <w:szCs w:val="24"/>
        </w:rPr>
        <w:t xml:space="preserve"> denote the nearest neighbor.</w:t>
      </w:r>
    </w:p>
    <w:p w:rsidR="00397DC6" w:rsidRPr="001F74AA" w:rsidRDefault="00397DC6" w:rsidP="00397DC6">
      <w:pPr>
        <w:pStyle w:val="BodyText"/>
        <w:tabs>
          <w:tab w:val="left" w:pos="2999"/>
        </w:tabs>
        <w:spacing w:before="76" w:line="360" w:lineRule="auto"/>
        <w:ind w:left="270" w:right="-414"/>
        <w:rPr>
          <w:rFonts w:eastAsia="Calibri"/>
          <w:b w:val="0"/>
          <w:snapToGrid/>
          <w:szCs w:val="24"/>
        </w:rPr>
      </w:pPr>
    </w:p>
    <w:p w:rsidR="00397DC6" w:rsidRPr="001F74AA" w:rsidRDefault="00397DC6" w:rsidP="00397DC6">
      <w:pPr>
        <w:autoSpaceDE w:val="0"/>
        <w:autoSpaceDN w:val="0"/>
        <w:adjustRightInd w:val="0"/>
        <w:spacing w:line="360" w:lineRule="auto"/>
        <w:ind w:left="270" w:hanging="270"/>
        <w:jc w:val="both"/>
        <w:rPr>
          <w:rFonts w:eastAsia="Calibri"/>
          <w:b/>
        </w:rPr>
      </w:pPr>
      <w:r w:rsidRPr="001F74AA">
        <w:rPr>
          <w:rFonts w:eastAsia="Calibri"/>
        </w:rPr>
        <w:lastRenderedPageBreak/>
        <w:t>5.</w:t>
      </w:r>
      <w:r w:rsidRPr="001F74AA">
        <w:rPr>
          <w:rFonts w:eastAsia="Calibri"/>
          <w:b/>
        </w:rPr>
        <w:t xml:space="preserve"> </w:t>
      </w:r>
      <w:r w:rsidRPr="001F74AA">
        <w:rPr>
          <w:rFonts w:eastAsia="Calibri"/>
        </w:rPr>
        <w:t xml:space="preserve">The projected daily values of the predictand for the month </w:t>
      </w:r>
      <w:r w:rsidRPr="001F74AA">
        <w:rPr>
          <w:rFonts w:eastAsia="SymbolMT"/>
        </w:rPr>
        <w:t xml:space="preserve">τ </w:t>
      </w:r>
      <w:r w:rsidRPr="001F74AA">
        <w:rPr>
          <w:rFonts w:eastAsia="Calibri"/>
        </w:rPr>
        <w:t xml:space="preserve">in year </w:t>
      </w:r>
      <w:r w:rsidRPr="001F74AA">
        <w:rPr>
          <w:rFonts w:eastAsia="Calibri"/>
          <w:i/>
        </w:rPr>
        <w:t>vp</w:t>
      </w:r>
      <w:r w:rsidRPr="001F74AA">
        <w:rPr>
          <w:rFonts w:eastAsia="Calibri"/>
          <w:i/>
          <w:iCs/>
        </w:rPr>
        <w:t xml:space="preserve"> </w:t>
      </w:r>
      <w:r w:rsidRPr="001F74AA">
        <w:rPr>
          <w:rFonts w:eastAsia="Calibri"/>
        </w:rPr>
        <w:t xml:space="preserve">are obtained by multiplying the projected monthly predictand value </w:t>
      </w:r>
      <m:oMath>
        <m:sSubSup>
          <m:sSubSupPr>
            <m:ctrlPr>
              <w:rPr>
                <w:rFonts w:ascii="Cambria Math"/>
                <w:b/>
                <w:bCs/>
                <w:i/>
                <w:sz w:val="28"/>
                <w:szCs w:val="28"/>
                <w:lang w:bidi="hi-IN"/>
              </w:rPr>
            </m:ctrlPr>
          </m:sSubSupPr>
          <m:e>
            <m:r>
              <m:rPr>
                <m:sty m:val="bi"/>
              </m:rPr>
              <w:rPr>
                <w:rFonts w:ascii="Cambria Math" w:hAnsi="Cambria Math"/>
                <w:sz w:val="28"/>
                <w:szCs w:val="28"/>
                <w:lang w:bidi="hi-IN"/>
              </w:rPr>
              <m:t>u</m:t>
            </m:r>
          </m:e>
          <m:sub>
            <m:r>
              <m:rPr>
                <m:sty m:val="bi"/>
              </m:rPr>
              <w:rPr>
                <w:rFonts w:ascii="Cambria Math" w:hAnsi="Cambria Math"/>
                <w:sz w:val="28"/>
                <w:szCs w:val="28"/>
                <w:lang w:bidi="hi-IN"/>
              </w:rPr>
              <m:t>vp</m:t>
            </m:r>
            <m:r>
              <m:rPr>
                <m:sty m:val="bi"/>
              </m:rPr>
              <w:rPr>
                <w:rFonts w:ascii="Cambria Math"/>
                <w:sz w:val="28"/>
                <w:szCs w:val="28"/>
                <w:lang w:bidi="hi-IN"/>
              </w:rPr>
              <m:t>,</m:t>
            </m:r>
            <m:r>
              <m:rPr>
                <m:sty m:val="bi"/>
              </m:rPr>
              <w:rPr>
                <w:rFonts w:ascii="Cambria Math" w:hAnsi="Cambria Math"/>
                <w:sz w:val="28"/>
                <w:szCs w:val="28"/>
                <w:lang w:bidi="hi-IN"/>
              </w:rPr>
              <m:t>τ</m:t>
            </m:r>
            <m:r>
              <m:rPr>
                <m:sty m:val="bi"/>
              </m:rPr>
              <w:rPr>
                <w:rFonts w:ascii="Cambria Math"/>
                <w:sz w:val="28"/>
                <w:szCs w:val="28"/>
                <w:lang w:bidi="hi-IN"/>
              </w:rPr>
              <m:t>,</m:t>
            </m:r>
            <m:r>
              <m:rPr>
                <m:sty m:val="bi"/>
              </m:rPr>
              <w:rPr>
                <w:rFonts w:ascii="Cambria Math"/>
                <w:sz w:val="28"/>
                <w:szCs w:val="28"/>
                <w:lang w:bidi="hi-IN"/>
              </w:rPr>
              <m:t>∙</m:t>
            </m:r>
          </m:sub>
          <m:sup>
            <m:r>
              <m:rPr>
                <m:sty m:val="bi"/>
              </m:rPr>
              <w:rPr>
                <w:rFonts w:ascii="Cambria Math" w:hAnsi="Cambria Math"/>
                <w:sz w:val="28"/>
                <w:szCs w:val="28"/>
                <w:lang w:bidi="hi-IN"/>
              </w:rPr>
              <m:t>p</m:t>
            </m:r>
          </m:sup>
        </m:sSubSup>
      </m:oMath>
      <w:r w:rsidRPr="001F74AA">
        <w:rPr>
          <w:b/>
          <w:bCs/>
          <w:lang w:bidi="hi-IN"/>
        </w:rPr>
        <w:t xml:space="preserve"> </w:t>
      </w:r>
      <w:r w:rsidRPr="001F74AA">
        <w:rPr>
          <w:rFonts w:eastAsia="Calibri"/>
        </w:rPr>
        <w:t>with</w:t>
      </w:r>
      <w:r w:rsidRPr="001F74AA">
        <w:rPr>
          <w:bCs/>
          <w:lang w:bidi="hi-IN"/>
        </w:rPr>
        <w:t xml:space="preserve"> </w:t>
      </w:r>
      <m:oMath>
        <m:sSubSup>
          <m:sSubSupPr>
            <m:ctrlPr>
              <w:rPr>
                <w:rFonts w:ascii="Cambria Math"/>
                <w:bCs/>
                <w:i/>
                <w:sz w:val="28"/>
                <w:szCs w:val="28"/>
                <w:lang w:bidi="hi-IN"/>
              </w:rPr>
            </m:ctrlPr>
          </m:sSubSupPr>
          <m:e>
            <m:r>
              <w:rPr>
                <w:rFonts w:ascii="Cambria Math" w:hAnsi="Cambria Math"/>
                <w:sz w:val="28"/>
                <w:szCs w:val="28"/>
                <w:lang w:bidi="hi-IN"/>
              </w:rPr>
              <m:t>W</m:t>
            </m:r>
          </m:e>
          <m:sub>
            <m:r>
              <w:rPr>
                <w:rFonts w:ascii="Cambria Math" w:hAnsi="Cambria Math"/>
                <w:sz w:val="28"/>
                <w:szCs w:val="28"/>
                <w:lang w:bidi="hi-IN"/>
              </w:rPr>
              <m:t>v</m:t>
            </m:r>
            <m:r>
              <w:rPr>
                <w:rFonts w:hAnsi="Cambria Math"/>
                <w:sz w:val="28"/>
                <w:szCs w:val="28"/>
                <w:lang w:bidi="hi-IN"/>
              </w:rPr>
              <m:t>h</m:t>
            </m:r>
            <m:r>
              <w:rPr>
                <w:rFonts w:ascii="Cambria Math"/>
                <w:sz w:val="28"/>
                <w:szCs w:val="28"/>
                <w:lang w:bidi="hi-IN"/>
              </w:rPr>
              <m:t>,</m:t>
            </m:r>
            <m:r>
              <w:rPr>
                <w:rFonts w:ascii="Cambria Math" w:hAnsi="Cambria Math"/>
                <w:sz w:val="28"/>
                <w:szCs w:val="28"/>
                <w:lang w:bidi="hi-IN"/>
              </w:rPr>
              <m:t>τ</m:t>
            </m:r>
          </m:sub>
          <m:sup>
            <m:r>
              <w:rPr>
                <w:rFonts w:hAnsi="Cambria Math"/>
                <w:sz w:val="28"/>
                <w:szCs w:val="28"/>
                <w:lang w:bidi="hi-IN"/>
              </w:rPr>
              <m:t>h</m:t>
            </m:r>
          </m:sup>
        </m:sSubSup>
      </m:oMath>
      <w:r w:rsidRPr="001F74AA">
        <w:rPr>
          <w:bCs/>
          <w:lang w:bidi="hi-IN"/>
        </w:rPr>
        <w:t xml:space="preserve"> corresponding </w:t>
      </w:r>
      <w:r w:rsidRPr="001F74AA">
        <w:rPr>
          <w:rFonts w:eastAsia="Calibri"/>
        </w:rPr>
        <w:t>to the nearest neighbor</w:t>
      </w:r>
      <w:r w:rsidRPr="001F74AA">
        <w:rPr>
          <w:bCs/>
          <w:lang w:bidi="hi-IN"/>
        </w:rPr>
        <w:t xml:space="preserve"> </w:t>
      </w:r>
      <m:oMath>
        <m:r>
          <w:rPr>
            <w:rFonts w:ascii="Cambria Math"/>
            <w:sz w:val="28"/>
            <w:szCs w:val="28"/>
            <w:lang w:bidi="hi-IN"/>
          </w:rPr>
          <m:t xml:space="preserve">  </m:t>
        </m:r>
        <m:sSubSup>
          <m:sSubSupPr>
            <m:ctrlPr>
              <w:rPr>
                <w:rFonts w:ascii="Cambria Math"/>
                <w:b/>
                <w:bCs/>
                <w:i/>
                <w:sz w:val="28"/>
                <w:szCs w:val="28"/>
                <w:lang w:bidi="hi-IN"/>
              </w:rPr>
            </m:ctrlPr>
          </m:sSubSupPr>
          <m:e>
            <m:r>
              <m:rPr>
                <m:sty m:val="bi"/>
              </m:rPr>
              <w:rPr>
                <w:rFonts w:ascii="Cambria Math" w:hAnsi="Cambria Math"/>
                <w:sz w:val="28"/>
                <w:szCs w:val="28"/>
                <w:lang w:bidi="hi-IN"/>
              </w:rPr>
              <m:t>u</m:t>
            </m:r>
          </m:e>
          <m:sub>
            <m:r>
              <m:rPr>
                <m:sty m:val="bi"/>
              </m:rPr>
              <w:rPr>
                <w:rFonts w:ascii="Cambria Math" w:hAnsi="Cambria Math"/>
                <w:sz w:val="28"/>
                <w:szCs w:val="28"/>
                <w:lang w:bidi="hi-IN"/>
              </w:rPr>
              <m:t>vh</m:t>
            </m:r>
            <m:r>
              <m:rPr>
                <m:sty m:val="bi"/>
              </m:rPr>
              <w:rPr>
                <w:rFonts w:ascii="Cambria Math"/>
                <w:sz w:val="28"/>
                <w:szCs w:val="28"/>
                <w:lang w:bidi="hi-IN"/>
              </w:rPr>
              <m:t>,</m:t>
            </m:r>
            <m:r>
              <m:rPr>
                <m:sty m:val="bi"/>
              </m:rPr>
              <w:rPr>
                <w:rFonts w:ascii="Cambria Math" w:hAnsi="Cambria Math"/>
                <w:sz w:val="28"/>
                <w:szCs w:val="28"/>
                <w:lang w:bidi="hi-IN"/>
              </w:rPr>
              <m:t>τ</m:t>
            </m:r>
            <m:r>
              <m:rPr>
                <m:sty m:val="bi"/>
              </m:rPr>
              <w:rPr>
                <w:rFonts w:ascii="Cambria Math"/>
                <w:sz w:val="28"/>
                <w:szCs w:val="28"/>
                <w:lang w:bidi="hi-IN"/>
              </w:rPr>
              <m:t>,</m:t>
            </m:r>
            <m:r>
              <m:rPr>
                <m:sty m:val="bi"/>
              </m:rPr>
              <w:rPr>
                <w:rFonts w:ascii="Cambria Math"/>
                <w:sz w:val="28"/>
                <w:szCs w:val="28"/>
                <w:lang w:bidi="hi-IN"/>
              </w:rPr>
              <m:t>∙</m:t>
            </m:r>
          </m:sub>
          <m:sup>
            <m:r>
              <m:rPr>
                <m:sty m:val="bi"/>
              </m:rPr>
              <w:rPr>
                <w:rFonts w:ascii="Cambria Math" w:hAnsi="Cambria Math"/>
                <w:sz w:val="28"/>
                <w:szCs w:val="28"/>
                <w:lang w:bidi="hi-IN"/>
              </w:rPr>
              <m:t>h</m:t>
            </m:r>
          </m:sup>
        </m:sSubSup>
      </m:oMath>
    </w:p>
    <w:p w:rsidR="00397DC6" w:rsidRPr="001F74AA" w:rsidRDefault="00397DC6" w:rsidP="00397DC6">
      <w:pPr>
        <w:pStyle w:val="BodyText"/>
        <w:tabs>
          <w:tab w:val="left" w:pos="2999"/>
        </w:tabs>
        <w:spacing w:before="76" w:line="360" w:lineRule="auto"/>
        <w:ind w:left="-284" w:right="-414"/>
        <w:rPr>
          <w:b w:val="0"/>
          <w:bCs/>
          <w:szCs w:val="24"/>
        </w:rPr>
      </w:pPr>
      <w:r w:rsidRPr="001F74AA">
        <w:rPr>
          <w:rFonts w:eastAsia="Calibri"/>
          <w:b w:val="0"/>
          <w:snapToGrid/>
          <w:szCs w:val="24"/>
        </w:rPr>
        <w:t xml:space="preserve"> </w:t>
      </w:r>
      <w:r w:rsidRPr="001F74AA">
        <w:rPr>
          <w:spacing w:val="-1"/>
          <w:szCs w:val="24"/>
        </w:rPr>
        <w:t xml:space="preserve">    8.4   RESULTS</w:t>
      </w:r>
      <w:r w:rsidRPr="001F74AA">
        <w:rPr>
          <w:spacing w:val="21"/>
          <w:szCs w:val="24"/>
        </w:rPr>
        <w:t xml:space="preserve"> </w:t>
      </w:r>
      <w:r w:rsidRPr="001F74AA">
        <w:rPr>
          <w:szCs w:val="24"/>
        </w:rPr>
        <w:t>AND</w:t>
      </w:r>
      <w:r w:rsidRPr="001F74AA">
        <w:rPr>
          <w:spacing w:val="21"/>
          <w:szCs w:val="24"/>
        </w:rPr>
        <w:t xml:space="preserve"> </w:t>
      </w:r>
      <w:r w:rsidRPr="001F74AA">
        <w:rPr>
          <w:spacing w:val="-1"/>
          <w:szCs w:val="24"/>
        </w:rPr>
        <w:t>DISCUSSION</w:t>
      </w:r>
      <w:bookmarkEnd w:id="3"/>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Records of rainfall were available at daily time scale for five locations (Banjar, Bhuntar, Manali, Pandoh, Sainj), and only at monthly time scale for one location (Larji) in the river basin. Consequently, future projections of rainfall were obtained at monthly time scale for Larji and at daily time scale for the other five locations. Records of maximum and minimum temperatures were available at daily time scale for four locations (Bhuntar, Larji, Manali, Pandoh). Consequently future projections of temperatures were obtained at daily time scale for these locations.</w:t>
      </w:r>
    </w:p>
    <w:p w:rsidR="00397DC6" w:rsidRPr="001F74AA" w:rsidRDefault="00397DC6" w:rsidP="00397DC6">
      <w:pPr>
        <w:spacing w:line="360" w:lineRule="auto"/>
        <w:ind w:right="-20"/>
        <w:rPr>
          <w:bCs/>
          <w:lang w:bidi="hi-IN"/>
        </w:rPr>
      </w:pP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For obtaining downscaled information on a predictand at Bhuntar site, a downscaling model should be ideally designed to capture quantitative relationship between the observed record of the predictand at the site and the observed records of the corresponding large scale atmospheric predictor variables. In the absence of  observed  records  on  large  scale atmospheric  variables  (LSAV)  over  the  study  area,  National  Centers  for  Environmental Prediction (NCEP) reanalysis gridded monthly data (having a spatial resolution of 2.5 degrees) were considered as their surrogate for the sake of identifying predictor variables and developing a downscaling model. The NCEP data included pressure level variables, surface variables and surface fluxes. Information on pressure levels variables was available for at most 17 pressure levels (from among 1000, 925, 850, 700, 600, 500, 400, 300, 250, 200, 150, 100, 70, 50, 30, 20, and 10 mb).</w:t>
      </w: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The surface variables considered for the analysis included precipitable water, sea level pressure and variables listed as pressure level variables. The NCEP data represent the state of the Earth's atmosphere, incorporating past data from 1948 to the present and  numerical weather prediction model output.</w:t>
      </w: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 xml:space="preserve">In practice, predictor variables are chosen as those that are: (i) reliably simulated by GCMs and are readily available from archives of GCM output and reanalysis  datasets  and  (ii) strongly correlated with the predictand. In the present study, GCM for obtaining future projections of precipitation and temperature at sites in the Beas River Basin has been chosen as the third generation Canadian Coupled Global Climate Model (CGCM3/T63). </w:t>
      </w:r>
      <w:r w:rsidRPr="001F74AA">
        <w:rPr>
          <w:b w:val="0"/>
          <w:bCs/>
          <w:szCs w:val="24"/>
          <w:lang w:bidi="hi-IN"/>
        </w:rPr>
        <w:lastRenderedPageBreak/>
        <w:t>Canadian Coupled GCMs have been found to simulate climate of Indian continent fairly  well  in previous studies (e.g., Tripathi et al., 2006; Anandhi et al., 2008,  2009,  2012). The T63 version of GCM has 31 levels in the vertical. The atmosphere model output is available on a 128×64 Gaussian surface grid (resolution is approximately 2.81° lat × 2.81° long) and the ocean model output is available on a 256×192 grid (i.e., 2×3=6 oceanic grid boxes underlying each atmospheric grid box). The ocean resolution is therefore approximately 1.4 degrees in longitude and 0.94 degrees in latitude. The model output was available for the past (1850- 2000) and future (2001-2100) years.</w:t>
      </w: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In the present study, predictor variables corresponding to each predictand were chosen from LSAVs available in both NCEP reanalysis data and CGCM3 simulations, such that they are reasonably well correlated with the predictand at the Bhuntar site. For the sake of  this analysis, the spatial domain of each of the predictor variables was chosen as 16 NCEP-grid points that enclose the study area. CGCM3 simulations were available for IPCC emission scenarios (A1B, A2, B1 COMMIT, and 20C3M). To compute correlation of a predictand with plausible predictors in CGCM3 data, the simulations corresponding to 20C3M scenario were considered. For this scenario, atmospheric carbon-dioxide  concentrations  and  other input data are based on historical records or estimates beginning around the time of  the Industrial revolution and it extended over the period 1850-2000. A few of the typical correlation plots that have been scrutinized in this analysis are presented in Figure 8.1, for brevity.</w:t>
      </w:r>
    </w:p>
    <w:p w:rsidR="00397DC6" w:rsidRPr="001F74AA" w:rsidRDefault="00397DC6" w:rsidP="00397DC6">
      <w:pPr>
        <w:spacing w:line="200" w:lineRule="exact"/>
        <w:ind w:right="-20"/>
      </w:pPr>
    </w:p>
    <w:p w:rsidR="00397DC6" w:rsidRPr="001F74AA" w:rsidRDefault="00397DC6" w:rsidP="00397DC6">
      <w:pPr>
        <w:ind w:left="-284" w:right="-414"/>
      </w:pPr>
      <w:r>
        <w:rPr>
          <w:noProof/>
          <w:lang w:val="en-IN" w:eastAsia="en-IN" w:bidi="hi-IN"/>
        </w:rPr>
        <w:drawing>
          <wp:inline distT="0" distB="0" distL="0" distR="0">
            <wp:extent cx="5410200" cy="304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10200" cy="3041650"/>
                    </a:xfrm>
                    <a:prstGeom prst="rect">
                      <a:avLst/>
                    </a:prstGeom>
                    <a:noFill/>
                    <a:ln>
                      <a:noFill/>
                    </a:ln>
                  </pic:spPr>
                </pic:pic>
              </a:graphicData>
            </a:graphic>
          </wp:inline>
        </w:drawing>
      </w:r>
    </w:p>
    <w:p w:rsidR="00397DC6" w:rsidRPr="001F74AA" w:rsidRDefault="00397DC6" w:rsidP="00397DC6">
      <w:pPr>
        <w:spacing w:before="102"/>
        <w:ind w:left="-284" w:right="-414"/>
      </w:pPr>
      <w:r>
        <w:rPr>
          <w:noProof/>
          <w:lang w:val="en-IN" w:eastAsia="en-IN" w:bidi="hi-IN"/>
        </w:rPr>
        <w:lastRenderedPageBreak/>
        <w:drawing>
          <wp:inline distT="0" distB="0" distL="0" distR="0">
            <wp:extent cx="5397500" cy="306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97500" cy="3060700"/>
                    </a:xfrm>
                    <a:prstGeom prst="rect">
                      <a:avLst/>
                    </a:prstGeom>
                    <a:noFill/>
                    <a:ln>
                      <a:noFill/>
                    </a:ln>
                  </pic:spPr>
                </pic:pic>
              </a:graphicData>
            </a:graphic>
          </wp:inline>
        </w:drawing>
      </w:r>
    </w:p>
    <w:p w:rsidR="00397DC6" w:rsidRPr="001F74AA" w:rsidRDefault="00397DC6" w:rsidP="00397DC6">
      <w:pPr>
        <w:pStyle w:val="BodyText"/>
        <w:spacing w:before="132" w:line="360" w:lineRule="auto"/>
        <w:ind w:right="-20"/>
        <w:rPr>
          <w:szCs w:val="24"/>
        </w:rPr>
      </w:pPr>
      <w:r w:rsidRPr="001F74AA">
        <w:rPr>
          <w:spacing w:val="-1"/>
          <w:szCs w:val="24"/>
        </w:rPr>
        <w:t>Figure</w:t>
      </w:r>
      <w:r w:rsidRPr="001F74AA">
        <w:rPr>
          <w:szCs w:val="24"/>
        </w:rPr>
        <w:t xml:space="preserve"> </w:t>
      </w:r>
      <w:r w:rsidRPr="001F74AA">
        <w:rPr>
          <w:spacing w:val="17"/>
          <w:szCs w:val="24"/>
        </w:rPr>
        <w:t xml:space="preserve"> 8.1</w:t>
      </w:r>
      <w:r w:rsidRPr="001F74AA">
        <w:rPr>
          <w:szCs w:val="24"/>
        </w:rPr>
        <w:t xml:space="preserve">: </w:t>
      </w:r>
      <w:r w:rsidRPr="001F74AA">
        <w:rPr>
          <w:spacing w:val="18"/>
          <w:szCs w:val="24"/>
        </w:rPr>
        <w:t xml:space="preserve"> </w:t>
      </w:r>
      <w:r w:rsidRPr="001F74AA">
        <w:rPr>
          <w:szCs w:val="24"/>
        </w:rPr>
        <w:t xml:space="preserve">Typical </w:t>
      </w:r>
      <w:r w:rsidRPr="001F74AA">
        <w:rPr>
          <w:spacing w:val="17"/>
          <w:szCs w:val="24"/>
        </w:rPr>
        <w:t xml:space="preserve"> </w:t>
      </w:r>
      <w:r w:rsidRPr="001F74AA">
        <w:rPr>
          <w:spacing w:val="-1"/>
          <w:szCs w:val="24"/>
        </w:rPr>
        <w:t>correlation</w:t>
      </w:r>
      <w:r w:rsidRPr="001F74AA">
        <w:rPr>
          <w:szCs w:val="24"/>
        </w:rPr>
        <w:t xml:space="preserve"> </w:t>
      </w:r>
      <w:r w:rsidRPr="001F74AA">
        <w:rPr>
          <w:spacing w:val="19"/>
          <w:szCs w:val="24"/>
        </w:rPr>
        <w:t xml:space="preserve"> </w:t>
      </w:r>
      <w:r w:rsidRPr="001F74AA">
        <w:rPr>
          <w:szCs w:val="24"/>
        </w:rPr>
        <w:t xml:space="preserve">plots </w:t>
      </w:r>
      <w:r w:rsidRPr="001F74AA">
        <w:rPr>
          <w:spacing w:val="17"/>
          <w:szCs w:val="24"/>
        </w:rPr>
        <w:t xml:space="preserve"> </w:t>
      </w:r>
      <w:r w:rsidRPr="001F74AA">
        <w:rPr>
          <w:szCs w:val="24"/>
        </w:rPr>
        <w:t xml:space="preserve">that </w:t>
      </w:r>
      <w:r w:rsidRPr="001F74AA">
        <w:rPr>
          <w:spacing w:val="15"/>
          <w:szCs w:val="24"/>
        </w:rPr>
        <w:t xml:space="preserve"> </w:t>
      </w:r>
      <w:r w:rsidRPr="001F74AA">
        <w:rPr>
          <w:szCs w:val="24"/>
        </w:rPr>
        <w:t xml:space="preserve">have </w:t>
      </w:r>
      <w:r w:rsidRPr="001F74AA">
        <w:rPr>
          <w:spacing w:val="19"/>
          <w:szCs w:val="24"/>
        </w:rPr>
        <w:t xml:space="preserve"> </w:t>
      </w:r>
      <w:r w:rsidRPr="001F74AA">
        <w:rPr>
          <w:spacing w:val="-1"/>
          <w:szCs w:val="24"/>
        </w:rPr>
        <w:t>been</w:t>
      </w:r>
      <w:r w:rsidRPr="001F74AA">
        <w:rPr>
          <w:szCs w:val="24"/>
        </w:rPr>
        <w:t xml:space="preserve"> </w:t>
      </w:r>
      <w:r w:rsidRPr="001F74AA">
        <w:rPr>
          <w:spacing w:val="18"/>
          <w:szCs w:val="24"/>
        </w:rPr>
        <w:t xml:space="preserve"> </w:t>
      </w:r>
      <w:r w:rsidRPr="001F74AA">
        <w:rPr>
          <w:spacing w:val="-1"/>
          <w:szCs w:val="24"/>
        </w:rPr>
        <w:t>scrutinized</w:t>
      </w:r>
      <w:r w:rsidRPr="001F74AA">
        <w:rPr>
          <w:szCs w:val="24"/>
        </w:rPr>
        <w:t xml:space="preserve"> </w:t>
      </w:r>
      <w:r w:rsidRPr="001F74AA">
        <w:rPr>
          <w:spacing w:val="18"/>
          <w:szCs w:val="24"/>
        </w:rPr>
        <w:t xml:space="preserve"> </w:t>
      </w:r>
      <w:r w:rsidRPr="001F74AA">
        <w:rPr>
          <w:szCs w:val="24"/>
        </w:rPr>
        <w:t xml:space="preserve">to </w:t>
      </w:r>
      <w:r w:rsidRPr="001F74AA">
        <w:rPr>
          <w:spacing w:val="18"/>
          <w:szCs w:val="24"/>
        </w:rPr>
        <w:t xml:space="preserve"> </w:t>
      </w:r>
      <w:r w:rsidRPr="001F74AA">
        <w:rPr>
          <w:szCs w:val="24"/>
        </w:rPr>
        <w:t xml:space="preserve">identify </w:t>
      </w:r>
      <w:r w:rsidRPr="001F74AA">
        <w:rPr>
          <w:spacing w:val="19"/>
          <w:szCs w:val="24"/>
        </w:rPr>
        <w:t xml:space="preserve"> </w:t>
      </w:r>
      <w:r w:rsidRPr="001F74AA">
        <w:rPr>
          <w:spacing w:val="-1"/>
          <w:szCs w:val="24"/>
        </w:rPr>
        <w:t>predictors</w:t>
      </w:r>
      <w:r w:rsidRPr="001F74AA">
        <w:rPr>
          <w:szCs w:val="24"/>
        </w:rPr>
        <w:t xml:space="preserve"> </w:t>
      </w:r>
      <w:r w:rsidRPr="001F74AA">
        <w:rPr>
          <w:spacing w:val="18"/>
          <w:szCs w:val="24"/>
        </w:rPr>
        <w:t xml:space="preserve"> </w:t>
      </w:r>
      <w:r w:rsidRPr="001F74AA">
        <w:rPr>
          <w:szCs w:val="24"/>
        </w:rPr>
        <w:t>for</w:t>
      </w:r>
      <w:r w:rsidRPr="001F74AA">
        <w:rPr>
          <w:spacing w:val="55"/>
          <w:w w:val="102"/>
          <w:szCs w:val="24"/>
        </w:rPr>
        <w:t xml:space="preserve"> </w:t>
      </w:r>
      <w:r w:rsidRPr="001F74AA">
        <w:rPr>
          <w:spacing w:val="-1"/>
          <w:szCs w:val="24"/>
        </w:rPr>
        <w:t>downscaling</w:t>
      </w:r>
      <w:r w:rsidRPr="001F74AA">
        <w:rPr>
          <w:spacing w:val="37"/>
          <w:szCs w:val="24"/>
        </w:rPr>
        <w:t xml:space="preserve"> </w:t>
      </w:r>
      <w:r w:rsidRPr="001F74AA">
        <w:rPr>
          <w:spacing w:val="-1"/>
          <w:szCs w:val="24"/>
        </w:rPr>
        <w:t>maximum</w:t>
      </w:r>
      <w:r w:rsidRPr="001F74AA">
        <w:rPr>
          <w:spacing w:val="29"/>
          <w:szCs w:val="24"/>
        </w:rPr>
        <w:t xml:space="preserve"> </w:t>
      </w:r>
      <w:r w:rsidRPr="001F74AA">
        <w:rPr>
          <w:spacing w:val="-1"/>
          <w:szCs w:val="24"/>
        </w:rPr>
        <w:t>temperature.</w:t>
      </w: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The list of predictor variables that have been chosen for downscaling the predictands is provided in Table 8.3. The data of each of the predictors were standardized. For this purpose, mean and standard deviation of each predictor were computed for a pre-defined baseline period (January 1979-December 2000 for predictors of rainfall, and April 1985 to December 2000 for predictors of maximum and minimum temperatures). Standardization is widely used prior to statistical downscaling to reduce systematic bias (if any) in the mean and variance of GCM predictors relative to reanalysis data (Wilby et al., 2004). The standardized predictor data are then processed using principal component analysis (PCA) to extract principal components (PCs) that are non-redundant, orthogonal and preserve significant percentage of the variance present in the data. The use of PCs as input to a downscaling model helps in making the model more stable and at the same time reduces its computational burden.</w:t>
      </w:r>
    </w:p>
    <w:p w:rsidR="00397DC6" w:rsidRPr="001F74AA" w:rsidRDefault="00397DC6" w:rsidP="00397DC6">
      <w:pPr>
        <w:pStyle w:val="BodyText"/>
        <w:spacing w:line="360" w:lineRule="auto"/>
        <w:ind w:left="-284" w:right="-414"/>
        <w:rPr>
          <w:szCs w:val="24"/>
        </w:rPr>
      </w:pPr>
      <w:r w:rsidRPr="001F74AA">
        <w:rPr>
          <w:szCs w:val="24"/>
        </w:rPr>
        <w:t xml:space="preserve">     Table</w:t>
      </w:r>
      <w:r w:rsidRPr="001F74AA">
        <w:rPr>
          <w:spacing w:val="11"/>
          <w:szCs w:val="24"/>
        </w:rPr>
        <w:t xml:space="preserve"> 8.3</w:t>
      </w:r>
      <w:r w:rsidRPr="001F74AA">
        <w:rPr>
          <w:szCs w:val="24"/>
        </w:rPr>
        <w:t>:</w:t>
      </w:r>
      <w:r w:rsidRPr="001F74AA">
        <w:rPr>
          <w:spacing w:val="12"/>
          <w:szCs w:val="24"/>
        </w:rPr>
        <w:t xml:space="preserve"> </w:t>
      </w:r>
      <w:r w:rsidRPr="001F74AA">
        <w:rPr>
          <w:spacing w:val="-1"/>
          <w:szCs w:val="24"/>
        </w:rPr>
        <w:t>List</w:t>
      </w:r>
      <w:r w:rsidRPr="001F74AA">
        <w:rPr>
          <w:spacing w:val="12"/>
          <w:szCs w:val="24"/>
        </w:rPr>
        <w:t xml:space="preserve"> </w:t>
      </w:r>
      <w:r w:rsidRPr="001F74AA">
        <w:rPr>
          <w:spacing w:val="-1"/>
          <w:szCs w:val="24"/>
        </w:rPr>
        <w:t>of</w:t>
      </w:r>
      <w:r w:rsidRPr="001F74AA">
        <w:rPr>
          <w:spacing w:val="12"/>
          <w:szCs w:val="24"/>
        </w:rPr>
        <w:t xml:space="preserve"> </w:t>
      </w:r>
      <w:r w:rsidRPr="001F74AA">
        <w:rPr>
          <w:spacing w:val="-1"/>
          <w:szCs w:val="24"/>
        </w:rPr>
        <w:t>predictors</w:t>
      </w:r>
      <w:r w:rsidRPr="001F74AA">
        <w:rPr>
          <w:spacing w:val="13"/>
          <w:szCs w:val="24"/>
        </w:rPr>
        <w:t xml:space="preserve"> </w:t>
      </w:r>
      <w:r w:rsidRPr="001F74AA">
        <w:rPr>
          <w:spacing w:val="-1"/>
          <w:szCs w:val="24"/>
        </w:rPr>
        <w:t>that</w:t>
      </w:r>
      <w:r w:rsidRPr="001F74AA">
        <w:rPr>
          <w:spacing w:val="12"/>
          <w:szCs w:val="24"/>
        </w:rPr>
        <w:t xml:space="preserve"> </w:t>
      </w:r>
      <w:r w:rsidRPr="001F74AA">
        <w:rPr>
          <w:spacing w:val="-1"/>
          <w:szCs w:val="24"/>
        </w:rPr>
        <w:t>have</w:t>
      </w:r>
      <w:r w:rsidRPr="001F74AA">
        <w:rPr>
          <w:spacing w:val="11"/>
          <w:szCs w:val="24"/>
        </w:rPr>
        <w:t xml:space="preserve"> </w:t>
      </w:r>
      <w:r w:rsidRPr="001F74AA">
        <w:rPr>
          <w:spacing w:val="-1"/>
          <w:szCs w:val="24"/>
        </w:rPr>
        <w:t>been</w:t>
      </w:r>
      <w:r w:rsidRPr="001F74AA">
        <w:rPr>
          <w:spacing w:val="12"/>
          <w:szCs w:val="24"/>
        </w:rPr>
        <w:t xml:space="preserve"> </w:t>
      </w:r>
      <w:r w:rsidRPr="001F74AA">
        <w:rPr>
          <w:spacing w:val="-1"/>
          <w:szCs w:val="24"/>
        </w:rPr>
        <w:t>chosen</w:t>
      </w:r>
      <w:r w:rsidRPr="001F74AA">
        <w:rPr>
          <w:spacing w:val="13"/>
          <w:szCs w:val="24"/>
        </w:rPr>
        <w:t xml:space="preserve"> </w:t>
      </w:r>
      <w:r w:rsidRPr="001F74AA">
        <w:rPr>
          <w:spacing w:val="-1"/>
          <w:szCs w:val="24"/>
        </w:rPr>
        <w:t>for</w:t>
      </w:r>
      <w:r w:rsidRPr="001F74AA">
        <w:rPr>
          <w:spacing w:val="12"/>
          <w:szCs w:val="24"/>
        </w:rPr>
        <w:t xml:space="preserve"> </w:t>
      </w:r>
      <w:r w:rsidRPr="001F74AA">
        <w:rPr>
          <w:spacing w:val="-1"/>
          <w:szCs w:val="24"/>
        </w:rPr>
        <w:t>downscaling</w:t>
      </w:r>
      <w:r w:rsidRPr="001F74AA">
        <w:rPr>
          <w:spacing w:val="12"/>
          <w:szCs w:val="24"/>
        </w:rPr>
        <w:t xml:space="preserve"> </w:t>
      </w:r>
      <w:r w:rsidRPr="001F74AA">
        <w:rPr>
          <w:szCs w:val="24"/>
        </w:rPr>
        <w:t>the</w:t>
      </w:r>
      <w:r w:rsidRPr="001F74AA">
        <w:rPr>
          <w:spacing w:val="12"/>
          <w:szCs w:val="24"/>
        </w:rPr>
        <w:t xml:space="preserve"> </w:t>
      </w:r>
      <w:r w:rsidRPr="001F74AA">
        <w:rPr>
          <w:spacing w:val="-1"/>
          <w:szCs w:val="24"/>
        </w:rPr>
        <w:t>predictands.</w:t>
      </w:r>
    </w:p>
    <w:tbl>
      <w:tblPr>
        <w:tblW w:w="8493" w:type="dxa"/>
        <w:tblInd w:w="105" w:type="dxa"/>
        <w:tblLayout w:type="fixed"/>
        <w:tblCellMar>
          <w:left w:w="0" w:type="dxa"/>
          <w:right w:w="0" w:type="dxa"/>
        </w:tblCellMar>
        <w:tblLook w:val="01E0" w:firstRow="1" w:lastRow="1" w:firstColumn="1" w:lastColumn="1" w:noHBand="0" w:noVBand="0"/>
      </w:tblPr>
      <w:tblGrid>
        <w:gridCol w:w="3575"/>
        <w:gridCol w:w="4918"/>
      </w:tblGrid>
      <w:tr w:rsidR="00397DC6" w:rsidRPr="001F74AA" w:rsidTr="00117EA8">
        <w:trPr>
          <w:trHeight w:hRule="exact" w:val="439"/>
        </w:trPr>
        <w:tc>
          <w:tcPr>
            <w:tcW w:w="3575"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10" w:right="-414"/>
              <w:jc w:val="center"/>
              <w:rPr>
                <w:rFonts w:ascii="Times New Roman" w:eastAsia="Times New Roman" w:hAnsi="Times New Roman"/>
                <w:sz w:val="24"/>
                <w:szCs w:val="24"/>
              </w:rPr>
            </w:pPr>
            <w:r w:rsidRPr="001F74AA">
              <w:rPr>
                <w:rFonts w:ascii="Times New Roman" w:hAnsi="Times New Roman"/>
                <w:spacing w:val="-1"/>
                <w:sz w:val="24"/>
                <w:szCs w:val="24"/>
              </w:rPr>
              <w:t>Predictand(s)</w:t>
            </w:r>
          </w:p>
        </w:tc>
        <w:tc>
          <w:tcPr>
            <w:tcW w:w="4918"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left="105"/>
              <w:rPr>
                <w:rFonts w:ascii="Times New Roman" w:eastAsia="Times New Roman" w:hAnsi="Times New Roman"/>
                <w:sz w:val="24"/>
                <w:szCs w:val="24"/>
              </w:rPr>
            </w:pPr>
            <w:r w:rsidRPr="001F74AA">
              <w:rPr>
                <w:rFonts w:ascii="Times New Roman" w:hAnsi="Times New Roman"/>
                <w:spacing w:val="-1"/>
                <w:sz w:val="24"/>
                <w:szCs w:val="24"/>
              </w:rPr>
              <w:t>Predictor</w:t>
            </w:r>
            <w:r w:rsidRPr="001F74AA">
              <w:rPr>
                <w:rFonts w:ascii="Times New Roman" w:hAnsi="Times New Roman"/>
                <w:spacing w:val="33"/>
                <w:sz w:val="24"/>
                <w:szCs w:val="24"/>
              </w:rPr>
              <w:t xml:space="preserve"> </w:t>
            </w:r>
            <w:r w:rsidRPr="001F74AA">
              <w:rPr>
                <w:rFonts w:ascii="Times New Roman" w:hAnsi="Times New Roman"/>
                <w:sz w:val="24"/>
                <w:szCs w:val="24"/>
              </w:rPr>
              <w:t>variables</w:t>
            </w:r>
          </w:p>
        </w:tc>
      </w:tr>
      <w:tr w:rsidR="00397DC6" w:rsidRPr="001F74AA" w:rsidTr="00117EA8">
        <w:trPr>
          <w:trHeight w:hRule="exact" w:val="2049"/>
        </w:trPr>
        <w:tc>
          <w:tcPr>
            <w:tcW w:w="3575" w:type="dxa"/>
            <w:tcBorders>
              <w:top w:val="single" w:sz="4"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80" w:right="-414"/>
              <w:rPr>
                <w:rFonts w:ascii="Times New Roman" w:eastAsia="Times New Roman" w:hAnsi="Times New Roman"/>
                <w:sz w:val="24"/>
                <w:szCs w:val="24"/>
              </w:rPr>
            </w:pPr>
            <w:r w:rsidRPr="001F74AA">
              <w:rPr>
                <w:rFonts w:ascii="Times New Roman" w:hAnsi="Times New Roman"/>
                <w:spacing w:val="-1"/>
                <w:sz w:val="24"/>
                <w:szCs w:val="24"/>
              </w:rPr>
              <w:lastRenderedPageBreak/>
              <w:t>Precipitation</w:t>
            </w:r>
          </w:p>
        </w:tc>
        <w:tc>
          <w:tcPr>
            <w:tcW w:w="4918" w:type="dxa"/>
            <w:tcBorders>
              <w:top w:val="single" w:sz="4"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line="360" w:lineRule="auto"/>
              <w:ind w:left="105"/>
              <w:rPr>
                <w:rFonts w:ascii="Times New Roman" w:eastAsia="Times New Roman" w:hAnsi="Times New Roman"/>
                <w:sz w:val="24"/>
                <w:szCs w:val="24"/>
              </w:rPr>
            </w:pPr>
            <w:r w:rsidRPr="001F74AA">
              <w:rPr>
                <w:rFonts w:ascii="Times New Roman" w:hAnsi="Times New Roman"/>
                <w:spacing w:val="-1"/>
                <w:sz w:val="24"/>
                <w:szCs w:val="24"/>
              </w:rPr>
              <w:t>Temperature</w:t>
            </w:r>
            <w:r w:rsidRPr="001F74AA">
              <w:rPr>
                <w:rFonts w:ascii="Times New Roman" w:hAnsi="Times New Roman"/>
                <w:spacing w:val="13"/>
                <w:sz w:val="24"/>
                <w:szCs w:val="24"/>
              </w:rPr>
              <w:t xml:space="preserve"> </w:t>
            </w:r>
            <w:r w:rsidRPr="001F74AA">
              <w:rPr>
                <w:rFonts w:ascii="Times New Roman" w:hAnsi="Times New Roman"/>
                <w:sz w:val="24"/>
                <w:szCs w:val="24"/>
              </w:rPr>
              <w:t>at</w:t>
            </w:r>
            <w:r w:rsidRPr="001F74AA">
              <w:rPr>
                <w:rFonts w:ascii="Times New Roman" w:hAnsi="Times New Roman"/>
                <w:spacing w:val="13"/>
                <w:sz w:val="24"/>
                <w:szCs w:val="24"/>
              </w:rPr>
              <w:t xml:space="preserve"> </w:t>
            </w:r>
            <w:r w:rsidRPr="001F74AA">
              <w:rPr>
                <w:rFonts w:ascii="Times New Roman" w:hAnsi="Times New Roman"/>
                <w:spacing w:val="-1"/>
                <w:sz w:val="24"/>
                <w:szCs w:val="24"/>
              </w:rPr>
              <w:t>150</w:t>
            </w:r>
            <w:r w:rsidRPr="001F74AA">
              <w:rPr>
                <w:rFonts w:ascii="Times New Roman" w:hAnsi="Times New Roman"/>
                <w:spacing w:val="15"/>
                <w:sz w:val="24"/>
                <w:szCs w:val="24"/>
              </w:rPr>
              <w:t xml:space="preserve"> </w:t>
            </w:r>
            <w:r w:rsidRPr="001F74AA">
              <w:rPr>
                <w:rFonts w:ascii="Times New Roman" w:hAnsi="Times New Roman"/>
                <w:spacing w:val="-2"/>
                <w:sz w:val="24"/>
                <w:szCs w:val="24"/>
              </w:rPr>
              <w:t>mb</w:t>
            </w:r>
            <w:r w:rsidRPr="001F74AA">
              <w:rPr>
                <w:rFonts w:ascii="Times New Roman" w:hAnsi="Times New Roman"/>
                <w:spacing w:val="15"/>
                <w:sz w:val="24"/>
                <w:szCs w:val="24"/>
              </w:rPr>
              <w:t xml:space="preserve"> </w:t>
            </w:r>
            <w:r w:rsidRPr="001F74AA">
              <w:rPr>
                <w:rFonts w:ascii="Times New Roman" w:hAnsi="Times New Roman"/>
                <w:sz w:val="24"/>
                <w:szCs w:val="24"/>
              </w:rPr>
              <w:t>pressure</w:t>
            </w:r>
            <w:r w:rsidRPr="001F74AA">
              <w:rPr>
                <w:rFonts w:ascii="Times New Roman" w:hAnsi="Times New Roman"/>
                <w:spacing w:val="11"/>
                <w:sz w:val="24"/>
                <w:szCs w:val="24"/>
              </w:rPr>
              <w:t xml:space="preserve"> </w:t>
            </w:r>
            <w:r w:rsidRPr="001F74AA">
              <w:rPr>
                <w:rFonts w:ascii="Times New Roman" w:hAnsi="Times New Roman"/>
                <w:sz w:val="24"/>
                <w:szCs w:val="24"/>
              </w:rPr>
              <w:t>level</w:t>
            </w:r>
            <w:r w:rsidRPr="001F74AA">
              <w:rPr>
                <w:rFonts w:ascii="Times New Roman" w:hAnsi="Times New Roman"/>
                <w:spacing w:val="21"/>
                <w:w w:val="102"/>
                <w:sz w:val="24"/>
                <w:szCs w:val="24"/>
              </w:rPr>
              <w:t xml:space="preserve"> </w:t>
            </w:r>
            <w:r w:rsidRPr="001F74AA">
              <w:rPr>
                <w:rFonts w:ascii="Times New Roman" w:hAnsi="Times New Roman"/>
                <w:spacing w:val="-1"/>
                <w:sz w:val="24"/>
                <w:szCs w:val="24"/>
              </w:rPr>
              <w:t>Geopotential</w:t>
            </w:r>
            <w:r w:rsidRPr="001F74AA">
              <w:rPr>
                <w:rFonts w:ascii="Times New Roman" w:hAnsi="Times New Roman"/>
                <w:spacing w:val="10"/>
                <w:sz w:val="24"/>
                <w:szCs w:val="24"/>
              </w:rPr>
              <w:t xml:space="preserve"> </w:t>
            </w:r>
            <w:r w:rsidRPr="001F74AA">
              <w:rPr>
                <w:rFonts w:ascii="Times New Roman" w:hAnsi="Times New Roman"/>
                <w:sz w:val="24"/>
                <w:szCs w:val="24"/>
              </w:rPr>
              <w:t>height</w:t>
            </w:r>
            <w:r w:rsidRPr="001F74AA">
              <w:rPr>
                <w:rFonts w:ascii="Times New Roman" w:hAnsi="Times New Roman"/>
                <w:spacing w:val="14"/>
                <w:sz w:val="24"/>
                <w:szCs w:val="24"/>
              </w:rPr>
              <w:t xml:space="preserve"> </w:t>
            </w:r>
            <w:r w:rsidRPr="001F74AA">
              <w:rPr>
                <w:rFonts w:ascii="Times New Roman" w:hAnsi="Times New Roman"/>
                <w:sz w:val="24"/>
                <w:szCs w:val="24"/>
              </w:rPr>
              <w:t>at</w:t>
            </w:r>
            <w:r w:rsidRPr="001F74AA">
              <w:rPr>
                <w:rFonts w:ascii="Times New Roman" w:hAnsi="Times New Roman"/>
                <w:spacing w:val="11"/>
                <w:sz w:val="24"/>
                <w:szCs w:val="24"/>
              </w:rPr>
              <w:t xml:space="preserve"> </w:t>
            </w:r>
            <w:r w:rsidRPr="001F74AA">
              <w:rPr>
                <w:rFonts w:ascii="Times New Roman" w:hAnsi="Times New Roman"/>
                <w:sz w:val="24"/>
                <w:szCs w:val="24"/>
              </w:rPr>
              <w:t>700</w:t>
            </w:r>
            <w:r w:rsidRPr="001F74AA">
              <w:rPr>
                <w:rFonts w:ascii="Times New Roman" w:hAnsi="Times New Roman"/>
                <w:spacing w:val="16"/>
                <w:sz w:val="24"/>
                <w:szCs w:val="24"/>
              </w:rPr>
              <w:t xml:space="preserve"> </w:t>
            </w:r>
            <w:r w:rsidRPr="001F74AA">
              <w:rPr>
                <w:rFonts w:ascii="Times New Roman" w:hAnsi="Times New Roman"/>
                <w:spacing w:val="-3"/>
                <w:sz w:val="24"/>
                <w:szCs w:val="24"/>
              </w:rPr>
              <w:t>mb</w:t>
            </w:r>
            <w:r w:rsidRPr="001F74AA">
              <w:rPr>
                <w:rFonts w:ascii="Times New Roman" w:hAnsi="Times New Roman"/>
                <w:spacing w:val="14"/>
                <w:sz w:val="24"/>
                <w:szCs w:val="24"/>
              </w:rPr>
              <w:t xml:space="preserve"> </w:t>
            </w:r>
            <w:r w:rsidRPr="001F74AA">
              <w:rPr>
                <w:rFonts w:ascii="Times New Roman" w:hAnsi="Times New Roman"/>
                <w:sz w:val="24"/>
                <w:szCs w:val="24"/>
              </w:rPr>
              <w:t>pressure</w:t>
            </w:r>
            <w:r w:rsidRPr="001F74AA">
              <w:rPr>
                <w:rFonts w:ascii="Times New Roman" w:hAnsi="Times New Roman"/>
                <w:spacing w:val="13"/>
                <w:sz w:val="24"/>
                <w:szCs w:val="24"/>
              </w:rPr>
              <w:t xml:space="preserve"> </w:t>
            </w:r>
            <w:r w:rsidRPr="001F74AA">
              <w:rPr>
                <w:rFonts w:ascii="Times New Roman" w:hAnsi="Times New Roman"/>
                <w:sz w:val="24"/>
                <w:szCs w:val="24"/>
              </w:rPr>
              <w:t>level</w:t>
            </w:r>
            <w:r w:rsidRPr="001F74AA">
              <w:rPr>
                <w:rFonts w:ascii="Times New Roman" w:hAnsi="Times New Roman"/>
                <w:spacing w:val="24"/>
                <w:w w:val="102"/>
                <w:sz w:val="24"/>
                <w:szCs w:val="24"/>
              </w:rPr>
              <w:t xml:space="preserve"> </w:t>
            </w:r>
            <w:r w:rsidRPr="001F74AA">
              <w:rPr>
                <w:rFonts w:ascii="Times New Roman" w:hAnsi="Times New Roman"/>
                <w:spacing w:val="-1"/>
                <w:sz w:val="24"/>
                <w:szCs w:val="24"/>
              </w:rPr>
              <w:t>Specific</w:t>
            </w:r>
            <w:r w:rsidRPr="001F74AA">
              <w:rPr>
                <w:rFonts w:ascii="Times New Roman" w:hAnsi="Times New Roman"/>
                <w:spacing w:val="12"/>
                <w:sz w:val="24"/>
                <w:szCs w:val="24"/>
              </w:rPr>
              <w:t xml:space="preserve"> </w:t>
            </w:r>
            <w:r w:rsidRPr="001F74AA">
              <w:rPr>
                <w:rFonts w:ascii="Times New Roman" w:hAnsi="Times New Roman"/>
                <w:spacing w:val="-1"/>
                <w:sz w:val="24"/>
                <w:szCs w:val="24"/>
              </w:rPr>
              <w:t>humidity</w:t>
            </w:r>
            <w:r w:rsidRPr="001F74AA">
              <w:rPr>
                <w:rFonts w:ascii="Times New Roman" w:hAnsi="Times New Roman"/>
                <w:spacing w:val="15"/>
                <w:sz w:val="24"/>
                <w:szCs w:val="24"/>
              </w:rPr>
              <w:t xml:space="preserve"> </w:t>
            </w:r>
            <w:r w:rsidRPr="001F74AA">
              <w:rPr>
                <w:rFonts w:ascii="Times New Roman" w:hAnsi="Times New Roman"/>
                <w:spacing w:val="-1"/>
                <w:sz w:val="24"/>
                <w:szCs w:val="24"/>
              </w:rPr>
              <w:t>at</w:t>
            </w:r>
            <w:r w:rsidRPr="001F74AA">
              <w:rPr>
                <w:rFonts w:ascii="Times New Roman" w:hAnsi="Times New Roman"/>
                <w:spacing w:val="12"/>
                <w:sz w:val="24"/>
                <w:szCs w:val="24"/>
              </w:rPr>
              <w:t xml:space="preserve"> </w:t>
            </w:r>
            <w:r w:rsidRPr="001F74AA">
              <w:rPr>
                <w:rFonts w:ascii="Times New Roman" w:hAnsi="Times New Roman"/>
                <w:sz w:val="24"/>
                <w:szCs w:val="24"/>
              </w:rPr>
              <w:t>400</w:t>
            </w:r>
            <w:r w:rsidRPr="001F74AA">
              <w:rPr>
                <w:rFonts w:ascii="Times New Roman" w:hAnsi="Times New Roman"/>
                <w:spacing w:val="15"/>
                <w:sz w:val="24"/>
                <w:szCs w:val="24"/>
              </w:rPr>
              <w:t xml:space="preserve"> </w:t>
            </w:r>
            <w:r w:rsidRPr="001F74AA">
              <w:rPr>
                <w:rFonts w:ascii="Times New Roman" w:hAnsi="Times New Roman"/>
                <w:spacing w:val="-2"/>
                <w:sz w:val="24"/>
                <w:szCs w:val="24"/>
              </w:rPr>
              <w:t>mb</w:t>
            </w:r>
            <w:r w:rsidRPr="001F74AA">
              <w:rPr>
                <w:rFonts w:ascii="Times New Roman" w:hAnsi="Times New Roman"/>
                <w:spacing w:val="12"/>
                <w:sz w:val="24"/>
                <w:szCs w:val="24"/>
              </w:rPr>
              <w:t xml:space="preserve"> </w:t>
            </w:r>
            <w:r w:rsidRPr="001F74AA">
              <w:rPr>
                <w:rFonts w:ascii="Times New Roman" w:hAnsi="Times New Roman"/>
                <w:spacing w:val="-1"/>
                <w:sz w:val="24"/>
                <w:szCs w:val="24"/>
              </w:rPr>
              <w:t>pressure</w:t>
            </w:r>
            <w:r w:rsidRPr="001F74AA">
              <w:rPr>
                <w:rFonts w:ascii="Times New Roman" w:hAnsi="Times New Roman"/>
                <w:spacing w:val="10"/>
                <w:sz w:val="24"/>
                <w:szCs w:val="24"/>
              </w:rPr>
              <w:t xml:space="preserve"> </w:t>
            </w:r>
            <w:r w:rsidRPr="001F74AA">
              <w:rPr>
                <w:rFonts w:ascii="Times New Roman" w:hAnsi="Times New Roman"/>
                <w:spacing w:val="-1"/>
                <w:sz w:val="24"/>
                <w:szCs w:val="24"/>
              </w:rPr>
              <w:t>level</w:t>
            </w:r>
          </w:p>
          <w:p w:rsidR="00397DC6" w:rsidRPr="001F74AA" w:rsidRDefault="00397DC6" w:rsidP="00117EA8">
            <w:pPr>
              <w:pStyle w:val="TableParagraph"/>
              <w:spacing w:line="360" w:lineRule="auto"/>
              <w:ind w:left="105"/>
              <w:rPr>
                <w:rFonts w:ascii="Times New Roman" w:hAnsi="Times New Roman"/>
                <w:spacing w:val="20"/>
                <w:w w:val="102"/>
                <w:sz w:val="24"/>
                <w:szCs w:val="24"/>
              </w:rPr>
            </w:pPr>
            <w:r w:rsidRPr="001F74AA">
              <w:rPr>
                <w:rFonts w:ascii="Times New Roman" w:hAnsi="Times New Roman"/>
                <w:spacing w:val="-1"/>
                <w:sz w:val="24"/>
                <w:szCs w:val="24"/>
              </w:rPr>
              <w:t>u-wind</w:t>
            </w:r>
            <w:r w:rsidRPr="001F74AA">
              <w:rPr>
                <w:rFonts w:ascii="Times New Roman" w:hAnsi="Times New Roman"/>
                <w:spacing w:val="10"/>
                <w:sz w:val="24"/>
                <w:szCs w:val="24"/>
              </w:rPr>
              <w:t xml:space="preserve"> </w:t>
            </w:r>
            <w:r w:rsidRPr="001F74AA">
              <w:rPr>
                <w:rFonts w:ascii="Times New Roman" w:hAnsi="Times New Roman"/>
                <w:spacing w:val="-1"/>
                <w:sz w:val="24"/>
                <w:szCs w:val="24"/>
              </w:rPr>
              <w:t>at</w:t>
            </w:r>
            <w:r w:rsidRPr="001F74AA">
              <w:rPr>
                <w:rFonts w:ascii="Times New Roman" w:hAnsi="Times New Roman"/>
                <w:spacing w:val="10"/>
                <w:sz w:val="24"/>
                <w:szCs w:val="24"/>
              </w:rPr>
              <w:t xml:space="preserve"> </w:t>
            </w:r>
            <w:r w:rsidRPr="001F74AA">
              <w:rPr>
                <w:rFonts w:ascii="Times New Roman" w:hAnsi="Times New Roman"/>
                <w:spacing w:val="-1"/>
                <w:sz w:val="24"/>
                <w:szCs w:val="24"/>
              </w:rPr>
              <w:t>100,</w:t>
            </w:r>
            <w:r w:rsidRPr="001F74AA">
              <w:rPr>
                <w:rFonts w:ascii="Times New Roman" w:hAnsi="Times New Roman"/>
                <w:spacing w:val="11"/>
                <w:sz w:val="24"/>
                <w:szCs w:val="24"/>
              </w:rPr>
              <w:t xml:space="preserve"> </w:t>
            </w:r>
            <w:r w:rsidRPr="001F74AA">
              <w:rPr>
                <w:rFonts w:ascii="Times New Roman" w:hAnsi="Times New Roman"/>
                <w:spacing w:val="-1"/>
                <w:sz w:val="24"/>
                <w:szCs w:val="24"/>
              </w:rPr>
              <w:t>850</w:t>
            </w:r>
            <w:r w:rsidRPr="001F74AA">
              <w:rPr>
                <w:rFonts w:ascii="Times New Roman" w:hAnsi="Times New Roman"/>
                <w:spacing w:val="10"/>
                <w:sz w:val="24"/>
                <w:szCs w:val="24"/>
              </w:rPr>
              <w:t xml:space="preserve"> </w:t>
            </w:r>
            <w:r w:rsidRPr="001F74AA">
              <w:rPr>
                <w:rFonts w:ascii="Times New Roman" w:hAnsi="Times New Roman"/>
                <w:spacing w:val="-1"/>
                <w:sz w:val="24"/>
                <w:szCs w:val="24"/>
              </w:rPr>
              <w:t>and</w:t>
            </w:r>
            <w:r w:rsidRPr="001F74AA">
              <w:rPr>
                <w:rFonts w:ascii="Times New Roman" w:hAnsi="Times New Roman"/>
                <w:spacing w:val="11"/>
                <w:sz w:val="24"/>
                <w:szCs w:val="24"/>
              </w:rPr>
              <w:t xml:space="preserve"> </w:t>
            </w:r>
            <w:r w:rsidRPr="001F74AA">
              <w:rPr>
                <w:rFonts w:ascii="Times New Roman" w:hAnsi="Times New Roman"/>
                <w:spacing w:val="-1"/>
                <w:sz w:val="24"/>
                <w:szCs w:val="24"/>
              </w:rPr>
              <w:t>1000</w:t>
            </w:r>
            <w:r w:rsidRPr="001F74AA">
              <w:rPr>
                <w:rFonts w:ascii="Times New Roman" w:hAnsi="Times New Roman"/>
                <w:spacing w:val="12"/>
                <w:sz w:val="24"/>
                <w:szCs w:val="24"/>
              </w:rPr>
              <w:t xml:space="preserve"> </w:t>
            </w:r>
            <w:r w:rsidRPr="001F74AA">
              <w:rPr>
                <w:rFonts w:ascii="Times New Roman" w:hAnsi="Times New Roman"/>
                <w:spacing w:val="-2"/>
                <w:sz w:val="24"/>
                <w:szCs w:val="24"/>
              </w:rPr>
              <w:t>mb</w:t>
            </w:r>
            <w:r w:rsidRPr="001F74AA">
              <w:rPr>
                <w:rFonts w:ascii="Times New Roman" w:hAnsi="Times New Roman"/>
                <w:spacing w:val="11"/>
                <w:sz w:val="24"/>
                <w:szCs w:val="24"/>
              </w:rPr>
              <w:t xml:space="preserve"> </w:t>
            </w:r>
            <w:r w:rsidRPr="001F74AA">
              <w:rPr>
                <w:rFonts w:ascii="Times New Roman" w:hAnsi="Times New Roman"/>
                <w:spacing w:val="-1"/>
                <w:sz w:val="24"/>
                <w:szCs w:val="24"/>
              </w:rPr>
              <w:t>pressure</w:t>
            </w:r>
            <w:r w:rsidRPr="001F74AA">
              <w:rPr>
                <w:rFonts w:ascii="Times New Roman" w:hAnsi="Times New Roman"/>
                <w:spacing w:val="10"/>
                <w:sz w:val="24"/>
                <w:szCs w:val="24"/>
              </w:rPr>
              <w:t xml:space="preserve"> </w:t>
            </w:r>
            <w:r w:rsidRPr="001F74AA">
              <w:rPr>
                <w:rFonts w:ascii="Times New Roman" w:hAnsi="Times New Roman"/>
                <w:spacing w:val="-1"/>
                <w:sz w:val="24"/>
                <w:szCs w:val="24"/>
              </w:rPr>
              <w:t>levels</w:t>
            </w:r>
            <w:r w:rsidRPr="001F74AA">
              <w:rPr>
                <w:rFonts w:ascii="Times New Roman" w:hAnsi="Times New Roman"/>
                <w:spacing w:val="40"/>
                <w:w w:val="102"/>
                <w:sz w:val="24"/>
                <w:szCs w:val="24"/>
              </w:rPr>
              <w:t xml:space="preserve"> </w:t>
            </w:r>
            <w:r w:rsidRPr="001F74AA">
              <w:rPr>
                <w:rFonts w:ascii="Times New Roman" w:hAnsi="Times New Roman"/>
                <w:spacing w:val="-1"/>
                <w:sz w:val="24"/>
                <w:szCs w:val="24"/>
              </w:rPr>
              <w:t>v-wind</w:t>
            </w:r>
            <w:r w:rsidRPr="001F74AA">
              <w:rPr>
                <w:rFonts w:ascii="Times New Roman" w:hAnsi="Times New Roman"/>
                <w:spacing w:val="10"/>
                <w:sz w:val="24"/>
                <w:szCs w:val="24"/>
              </w:rPr>
              <w:t xml:space="preserve"> </w:t>
            </w:r>
            <w:r w:rsidRPr="001F74AA">
              <w:rPr>
                <w:rFonts w:ascii="Times New Roman" w:hAnsi="Times New Roman"/>
                <w:spacing w:val="-1"/>
                <w:sz w:val="24"/>
                <w:szCs w:val="24"/>
              </w:rPr>
              <w:t>at</w:t>
            </w:r>
            <w:r w:rsidRPr="001F74AA">
              <w:rPr>
                <w:rFonts w:ascii="Times New Roman" w:hAnsi="Times New Roman"/>
                <w:spacing w:val="11"/>
                <w:sz w:val="24"/>
                <w:szCs w:val="24"/>
              </w:rPr>
              <w:t xml:space="preserve"> </w:t>
            </w:r>
            <w:r w:rsidRPr="001F74AA">
              <w:rPr>
                <w:rFonts w:ascii="Times New Roman" w:hAnsi="Times New Roman"/>
                <w:sz w:val="24"/>
                <w:szCs w:val="24"/>
              </w:rPr>
              <w:t>850</w:t>
            </w:r>
            <w:r w:rsidRPr="001F74AA">
              <w:rPr>
                <w:rFonts w:ascii="Times New Roman" w:hAnsi="Times New Roman"/>
                <w:spacing w:val="10"/>
                <w:sz w:val="24"/>
                <w:szCs w:val="24"/>
              </w:rPr>
              <w:t xml:space="preserve"> </w:t>
            </w:r>
            <w:r w:rsidRPr="001F74AA">
              <w:rPr>
                <w:rFonts w:ascii="Times New Roman" w:hAnsi="Times New Roman"/>
                <w:spacing w:val="-1"/>
                <w:sz w:val="24"/>
                <w:szCs w:val="24"/>
              </w:rPr>
              <w:t>and</w:t>
            </w:r>
            <w:r w:rsidRPr="001F74AA">
              <w:rPr>
                <w:rFonts w:ascii="Times New Roman" w:hAnsi="Times New Roman"/>
                <w:spacing w:val="11"/>
                <w:sz w:val="24"/>
                <w:szCs w:val="24"/>
              </w:rPr>
              <w:t xml:space="preserve"> </w:t>
            </w:r>
            <w:r w:rsidRPr="001F74AA">
              <w:rPr>
                <w:rFonts w:ascii="Times New Roman" w:hAnsi="Times New Roman"/>
                <w:spacing w:val="-1"/>
                <w:sz w:val="24"/>
                <w:szCs w:val="24"/>
              </w:rPr>
              <w:t>1000</w:t>
            </w:r>
            <w:r w:rsidRPr="001F74AA">
              <w:rPr>
                <w:rFonts w:ascii="Times New Roman" w:hAnsi="Times New Roman"/>
                <w:spacing w:val="12"/>
                <w:sz w:val="24"/>
                <w:szCs w:val="24"/>
              </w:rPr>
              <w:t xml:space="preserve"> </w:t>
            </w:r>
            <w:r w:rsidRPr="001F74AA">
              <w:rPr>
                <w:rFonts w:ascii="Times New Roman" w:hAnsi="Times New Roman"/>
                <w:spacing w:val="-1"/>
                <w:sz w:val="24"/>
                <w:szCs w:val="24"/>
              </w:rPr>
              <w:t>mb</w:t>
            </w:r>
            <w:r w:rsidRPr="001F74AA">
              <w:rPr>
                <w:rFonts w:ascii="Times New Roman" w:hAnsi="Times New Roman"/>
                <w:spacing w:val="12"/>
                <w:sz w:val="24"/>
                <w:szCs w:val="24"/>
              </w:rPr>
              <w:t xml:space="preserve"> </w:t>
            </w:r>
            <w:r w:rsidRPr="001F74AA">
              <w:rPr>
                <w:rFonts w:ascii="Times New Roman" w:hAnsi="Times New Roman"/>
                <w:spacing w:val="-1"/>
                <w:sz w:val="24"/>
                <w:szCs w:val="24"/>
              </w:rPr>
              <w:t>pressure</w:t>
            </w:r>
            <w:r w:rsidRPr="001F74AA">
              <w:rPr>
                <w:rFonts w:ascii="Times New Roman" w:hAnsi="Times New Roman"/>
                <w:spacing w:val="11"/>
                <w:sz w:val="24"/>
                <w:szCs w:val="24"/>
              </w:rPr>
              <w:t xml:space="preserve"> </w:t>
            </w:r>
            <w:r w:rsidRPr="001F74AA">
              <w:rPr>
                <w:rFonts w:ascii="Times New Roman" w:hAnsi="Times New Roman"/>
                <w:spacing w:val="-1"/>
                <w:sz w:val="24"/>
                <w:szCs w:val="24"/>
              </w:rPr>
              <w:t>levels</w:t>
            </w:r>
            <w:r w:rsidRPr="001F74AA">
              <w:rPr>
                <w:rFonts w:ascii="Times New Roman" w:hAnsi="Times New Roman"/>
                <w:spacing w:val="20"/>
                <w:w w:val="102"/>
                <w:sz w:val="24"/>
                <w:szCs w:val="24"/>
              </w:rPr>
              <w:t xml:space="preserve"> </w:t>
            </w:r>
          </w:p>
          <w:p w:rsidR="00397DC6" w:rsidRPr="001F74AA" w:rsidRDefault="00397DC6" w:rsidP="00117EA8">
            <w:pPr>
              <w:pStyle w:val="TableParagraph"/>
              <w:spacing w:line="360" w:lineRule="auto"/>
              <w:ind w:left="105"/>
              <w:rPr>
                <w:rFonts w:ascii="Times New Roman" w:eastAsia="Times New Roman" w:hAnsi="Times New Roman"/>
                <w:sz w:val="24"/>
                <w:szCs w:val="24"/>
              </w:rPr>
            </w:pPr>
            <w:r w:rsidRPr="001F74AA">
              <w:rPr>
                <w:rFonts w:ascii="Times New Roman" w:hAnsi="Times New Roman"/>
                <w:sz w:val="24"/>
                <w:szCs w:val="24"/>
              </w:rPr>
              <w:t>Long</w:t>
            </w:r>
            <w:r w:rsidRPr="001F74AA">
              <w:rPr>
                <w:rFonts w:ascii="Times New Roman" w:hAnsi="Times New Roman"/>
                <w:spacing w:val="15"/>
                <w:sz w:val="24"/>
                <w:szCs w:val="24"/>
              </w:rPr>
              <w:t xml:space="preserve"> </w:t>
            </w:r>
            <w:r w:rsidRPr="001F74AA">
              <w:rPr>
                <w:rFonts w:ascii="Times New Roman" w:hAnsi="Times New Roman"/>
                <w:spacing w:val="-1"/>
                <w:sz w:val="24"/>
                <w:szCs w:val="24"/>
              </w:rPr>
              <w:t>wave</w:t>
            </w:r>
            <w:r w:rsidRPr="001F74AA">
              <w:rPr>
                <w:rFonts w:ascii="Times New Roman" w:hAnsi="Times New Roman"/>
                <w:spacing w:val="15"/>
                <w:sz w:val="24"/>
                <w:szCs w:val="24"/>
              </w:rPr>
              <w:t xml:space="preserve"> </w:t>
            </w:r>
            <w:r w:rsidRPr="001F74AA">
              <w:rPr>
                <w:rFonts w:ascii="Times New Roman" w:hAnsi="Times New Roman"/>
                <w:spacing w:val="-1"/>
                <w:sz w:val="24"/>
                <w:szCs w:val="24"/>
              </w:rPr>
              <w:t>radiation</w:t>
            </w:r>
            <w:r w:rsidRPr="001F74AA">
              <w:rPr>
                <w:rFonts w:ascii="Times New Roman" w:hAnsi="Times New Roman"/>
                <w:spacing w:val="15"/>
                <w:sz w:val="24"/>
                <w:szCs w:val="24"/>
              </w:rPr>
              <w:t xml:space="preserve"> </w:t>
            </w:r>
            <w:r w:rsidRPr="001F74AA">
              <w:rPr>
                <w:rFonts w:ascii="Times New Roman" w:hAnsi="Times New Roman"/>
                <w:spacing w:val="-1"/>
                <w:sz w:val="24"/>
                <w:szCs w:val="24"/>
              </w:rPr>
              <w:t>flux</w:t>
            </w:r>
          </w:p>
        </w:tc>
      </w:tr>
      <w:tr w:rsidR="00397DC6" w:rsidRPr="001F74AA" w:rsidTr="00117EA8">
        <w:trPr>
          <w:trHeight w:hRule="exact" w:val="2906"/>
        </w:trPr>
        <w:tc>
          <w:tcPr>
            <w:tcW w:w="3575" w:type="dxa"/>
            <w:tcBorders>
              <w:top w:val="single" w:sz="5"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80" w:right="75"/>
              <w:rPr>
                <w:rFonts w:ascii="Times New Roman" w:eastAsia="Times New Roman" w:hAnsi="Times New Roman"/>
                <w:sz w:val="24"/>
                <w:szCs w:val="24"/>
              </w:rPr>
            </w:pPr>
            <w:r w:rsidRPr="001F74AA">
              <w:rPr>
                <w:rFonts w:ascii="Times New Roman" w:hAnsi="Times New Roman"/>
                <w:spacing w:val="-1"/>
                <w:sz w:val="24"/>
                <w:szCs w:val="24"/>
              </w:rPr>
              <w:t>Maximum</w:t>
            </w:r>
            <w:r w:rsidRPr="001F74AA">
              <w:rPr>
                <w:rFonts w:ascii="Times New Roman" w:hAnsi="Times New Roman"/>
                <w:spacing w:val="20"/>
                <w:sz w:val="24"/>
                <w:szCs w:val="24"/>
              </w:rPr>
              <w:t xml:space="preserve"> </w:t>
            </w:r>
            <w:r w:rsidRPr="001F74AA">
              <w:rPr>
                <w:rFonts w:ascii="Times New Roman" w:hAnsi="Times New Roman"/>
                <w:sz w:val="24"/>
                <w:szCs w:val="24"/>
              </w:rPr>
              <w:t>and</w:t>
            </w:r>
            <w:r w:rsidRPr="001F74AA">
              <w:rPr>
                <w:rFonts w:ascii="Times New Roman" w:hAnsi="Times New Roman"/>
                <w:spacing w:val="24"/>
                <w:sz w:val="24"/>
                <w:szCs w:val="24"/>
              </w:rPr>
              <w:t xml:space="preserve"> </w:t>
            </w:r>
            <w:r w:rsidRPr="001F74AA">
              <w:rPr>
                <w:rFonts w:ascii="Times New Roman" w:hAnsi="Times New Roman"/>
                <w:spacing w:val="-1"/>
                <w:sz w:val="24"/>
                <w:szCs w:val="24"/>
              </w:rPr>
              <w:t>Minimum</w:t>
            </w:r>
            <w:r w:rsidRPr="001F74AA">
              <w:rPr>
                <w:rFonts w:ascii="Times New Roman" w:hAnsi="Times New Roman"/>
                <w:spacing w:val="21"/>
                <w:sz w:val="24"/>
                <w:szCs w:val="24"/>
              </w:rPr>
              <w:t xml:space="preserve">   </w:t>
            </w:r>
            <w:r w:rsidRPr="001F74AA">
              <w:rPr>
                <w:rFonts w:ascii="Times New Roman" w:hAnsi="Times New Roman"/>
                <w:spacing w:val="-1"/>
                <w:sz w:val="24"/>
                <w:szCs w:val="24"/>
              </w:rPr>
              <w:t>Temperatures</w:t>
            </w:r>
          </w:p>
        </w:tc>
        <w:tc>
          <w:tcPr>
            <w:tcW w:w="4918" w:type="dxa"/>
            <w:tcBorders>
              <w:top w:val="single" w:sz="5"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left="105"/>
              <w:rPr>
                <w:rFonts w:ascii="Times New Roman" w:eastAsia="Times New Roman" w:hAnsi="Times New Roman"/>
                <w:sz w:val="24"/>
                <w:szCs w:val="24"/>
              </w:rPr>
            </w:pPr>
            <w:r w:rsidRPr="001F74AA">
              <w:rPr>
                <w:rFonts w:ascii="Times New Roman" w:hAnsi="Times New Roman"/>
                <w:spacing w:val="-1"/>
                <w:sz w:val="24"/>
                <w:szCs w:val="24"/>
              </w:rPr>
              <w:t>Temperature</w:t>
            </w:r>
            <w:r w:rsidRPr="001F74AA">
              <w:rPr>
                <w:rFonts w:ascii="Times New Roman" w:hAnsi="Times New Roman"/>
                <w:spacing w:val="11"/>
                <w:sz w:val="24"/>
                <w:szCs w:val="24"/>
              </w:rPr>
              <w:t xml:space="preserve"> </w:t>
            </w:r>
            <w:r w:rsidRPr="001F74AA">
              <w:rPr>
                <w:rFonts w:ascii="Times New Roman" w:hAnsi="Times New Roman"/>
                <w:spacing w:val="-1"/>
                <w:sz w:val="24"/>
                <w:szCs w:val="24"/>
              </w:rPr>
              <w:t>at</w:t>
            </w:r>
            <w:r w:rsidRPr="001F74AA">
              <w:rPr>
                <w:rFonts w:ascii="Times New Roman" w:hAnsi="Times New Roman"/>
                <w:spacing w:val="12"/>
                <w:sz w:val="24"/>
                <w:szCs w:val="24"/>
              </w:rPr>
              <w:t xml:space="preserve"> </w:t>
            </w:r>
            <w:r w:rsidRPr="001F74AA">
              <w:rPr>
                <w:rFonts w:ascii="Times New Roman" w:hAnsi="Times New Roman"/>
                <w:spacing w:val="-1"/>
                <w:sz w:val="24"/>
                <w:szCs w:val="24"/>
              </w:rPr>
              <w:t>100</w:t>
            </w:r>
            <w:r w:rsidRPr="001F74AA">
              <w:rPr>
                <w:rFonts w:ascii="Times New Roman" w:hAnsi="Times New Roman"/>
                <w:spacing w:val="13"/>
                <w:sz w:val="24"/>
                <w:szCs w:val="24"/>
              </w:rPr>
              <w:t xml:space="preserve"> </w:t>
            </w:r>
            <w:r w:rsidRPr="001F74AA">
              <w:rPr>
                <w:rFonts w:ascii="Times New Roman" w:hAnsi="Times New Roman"/>
                <w:spacing w:val="-1"/>
                <w:sz w:val="24"/>
                <w:szCs w:val="24"/>
              </w:rPr>
              <w:t>and</w:t>
            </w:r>
            <w:r w:rsidRPr="001F74AA">
              <w:rPr>
                <w:rFonts w:ascii="Times New Roman" w:hAnsi="Times New Roman"/>
                <w:spacing w:val="13"/>
                <w:sz w:val="24"/>
                <w:szCs w:val="24"/>
              </w:rPr>
              <w:t xml:space="preserve"> </w:t>
            </w:r>
            <w:r w:rsidRPr="001F74AA">
              <w:rPr>
                <w:rFonts w:ascii="Times New Roman" w:hAnsi="Times New Roman"/>
                <w:spacing w:val="-1"/>
                <w:sz w:val="24"/>
                <w:szCs w:val="24"/>
              </w:rPr>
              <w:t>850</w:t>
            </w:r>
            <w:r w:rsidRPr="001F74AA">
              <w:rPr>
                <w:rFonts w:ascii="Times New Roman" w:hAnsi="Times New Roman"/>
                <w:spacing w:val="14"/>
                <w:sz w:val="24"/>
                <w:szCs w:val="24"/>
              </w:rPr>
              <w:t xml:space="preserve"> </w:t>
            </w:r>
            <w:r w:rsidRPr="001F74AA">
              <w:rPr>
                <w:rFonts w:ascii="Times New Roman" w:hAnsi="Times New Roman"/>
                <w:spacing w:val="-2"/>
                <w:sz w:val="24"/>
                <w:szCs w:val="24"/>
              </w:rPr>
              <w:t>mb</w:t>
            </w:r>
            <w:r w:rsidRPr="001F74AA">
              <w:rPr>
                <w:rFonts w:ascii="Times New Roman" w:hAnsi="Times New Roman"/>
                <w:spacing w:val="12"/>
                <w:sz w:val="24"/>
                <w:szCs w:val="24"/>
              </w:rPr>
              <w:t xml:space="preserve"> </w:t>
            </w:r>
            <w:r w:rsidRPr="001F74AA">
              <w:rPr>
                <w:rFonts w:ascii="Times New Roman" w:hAnsi="Times New Roman"/>
                <w:spacing w:val="-1"/>
                <w:sz w:val="24"/>
                <w:szCs w:val="24"/>
              </w:rPr>
              <w:t>pressure</w:t>
            </w:r>
            <w:r w:rsidRPr="001F74AA">
              <w:rPr>
                <w:rFonts w:ascii="Times New Roman" w:hAnsi="Times New Roman"/>
                <w:spacing w:val="11"/>
                <w:sz w:val="24"/>
                <w:szCs w:val="24"/>
              </w:rPr>
              <w:t xml:space="preserve"> </w:t>
            </w:r>
            <w:r w:rsidRPr="001F74AA">
              <w:rPr>
                <w:rFonts w:ascii="Times New Roman" w:hAnsi="Times New Roman"/>
                <w:spacing w:val="-1"/>
                <w:sz w:val="24"/>
                <w:szCs w:val="24"/>
              </w:rPr>
              <w:t>levels</w:t>
            </w:r>
            <w:r w:rsidRPr="001F74AA">
              <w:rPr>
                <w:rFonts w:ascii="Times New Roman" w:hAnsi="Times New Roman"/>
                <w:spacing w:val="24"/>
                <w:w w:val="102"/>
                <w:sz w:val="24"/>
                <w:szCs w:val="24"/>
              </w:rPr>
              <w:t xml:space="preserve"> </w:t>
            </w:r>
            <w:r w:rsidRPr="001F74AA">
              <w:rPr>
                <w:rFonts w:ascii="Times New Roman" w:hAnsi="Times New Roman"/>
                <w:spacing w:val="-1"/>
                <w:sz w:val="24"/>
                <w:szCs w:val="24"/>
              </w:rPr>
              <w:t>Geopotential</w:t>
            </w:r>
            <w:r w:rsidRPr="001F74AA">
              <w:rPr>
                <w:rFonts w:ascii="Times New Roman" w:hAnsi="Times New Roman"/>
                <w:sz w:val="24"/>
                <w:szCs w:val="24"/>
              </w:rPr>
              <w:t xml:space="preserve"> </w:t>
            </w:r>
            <w:r w:rsidRPr="001F74AA">
              <w:rPr>
                <w:rFonts w:ascii="Times New Roman" w:hAnsi="Times New Roman"/>
                <w:spacing w:val="34"/>
                <w:sz w:val="24"/>
                <w:szCs w:val="24"/>
              </w:rPr>
              <w:t xml:space="preserve"> </w:t>
            </w:r>
            <w:r w:rsidRPr="001F74AA">
              <w:rPr>
                <w:rFonts w:ascii="Times New Roman" w:hAnsi="Times New Roman"/>
                <w:sz w:val="24"/>
                <w:szCs w:val="24"/>
              </w:rPr>
              <w:t xml:space="preserve">height </w:t>
            </w:r>
            <w:r w:rsidRPr="001F74AA">
              <w:rPr>
                <w:rFonts w:ascii="Times New Roman" w:hAnsi="Times New Roman"/>
                <w:spacing w:val="39"/>
                <w:sz w:val="24"/>
                <w:szCs w:val="24"/>
              </w:rPr>
              <w:t xml:space="preserve"> </w:t>
            </w:r>
            <w:r w:rsidRPr="001F74AA">
              <w:rPr>
                <w:rFonts w:ascii="Times New Roman" w:hAnsi="Times New Roman"/>
                <w:sz w:val="24"/>
                <w:szCs w:val="24"/>
              </w:rPr>
              <w:t xml:space="preserve">at </w:t>
            </w:r>
            <w:r w:rsidRPr="001F74AA">
              <w:rPr>
                <w:rFonts w:ascii="Times New Roman" w:hAnsi="Times New Roman"/>
                <w:spacing w:val="37"/>
                <w:sz w:val="24"/>
                <w:szCs w:val="24"/>
              </w:rPr>
              <w:t xml:space="preserve"> </w:t>
            </w:r>
            <w:r w:rsidRPr="001F74AA">
              <w:rPr>
                <w:rFonts w:ascii="Times New Roman" w:hAnsi="Times New Roman"/>
                <w:sz w:val="24"/>
                <w:szCs w:val="24"/>
              </w:rPr>
              <w:t xml:space="preserve">500 </w:t>
            </w:r>
            <w:r w:rsidRPr="001F74AA">
              <w:rPr>
                <w:rFonts w:ascii="Times New Roman" w:hAnsi="Times New Roman"/>
                <w:spacing w:val="37"/>
                <w:sz w:val="24"/>
                <w:szCs w:val="24"/>
              </w:rPr>
              <w:t xml:space="preserve"> </w:t>
            </w:r>
            <w:r w:rsidRPr="001F74AA">
              <w:rPr>
                <w:rFonts w:ascii="Times New Roman" w:hAnsi="Times New Roman"/>
                <w:sz w:val="24"/>
                <w:szCs w:val="24"/>
              </w:rPr>
              <w:t xml:space="preserve">and </w:t>
            </w:r>
            <w:r w:rsidRPr="001F74AA">
              <w:rPr>
                <w:rFonts w:ascii="Times New Roman" w:hAnsi="Times New Roman"/>
                <w:spacing w:val="37"/>
                <w:sz w:val="24"/>
                <w:szCs w:val="24"/>
              </w:rPr>
              <w:t xml:space="preserve"> </w:t>
            </w:r>
            <w:r w:rsidRPr="001F74AA">
              <w:rPr>
                <w:rFonts w:ascii="Times New Roman" w:hAnsi="Times New Roman"/>
                <w:spacing w:val="-1"/>
                <w:sz w:val="24"/>
                <w:szCs w:val="24"/>
              </w:rPr>
              <w:t>1000mb</w:t>
            </w:r>
            <w:r w:rsidRPr="001F74AA">
              <w:rPr>
                <w:rFonts w:ascii="Times New Roman" w:hAnsi="Times New Roman"/>
                <w:sz w:val="24"/>
                <w:szCs w:val="24"/>
              </w:rPr>
              <w:t xml:space="preserve"> </w:t>
            </w:r>
            <w:r w:rsidRPr="001F74AA">
              <w:rPr>
                <w:rFonts w:ascii="Times New Roman" w:hAnsi="Times New Roman"/>
                <w:spacing w:val="38"/>
                <w:sz w:val="24"/>
                <w:szCs w:val="24"/>
              </w:rPr>
              <w:t xml:space="preserve"> </w:t>
            </w:r>
            <w:r w:rsidRPr="001F74AA">
              <w:rPr>
                <w:rFonts w:ascii="Times New Roman" w:hAnsi="Times New Roman"/>
                <w:spacing w:val="-1"/>
                <w:sz w:val="24"/>
                <w:szCs w:val="24"/>
              </w:rPr>
              <w:t>pressure</w:t>
            </w:r>
            <w:r w:rsidRPr="001F74AA">
              <w:rPr>
                <w:rFonts w:ascii="Times New Roman" w:hAnsi="Times New Roman"/>
                <w:spacing w:val="30"/>
                <w:w w:val="102"/>
                <w:sz w:val="24"/>
                <w:szCs w:val="24"/>
              </w:rPr>
              <w:t xml:space="preserve"> </w:t>
            </w:r>
            <w:r w:rsidRPr="001F74AA">
              <w:rPr>
                <w:rFonts w:ascii="Times New Roman" w:hAnsi="Times New Roman"/>
                <w:spacing w:val="-1"/>
                <w:sz w:val="24"/>
                <w:szCs w:val="24"/>
              </w:rPr>
              <w:t>levels</w:t>
            </w:r>
          </w:p>
          <w:p w:rsidR="00397DC6" w:rsidRPr="001F74AA" w:rsidRDefault="00397DC6" w:rsidP="00117EA8">
            <w:pPr>
              <w:pStyle w:val="TableParagraph"/>
              <w:spacing w:line="360" w:lineRule="auto"/>
              <w:ind w:left="105"/>
              <w:rPr>
                <w:rFonts w:ascii="Times New Roman" w:hAnsi="Times New Roman"/>
                <w:spacing w:val="26"/>
                <w:w w:val="102"/>
                <w:sz w:val="24"/>
                <w:szCs w:val="24"/>
              </w:rPr>
            </w:pPr>
            <w:r w:rsidRPr="001F74AA">
              <w:rPr>
                <w:rFonts w:ascii="Times New Roman" w:hAnsi="Times New Roman"/>
                <w:spacing w:val="-1"/>
                <w:sz w:val="24"/>
                <w:szCs w:val="24"/>
              </w:rPr>
              <w:t>Specific</w:t>
            </w:r>
            <w:r w:rsidRPr="001F74AA">
              <w:rPr>
                <w:rFonts w:ascii="Times New Roman" w:hAnsi="Times New Roman"/>
                <w:spacing w:val="12"/>
                <w:sz w:val="24"/>
                <w:szCs w:val="24"/>
              </w:rPr>
              <w:t xml:space="preserve"> </w:t>
            </w:r>
            <w:r w:rsidRPr="001F74AA">
              <w:rPr>
                <w:rFonts w:ascii="Times New Roman" w:hAnsi="Times New Roman"/>
                <w:spacing w:val="-1"/>
                <w:sz w:val="24"/>
                <w:szCs w:val="24"/>
              </w:rPr>
              <w:t>humidity</w:t>
            </w:r>
            <w:r w:rsidRPr="001F74AA">
              <w:rPr>
                <w:rFonts w:ascii="Times New Roman" w:hAnsi="Times New Roman"/>
                <w:spacing w:val="15"/>
                <w:sz w:val="24"/>
                <w:szCs w:val="24"/>
              </w:rPr>
              <w:t xml:space="preserve"> </w:t>
            </w:r>
            <w:r w:rsidRPr="001F74AA">
              <w:rPr>
                <w:rFonts w:ascii="Times New Roman" w:hAnsi="Times New Roman"/>
                <w:spacing w:val="-1"/>
                <w:sz w:val="24"/>
                <w:szCs w:val="24"/>
              </w:rPr>
              <w:t>at</w:t>
            </w:r>
            <w:r w:rsidRPr="001F74AA">
              <w:rPr>
                <w:rFonts w:ascii="Times New Roman" w:hAnsi="Times New Roman"/>
                <w:spacing w:val="12"/>
                <w:sz w:val="24"/>
                <w:szCs w:val="24"/>
              </w:rPr>
              <w:t xml:space="preserve"> </w:t>
            </w:r>
            <w:r w:rsidRPr="001F74AA">
              <w:rPr>
                <w:rFonts w:ascii="Times New Roman" w:hAnsi="Times New Roman"/>
                <w:sz w:val="24"/>
                <w:szCs w:val="24"/>
              </w:rPr>
              <w:t>700</w:t>
            </w:r>
            <w:r w:rsidRPr="001F74AA">
              <w:rPr>
                <w:rFonts w:ascii="Times New Roman" w:hAnsi="Times New Roman"/>
                <w:spacing w:val="15"/>
                <w:sz w:val="24"/>
                <w:szCs w:val="24"/>
              </w:rPr>
              <w:t xml:space="preserve"> </w:t>
            </w:r>
            <w:r w:rsidRPr="001F74AA">
              <w:rPr>
                <w:rFonts w:ascii="Times New Roman" w:hAnsi="Times New Roman"/>
                <w:spacing w:val="-2"/>
                <w:sz w:val="24"/>
                <w:szCs w:val="24"/>
              </w:rPr>
              <w:t>mb</w:t>
            </w:r>
            <w:r w:rsidRPr="001F74AA">
              <w:rPr>
                <w:rFonts w:ascii="Times New Roman" w:hAnsi="Times New Roman"/>
                <w:spacing w:val="12"/>
                <w:sz w:val="24"/>
                <w:szCs w:val="24"/>
              </w:rPr>
              <w:t xml:space="preserve"> </w:t>
            </w:r>
            <w:r w:rsidRPr="001F74AA">
              <w:rPr>
                <w:rFonts w:ascii="Times New Roman" w:hAnsi="Times New Roman"/>
                <w:spacing w:val="-1"/>
                <w:sz w:val="24"/>
                <w:szCs w:val="24"/>
              </w:rPr>
              <w:t>pressure</w:t>
            </w:r>
            <w:r w:rsidRPr="001F74AA">
              <w:rPr>
                <w:rFonts w:ascii="Times New Roman" w:hAnsi="Times New Roman"/>
                <w:spacing w:val="10"/>
                <w:sz w:val="24"/>
                <w:szCs w:val="24"/>
              </w:rPr>
              <w:t xml:space="preserve"> </w:t>
            </w:r>
            <w:r w:rsidRPr="001F74AA">
              <w:rPr>
                <w:rFonts w:ascii="Times New Roman" w:hAnsi="Times New Roman"/>
                <w:spacing w:val="-1"/>
                <w:sz w:val="24"/>
                <w:szCs w:val="24"/>
              </w:rPr>
              <w:t>level</w:t>
            </w:r>
            <w:r w:rsidRPr="001F74AA">
              <w:rPr>
                <w:rFonts w:ascii="Times New Roman" w:hAnsi="Times New Roman"/>
                <w:spacing w:val="26"/>
                <w:w w:val="102"/>
                <w:sz w:val="24"/>
                <w:szCs w:val="24"/>
              </w:rPr>
              <w:t xml:space="preserve"> </w:t>
            </w:r>
          </w:p>
          <w:p w:rsidR="00397DC6" w:rsidRPr="001F74AA" w:rsidRDefault="00397DC6" w:rsidP="00117EA8">
            <w:pPr>
              <w:pStyle w:val="TableParagraph"/>
              <w:spacing w:line="360" w:lineRule="auto"/>
              <w:ind w:left="105"/>
              <w:rPr>
                <w:rFonts w:ascii="Times New Roman" w:hAnsi="Times New Roman"/>
                <w:spacing w:val="-1"/>
                <w:sz w:val="24"/>
                <w:szCs w:val="24"/>
              </w:rPr>
            </w:pPr>
            <w:r w:rsidRPr="001F74AA">
              <w:rPr>
                <w:rFonts w:ascii="Times New Roman" w:hAnsi="Times New Roman"/>
                <w:spacing w:val="-1"/>
                <w:sz w:val="24"/>
                <w:szCs w:val="24"/>
              </w:rPr>
              <w:t>u-wind</w:t>
            </w:r>
            <w:r w:rsidRPr="001F74AA">
              <w:rPr>
                <w:rFonts w:ascii="Times New Roman" w:hAnsi="Times New Roman"/>
                <w:spacing w:val="10"/>
                <w:sz w:val="24"/>
                <w:szCs w:val="24"/>
              </w:rPr>
              <w:t xml:space="preserve"> </w:t>
            </w:r>
            <w:r w:rsidRPr="001F74AA">
              <w:rPr>
                <w:rFonts w:ascii="Times New Roman" w:hAnsi="Times New Roman"/>
                <w:spacing w:val="-1"/>
                <w:sz w:val="24"/>
                <w:szCs w:val="24"/>
              </w:rPr>
              <w:t>at</w:t>
            </w:r>
            <w:r w:rsidRPr="001F74AA">
              <w:rPr>
                <w:rFonts w:ascii="Times New Roman" w:hAnsi="Times New Roman"/>
                <w:spacing w:val="10"/>
                <w:sz w:val="24"/>
                <w:szCs w:val="24"/>
              </w:rPr>
              <w:t xml:space="preserve"> </w:t>
            </w:r>
            <w:r w:rsidRPr="001F74AA">
              <w:rPr>
                <w:rFonts w:ascii="Times New Roman" w:hAnsi="Times New Roman"/>
                <w:sz w:val="24"/>
                <w:szCs w:val="24"/>
              </w:rPr>
              <w:t>100</w:t>
            </w:r>
            <w:r w:rsidRPr="001F74AA">
              <w:rPr>
                <w:rFonts w:ascii="Times New Roman" w:hAnsi="Times New Roman"/>
                <w:spacing w:val="11"/>
                <w:sz w:val="24"/>
                <w:szCs w:val="24"/>
              </w:rPr>
              <w:t xml:space="preserve"> </w:t>
            </w:r>
            <w:r w:rsidRPr="001F74AA">
              <w:rPr>
                <w:rFonts w:ascii="Times New Roman" w:hAnsi="Times New Roman"/>
                <w:spacing w:val="-1"/>
                <w:sz w:val="24"/>
                <w:szCs w:val="24"/>
              </w:rPr>
              <w:t>and</w:t>
            </w:r>
            <w:r w:rsidRPr="001F74AA">
              <w:rPr>
                <w:rFonts w:ascii="Times New Roman" w:hAnsi="Times New Roman"/>
                <w:spacing w:val="10"/>
                <w:sz w:val="24"/>
                <w:szCs w:val="24"/>
              </w:rPr>
              <w:t xml:space="preserve"> </w:t>
            </w:r>
            <w:r w:rsidRPr="001F74AA">
              <w:rPr>
                <w:rFonts w:ascii="Times New Roman" w:hAnsi="Times New Roman"/>
                <w:spacing w:val="-1"/>
                <w:sz w:val="24"/>
                <w:szCs w:val="24"/>
              </w:rPr>
              <w:t>925</w:t>
            </w:r>
            <w:r w:rsidRPr="001F74AA">
              <w:rPr>
                <w:rFonts w:ascii="Times New Roman" w:hAnsi="Times New Roman"/>
                <w:spacing w:val="13"/>
                <w:sz w:val="24"/>
                <w:szCs w:val="24"/>
              </w:rPr>
              <w:t xml:space="preserve"> </w:t>
            </w:r>
            <w:r w:rsidRPr="001F74AA">
              <w:rPr>
                <w:rFonts w:ascii="Times New Roman" w:hAnsi="Times New Roman"/>
                <w:spacing w:val="-1"/>
                <w:sz w:val="24"/>
                <w:szCs w:val="24"/>
              </w:rPr>
              <w:t>mb</w:t>
            </w:r>
            <w:r w:rsidRPr="001F74AA">
              <w:rPr>
                <w:rFonts w:ascii="Times New Roman" w:hAnsi="Times New Roman"/>
                <w:spacing w:val="10"/>
                <w:sz w:val="24"/>
                <w:szCs w:val="24"/>
              </w:rPr>
              <w:t xml:space="preserve"> </w:t>
            </w:r>
            <w:r w:rsidRPr="001F74AA">
              <w:rPr>
                <w:rFonts w:ascii="Times New Roman" w:hAnsi="Times New Roman"/>
                <w:spacing w:val="-1"/>
                <w:sz w:val="24"/>
                <w:szCs w:val="24"/>
              </w:rPr>
              <w:t>pressure</w:t>
            </w:r>
            <w:r w:rsidRPr="001F74AA">
              <w:rPr>
                <w:rFonts w:ascii="Times New Roman" w:hAnsi="Times New Roman"/>
                <w:spacing w:val="10"/>
                <w:sz w:val="24"/>
                <w:szCs w:val="24"/>
              </w:rPr>
              <w:t xml:space="preserve"> </w:t>
            </w:r>
            <w:r w:rsidRPr="001F74AA">
              <w:rPr>
                <w:rFonts w:ascii="Times New Roman" w:hAnsi="Times New Roman"/>
                <w:spacing w:val="-1"/>
                <w:sz w:val="24"/>
                <w:szCs w:val="24"/>
              </w:rPr>
              <w:t>levels</w:t>
            </w:r>
          </w:p>
          <w:p w:rsidR="00397DC6" w:rsidRPr="001F74AA" w:rsidRDefault="00397DC6" w:rsidP="00117EA8">
            <w:pPr>
              <w:pStyle w:val="TableParagraph"/>
              <w:spacing w:line="360" w:lineRule="auto"/>
              <w:ind w:left="105"/>
              <w:rPr>
                <w:rFonts w:ascii="Times New Roman" w:hAnsi="Times New Roman"/>
                <w:spacing w:val="26"/>
                <w:w w:val="102"/>
                <w:sz w:val="24"/>
                <w:szCs w:val="24"/>
              </w:rPr>
            </w:pPr>
            <w:r w:rsidRPr="001F74AA">
              <w:rPr>
                <w:rFonts w:ascii="Times New Roman" w:hAnsi="Times New Roman"/>
                <w:spacing w:val="-1"/>
                <w:sz w:val="24"/>
                <w:szCs w:val="24"/>
              </w:rPr>
              <w:t>v-wind</w:t>
            </w:r>
            <w:r w:rsidRPr="001F74AA">
              <w:rPr>
                <w:rFonts w:ascii="Times New Roman" w:hAnsi="Times New Roman"/>
                <w:spacing w:val="10"/>
                <w:sz w:val="24"/>
                <w:szCs w:val="24"/>
              </w:rPr>
              <w:t xml:space="preserve"> </w:t>
            </w:r>
            <w:r w:rsidRPr="001F74AA">
              <w:rPr>
                <w:rFonts w:ascii="Times New Roman" w:hAnsi="Times New Roman"/>
                <w:spacing w:val="-1"/>
                <w:sz w:val="24"/>
                <w:szCs w:val="24"/>
              </w:rPr>
              <w:t>at</w:t>
            </w:r>
            <w:r w:rsidRPr="001F74AA">
              <w:rPr>
                <w:rFonts w:ascii="Times New Roman" w:hAnsi="Times New Roman"/>
                <w:spacing w:val="10"/>
                <w:sz w:val="24"/>
                <w:szCs w:val="24"/>
              </w:rPr>
              <w:t xml:space="preserve"> </w:t>
            </w:r>
            <w:r w:rsidRPr="001F74AA">
              <w:rPr>
                <w:rFonts w:ascii="Times New Roman" w:hAnsi="Times New Roman"/>
                <w:spacing w:val="-1"/>
                <w:sz w:val="24"/>
                <w:szCs w:val="24"/>
              </w:rPr>
              <w:t>50</w:t>
            </w:r>
            <w:r w:rsidRPr="001F74AA">
              <w:rPr>
                <w:rFonts w:ascii="Times New Roman" w:hAnsi="Times New Roman"/>
                <w:spacing w:val="11"/>
                <w:sz w:val="24"/>
                <w:szCs w:val="24"/>
              </w:rPr>
              <w:t xml:space="preserve"> </w:t>
            </w:r>
            <w:r w:rsidRPr="001F74AA">
              <w:rPr>
                <w:rFonts w:ascii="Times New Roman" w:hAnsi="Times New Roman"/>
                <w:spacing w:val="-1"/>
                <w:sz w:val="24"/>
                <w:szCs w:val="24"/>
              </w:rPr>
              <w:t>and</w:t>
            </w:r>
            <w:r w:rsidRPr="001F74AA">
              <w:rPr>
                <w:rFonts w:ascii="Times New Roman" w:hAnsi="Times New Roman"/>
                <w:spacing w:val="10"/>
                <w:sz w:val="24"/>
                <w:szCs w:val="24"/>
              </w:rPr>
              <w:t xml:space="preserve"> </w:t>
            </w:r>
            <w:r w:rsidRPr="001F74AA">
              <w:rPr>
                <w:rFonts w:ascii="Times New Roman" w:hAnsi="Times New Roman"/>
                <w:spacing w:val="-1"/>
                <w:sz w:val="24"/>
                <w:szCs w:val="24"/>
              </w:rPr>
              <w:t>600</w:t>
            </w:r>
            <w:r w:rsidRPr="001F74AA">
              <w:rPr>
                <w:rFonts w:ascii="Times New Roman" w:hAnsi="Times New Roman"/>
                <w:spacing w:val="12"/>
                <w:sz w:val="24"/>
                <w:szCs w:val="24"/>
              </w:rPr>
              <w:t xml:space="preserve"> </w:t>
            </w:r>
            <w:r w:rsidRPr="001F74AA">
              <w:rPr>
                <w:rFonts w:ascii="Times New Roman" w:hAnsi="Times New Roman"/>
                <w:spacing w:val="-2"/>
                <w:sz w:val="24"/>
                <w:szCs w:val="24"/>
              </w:rPr>
              <w:t>mb</w:t>
            </w:r>
            <w:r w:rsidRPr="001F74AA">
              <w:rPr>
                <w:rFonts w:ascii="Times New Roman" w:hAnsi="Times New Roman"/>
                <w:spacing w:val="11"/>
                <w:sz w:val="24"/>
                <w:szCs w:val="24"/>
              </w:rPr>
              <w:t xml:space="preserve"> </w:t>
            </w:r>
            <w:r w:rsidRPr="001F74AA">
              <w:rPr>
                <w:rFonts w:ascii="Times New Roman" w:hAnsi="Times New Roman"/>
                <w:spacing w:val="-1"/>
                <w:sz w:val="24"/>
                <w:szCs w:val="24"/>
              </w:rPr>
              <w:t>pressure</w:t>
            </w:r>
            <w:r w:rsidRPr="001F74AA">
              <w:rPr>
                <w:rFonts w:ascii="Times New Roman" w:hAnsi="Times New Roman"/>
                <w:spacing w:val="9"/>
                <w:sz w:val="24"/>
                <w:szCs w:val="24"/>
              </w:rPr>
              <w:t xml:space="preserve"> </w:t>
            </w:r>
            <w:r w:rsidRPr="001F74AA">
              <w:rPr>
                <w:rFonts w:ascii="Times New Roman" w:hAnsi="Times New Roman"/>
                <w:spacing w:val="-1"/>
                <w:sz w:val="24"/>
                <w:szCs w:val="24"/>
              </w:rPr>
              <w:t>levels</w:t>
            </w:r>
            <w:r w:rsidRPr="001F74AA">
              <w:rPr>
                <w:rFonts w:ascii="Times New Roman" w:hAnsi="Times New Roman"/>
                <w:spacing w:val="26"/>
                <w:w w:val="102"/>
                <w:sz w:val="24"/>
                <w:szCs w:val="24"/>
              </w:rPr>
              <w:t xml:space="preserve"> </w:t>
            </w:r>
          </w:p>
          <w:p w:rsidR="00397DC6" w:rsidRPr="001F74AA" w:rsidRDefault="00397DC6" w:rsidP="00117EA8">
            <w:pPr>
              <w:pStyle w:val="TableParagraph"/>
              <w:spacing w:line="360" w:lineRule="auto"/>
              <w:ind w:left="105"/>
              <w:rPr>
                <w:rFonts w:ascii="Times New Roman" w:eastAsia="Times New Roman" w:hAnsi="Times New Roman"/>
                <w:sz w:val="24"/>
                <w:szCs w:val="24"/>
              </w:rPr>
            </w:pPr>
            <w:r w:rsidRPr="001F74AA">
              <w:rPr>
                <w:rFonts w:ascii="Times New Roman" w:hAnsi="Times New Roman"/>
                <w:spacing w:val="-1"/>
                <w:sz w:val="24"/>
                <w:szCs w:val="24"/>
              </w:rPr>
              <w:t>Latent</w:t>
            </w:r>
            <w:r w:rsidRPr="001F74AA">
              <w:rPr>
                <w:rFonts w:ascii="Times New Roman" w:hAnsi="Times New Roman"/>
                <w:spacing w:val="9"/>
                <w:sz w:val="24"/>
                <w:szCs w:val="24"/>
              </w:rPr>
              <w:t xml:space="preserve"> </w:t>
            </w:r>
            <w:r w:rsidRPr="001F74AA">
              <w:rPr>
                <w:rFonts w:ascii="Times New Roman" w:hAnsi="Times New Roman"/>
                <w:spacing w:val="-1"/>
                <w:sz w:val="24"/>
                <w:szCs w:val="24"/>
              </w:rPr>
              <w:t>heat</w:t>
            </w:r>
            <w:r w:rsidRPr="001F74AA">
              <w:rPr>
                <w:rFonts w:ascii="Times New Roman" w:hAnsi="Times New Roman"/>
                <w:spacing w:val="12"/>
                <w:sz w:val="24"/>
                <w:szCs w:val="24"/>
              </w:rPr>
              <w:t xml:space="preserve"> </w:t>
            </w:r>
            <w:r w:rsidRPr="001F74AA">
              <w:rPr>
                <w:rFonts w:ascii="Times New Roman" w:hAnsi="Times New Roman"/>
                <w:spacing w:val="-1"/>
                <w:sz w:val="24"/>
                <w:szCs w:val="24"/>
              </w:rPr>
              <w:t>net</w:t>
            </w:r>
            <w:r w:rsidRPr="001F74AA">
              <w:rPr>
                <w:rFonts w:ascii="Times New Roman" w:hAnsi="Times New Roman"/>
                <w:spacing w:val="12"/>
                <w:sz w:val="24"/>
                <w:szCs w:val="24"/>
              </w:rPr>
              <w:t xml:space="preserve"> </w:t>
            </w:r>
            <w:r w:rsidRPr="001F74AA">
              <w:rPr>
                <w:rFonts w:ascii="Times New Roman" w:hAnsi="Times New Roman"/>
                <w:spacing w:val="-1"/>
                <w:sz w:val="24"/>
                <w:szCs w:val="24"/>
              </w:rPr>
              <w:t>flux</w:t>
            </w:r>
          </w:p>
          <w:p w:rsidR="00397DC6" w:rsidRPr="001F74AA" w:rsidRDefault="00397DC6" w:rsidP="00117EA8">
            <w:pPr>
              <w:pStyle w:val="TableParagraph"/>
              <w:spacing w:before="1" w:line="360" w:lineRule="auto"/>
              <w:ind w:left="105"/>
              <w:rPr>
                <w:rFonts w:ascii="Times New Roman" w:hAnsi="Times New Roman"/>
                <w:w w:val="102"/>
                <w:sz w:val="24"/>
                <w:szCs w:val="24"/>
              </w:rPr>
            </w:pPr>
            <w:r w:rsidRPr="001F74AA">
              <w:rPr>
                <w:rFonts w:ascii="Times New Roman" w:hAnsi="Times New Roman"/>
                <w:sz w:val="24"/>
                <w:szCs w:val="24"/>
              </w:rPr>
              <w:t>Sensible</w:t>
            </w:r>
            <w:r w:rsidRPr="001F74AA">
              <w:rPr>
                <w:rFonts w:ascii="Times New Roman" w:hAnsi="Times New Roman"/>
                <w:spacing w:val="10"/>
                <w:sz w:val="24"/>
                <w:szCs w:val="24"/>
              </w:rPr>
              <w:t xml:space="preserve"> </w:t>
            </w:r>
            <w:r w:rsidRPr="001F74AA">
              <w:rPr>
                <w:rFonts w:ascii="Times New Roman" w:hAnsi="Times New Roman"/>
                <w:sz w:val="24"/>
                <w:szCs w:val="24"/>
              </w:rPr>
              <w:t>heat</w:t>
            </w:r>
            <w:r w:rsidRPr="001F74AA">
              <w:rPr>
                <w:rFonts w:ascii="Times New Roman" w:hAnsi="Times New Roman"/>
                <w:spacing w:val="13"/>
                <w:sz w:val="24"/>
                <w:szCs w:val="24"/>
              </w:rPr>
              <w:t xml:space="preserve"> </w:t>
            </w:r>
            <w:r w:rsidRPr="001F74AA">
              <w:rPr>
                <w:rFonts w:ascii="Times New Roman" w:hAnsi="Times New Roman"/>
                <w:sz w:val="24"/>
                <w:szCs w:val="24"/>
              </w:rPr>
              <w:t>net</w:t>
            </w:r>
            <w:r w:rsidRPr="001F74AA">
              <w:rPr>
                <w:rFonts w:ascii="Times New Roman" w:hAnsi="Times New Roman"/>
                <w:spacing w:val="10"/>
                <w:sz w:val="24"/>
                <w:szCs w:val="24"/>
              </w:rPr>
              <w:t xml:space="preserve"> </w:t>
            </w:r>
            <w:r w:rsidRPr="001F74AA">
              <w:rPr>
                <w:rFonts w:ascii="Times New Roman" w:hAnsi="Times New Roman"/>
                <w:sz w:val="24"/>
                <w:szCs w:val="24"/>
              </w:rPr>
              <w:t>flux</w:t>
            </w:r>
            <w:r w:rsidRPr="001F74AA">
              <w:rPr>
                <w:rFonts w:ascii="Times New Roman" w:hAnsi="Times New Roman"/>
                <w:w w:val="102"/>
                <w:sz w:val="24"/>
                <w:szCs w:val="24"/>
              </w:rPr>
              <w:t xml:space="preserve"> </w:t>
            </w:r>
          </w:p>
          <w:p w:rsidR="00397DC6" w:rsidRPr="001F74AA" w:rsidRDefault="00397DC6" w:rsidP="00117EA8">
            <w:pPr>
              <w:pStyle w:val="TableParagraph"/>
              <w:spacing w:before="1" w:line="360" w:lineRule="auto"/>
              <w:ind w:left="105"/>
              <w:rPr>
                <w:rFonts w:ascii="Times New Roman" w:hAnsi="Times New Roman"/>
                <w:spacing w:val="28"/>
                <w:w w:val="102"/>
                <w:sz w:val="24"/>
                <w:szCs w:val="24"/>
              </w:rPr>
            </w:pPr>
            <w:r w:rsidRPr="001F74AA">
              <w:rPr>
                <w:rFonts w:ascii="Times New Roman" w:hAnsi="Times New Roman"/>
                <w:spacing w:val="-1"/>
                <w:sz w:val="24"/>
                <w:szCs w:val="24"/>
              </w:rPr>
              <w:t>Net</w:t>
            </w:r>
            <w:r w:rsidRPr="001F74AA">
              <w:rPr>
                <w:rFonts w:ascii="Times New Roman" w:hAnsi="Times New Roman"/>
                <w:spacing w:val="18"/>
                <w:sz w:val="24"/>
                <w:szCs w:val="24"/>
              </w:rPr>
              <w:t xml:space="preserve"> </w:t>
            </w:r>
            <w:r w:rsidRPr="001F74AA">
              <w:rPr>
                <w:rFonts w:ascii="Times New Roman" w:hAnsi="Times New Roman"/>
                <w:sz w:val="24"/>
                <w:szCs w:val="24"/>
              </w:rPr>
              <w:t>shortwave</w:t>
            </w:r>
            <w:r w:rsidRPr="001F74AA">
              <w:rPr>
                <w:rFonts w:ascii="Times New Roman" w:hAnsi="Times New Roman"/>
                <w:spacing w:val="22"/>
                <w:sz w:val="24"/>
                <w:szCs w:val="24"/>
              </w:rPr>
              <w:t xml:space="preserve"> </w:t>
            </w:r>
            <w:r w:rsidRPr="001F74AA">
              <w:rPr>
                <w:rFonts w:ascii="Times New Roman" w:hAnsi="Times New Roman"/>
                <w:spacing w:val="-1"/>
                <w:sz w:val="24"/>
                <w:szCs w:val="24"/>
              </w:rPr>
              <w:t>radiation</w:t>
            </w:r>
            <w:r w:rsidRPr="001F74AA">
              <w:rPr>
                <w:rFonts w:ascii="Times New Roman" w:hAnsi="Times New Roman"/>
                <w:spacing w:val="28"/>
                <w:w w:val="102"/>
                <w:sz w:val="24"/>
                <w:szCs w:val="24"/>
              </w:rPr>
              <w:t xml:space="preserve"> </w:t>
            </w:r>
          </w:p>
          <w:p w:rsidR="00397DC6" w:rsidRPr="001F74AA" w:rsidRDefault="00397DC6" w:rsidP="00117EA8">
            <w:pPr>
              <w:pStyle w:val="TableParagraph"/>
              <w:spacing w:before="1" w:line="360" w:lineRule="auto"/>
              <w:ind w:left="105"/>
              <w:rPr>
                <w:rFonts w:ascii="Times New Roman" w:eastAsia="Times New Roman" w:hAnsi="Times New Roman"/>
                <w:sz w:val="24"/>
                <w:szCs w:val="24"/>
              </w:rPr>
            </w:pPr>
            <w:r w:rsidRPr="001F74AA">
              <w:rPr>
                <w:rFonts w:ascii="Times New Roman" w:hAnsi="Times New Roman"/>
                <w:sz w:val="24"/>
                <w:szCs w:val="24"/>
              </w:rPr>
              <w:t>Net</w:t>
            </w:r>
            <w:r w:rsidRPr="001F74AA">
              <w:rPr>
                <w:rFonts w:ascii="Times New Roman" w:hAnsi="Times New Roman"/>
                <w:spacing w:val="18"/>
                <w:sz w:val="24"/>
                <w:szCs w:val="24"/>
              </w:rPr>
              <w:t xml:space="preserve"> </w:t>
            </w:r>
            <w:r w:rsidRPr="001F74AA">
              <w:rPr>
                <w:rFonts w:ascii="Times New Roman" w:hAnsi="Times New Roman"/>
                <w:sz w:val="24"/>
                <w:szCs w:val="24"/>
              </w:rPr>
              <w:t>longwave</w:t>
            </w:r>
            <w:r w:rsidRPr="001F74AA">
              <w:rPr>
                <w:rFonts w:ascii="Times New Roman" w:hAnsi="Times New Roman"/>
                <w:spacing w:val="19"/>
                <w:sz w:val="24"/>
                <w:szCs w:val="24"/>
              </w:rPr>
              <w:t xml:space="preserve"> </w:t>
            </w:r>
            <w:r w:rsidRPr="001F74AA">
              <w:rPr>
                <w:rFonts w:ascii="Times New Roman" w:hAnsi="Times New Roman"/>
                <w:spacing w:val="-1"/>
                <w:sz w:val="24"/>
                <w:szCs w:val="24"/>
              </w:rPr>
              <w:t>radiation</w:t>
            </w:r>
          </w:p>
        </w:tc>
      </w:tr>
    </w:tbl>
    <w:p w:rsidR="00397DC6" w:rsidRPr="001F74AA" w:rsidRDefault="00397DC6" w:rsidP="00397DC6">
      <w:pPr>
        <w:spacing w:before="6" w:line="360" w:lineRule="auto"/>
        <w:ind w:left="-284" w:right="-414"/>
      </w:pP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Model for obtaining downscaled information on a predictand was developed to capture quantitative relationship between the observed data of the predictand and principal components (PC’s) extracted from the corresponding predictor variables in NCEP reanalysis data. Sensitivity analysis was performed to examine the effect of number of PCs on the performance of the downscaling model and optimal number of PCs was decided. Optimal values of the model parameters were determined by calibrating the model. For this purpose, parameters were tuned (by grid search procedure) so that outputs of the downscaling models (i.e., projections of monthly rainfall, and maximum and minimum temperatures) obtained for calibration period (January 1979-December 2000 for rainfall, and April 1985 to December 2000 for maximum and minimum temperatures) correlate well with the contemporaneous observed values of the predictands (rainfall, and maximum and minimum temperatures) at the Bhuntar site. In the grid search procedure, the domain (feasible range) for searching optimal values of LS-SVM model parameters was chosen as [1 200], and the model performance was found to be comparable for a few alternate combinations of model parameters.</w:t>
      </w:r>
    </w:p>
    <w:p w:rsidR="00397DC6" w:rsidRPr="001F74AA" w:rsidRDefault="00397DC6" w:rsidP="00397DC6">
      <w:pPr>
        <w:spacing w:line="360" w:lineRule="auto"/>
        <w:ind w:left="-284" w:right="-414"/>
      </w:pP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 xml:space="preserve">The calibrated models were validated by comparing/correlating outputs of the downscaling models obtained for validation period (January 2001- October 2010 for rainfall, and January 2001 to March 2010 for maximum and minimum temperatures) with contemporaneous observed values of the predictands (rainfall, and maximum and minimum </w:t>
      </w:r>
      <w:r w:rsidRPr="001F74AA">
        <w:rPr>
          <w:b w:val="0"/>
          <w:bCs/>
          <w:szCs w:val="24"/>
          <w:lang w:bidi="hi-IN"/>
        </w:rPr>
        <w:lastRenderedPageBreak/>
        <w:t>temperatures) at the Bhuntar site. Information pertaining to a predictand, the corresponding number of large scale atmospheric predictor variables (LSAPVs), the number of the PCs extracted from the same to develop a LS-SVM model for downscaling the predictand, and the model parameters is provided in Table 8.4. The number of LSAPVs is computed as product of the number of predictor variables given in Table 8.3 and the number of NCEP grid points (16) considered as spatial domain of the predictor variables.</w:t>
      </w:r>
    </w:p>
    <w:p w:rsidR="00397DC6" w:rsidRPr="001F74AA" w:rsidRDefault="00397DC6" w:rsidP="00397DC6">
      <w:pPr>
        <w:spacing w:before="3" w:line="360" w:lineRule="auto"/>
        <w:ind w:left="-284" w:right="-414"/>
      </w:pPr>
    </w:p>
    <w:p w:rsidR="00397DC6" w:rsidRPr="001F74AA" w:rsidRDefault="00397DC6" w:rsidP="00397DC6">
      <w:pPr>
        <w:pStyle w:val="BodyText"/>
        <w:spacing w:line="360" w:lineRule="auto"/>
        <w:ind w:right="-414"/>
        <w:rPr>
          <w:szCs w:val="24"/>
        </w:rPr>
      </w:pPr>
      <w:r w:rsidRPr="001F74AA">
        <w:rPr>
          <w:spacing w:val="-1"/>
          <w:szCs w:val="24"/>
        </w:rPr>
        <w:t>Table</w:t>
      </w:r>
      <w:r w:rsidRPr="001F74AA">
        <w:rPr>
          <w:spacing w:val="13"/>
          <w:szCs w:val="24"/>
        </w:rPr>
        <w:t xml:space="preserve"> 8.4</w:t>
      </w:r>
      <w:r w:rsidRPr="001F74AA">
        <w:rPr>
          <w:szCs w:val="24"/>
        </w:rPr>
        <w:t>:</w:t>
      </w:r>
      <w:r w:rsidRPr="001F74AA">
        <w:rPr>
          <w:spacing w:val="14"/>
          <w:szCs w:val="24"/>
        </w:rPr>
        <w:t xml:space="preserve"> </w:t>
      </w:r>
      <w:r w:rsidRPr="001F74AA">
        <w:rPr>
          <w:spacing w:val="-1"/>
          <w:szCs w:val="24"/>
        </w:rPr>
        <w:t>Information</w:t>
      </w:r>
      <w:r w:rsidRPr="001F74AA">
        <w:rPr>
          <w:spacing w:val="16"/>
          <w:szCs w:val="24"/>
        </w:rPr>
        <w:t xml:space="preserve"> </w:t>
      </w:r>
      <w:r w:rsidRPr="001F74AA">
        <w:rPr>
          <w:spacing w:val="-1"/>
          <w:szCs w:val="24"/>
        </w:rPr>
        <w:t>pertaining</w:t>
      </w:r>
      <w:r w:rsidRPr="001F74AA">
        <w:rPr>
          <w:spacing w:val="17"/>
          <w:szCs w:val="24"/>
        </w:rPr>
        <w:t xml:space="preserve"> </w:t>
      </w:r>
      <w:r w:rsidRPr="001F74AA">
        <w:rPr>
          <w:spacing w:val="-1"/>
          <w:szCs w:val="24"/>
        </w:rPr>
        <w:t>to</w:t>
      </w:r>
      <w:r w:rsidRPr="001F74AA">
        <w:rPr>
          <w:spacing w:val="14"/>
          <w:szCs w:val="24"/>
        </w:rPr>
        <w:t xml:space="preserve"> </w:t>
      </w:r>
      <w:r w:rsidRPr="001F74AA">
        <w:rPr>
          <w:spacing w:val="-1"/>
          <w:szCs w:val="24"/>
        </w:rPr>
        <w:t>downscaling</w:t>
      </w:r>
      <w:r w:rsidRPr="001F74AA">
        <w:rPr>
          <w:spacing w:val="16"/>
          <w:szCs w:val="24"/>
        </w:rPr>
        <w:t xml:space="preserve"> </w:t>
      </w:r>
      <w:r w:rsidRPr="001F74AA">
        <w:rPr>
          <w:spacing w:val="-1"/>
          <w:szCs w:val="24"/>
        </w:rPr>
        <w:t>models</w:t>
      </w:r>
      <w:r w:rsidRPr="001F74AA">
        <w:rPr>
          <w:spacing w:val="14"/>
          <w:szCs w:val="24"/>
        </w:rPr>
        <w:t xml:space="preserve"> </w:t>
      </w:r>
      <w:r w:rsidRPr="001F74AA">
        <w:rPr>
          <w:spacing w:val="-1"/>
          <w:szCs w:val="24"/>
        </w:rPr>
        <w:t>developed</w:t>
      </w:r>
      <w:r w:rsidRPr="001F74AA">
        <w:rPr>
          <w:spacing w:val="15"/>
          <w:szCs w:val="24"/>
        </w:rPr>
        <w:t xml:space="preserve"> </w:t>
      </w:r>
      <w:r w:rsidRPr="001F74AA">
        <w:rPr>
          <w:spacing w:val="-1"/>
          <w:szCs w:val="24"/>
        </w:rPr>
        <w:t>for</w:t>
      </w:r>
      <w:r w:rsidRPr="001F74AA">
        <w:rPr>
          <w:spacing w:val="15"/>
          <w:szCs w:val="24"/>
        </w:rPr>
        <w:t xml:space="preserve"> </w:t>
      </w:r>
      <w:r w:rsidRPr="001F74AA">
        <w:rPr>
          <w:spacing w:val="-1"/>
          <w:szCs w:val="24"/>
        </w:rPr>
        <w:t>Bhuntar</w:t>
      </w:r>
      <w:r w:rsidRPr="001F74AA">
        <w:rPr>
          <w:spacing w:val="15"/>
          <w:szCs w:val="24"/>
        </w:rPr>
        <w:t xml:space="preserve"> </w:t>
      </w:r>
      <w:r w:rsidRPr="001F74AA">
        <w:rPr>
          <w:spacing w:val="-1"/>
          <w:szCs w:val="24"/>
        </w:rPr>
        <w:t>site.</w:t>
      </w:r>
    </w:p>
    <w:p w:rsidR="00397DC6" w:rsidRPr="001F74AA" w:rsidRDefault="00397DC6" w:rsidP="00397DC6">
      <w:pPr>
        <w:spacing w:before="12" w:line="360" w:lineRule="auto"/>
        <w:ind w:left="-284" w:right="-414"/>
      </w:pPr>
    </w:p>
    <w:tbl>
      <w:tblPr>
        <w:tblW w:w="0" w:type="auto"/>
        <w:tblInd w:w="431" w:type="dxa"/>
        <w:tblLayout w:type="fixed"/>
        <w:tblCellMar>
          <w:left w:w="0" w:type="dxa"/>
          <w:right w:w="0" w:type="dxa"/>
        </w:tblCellMar>
        <w:tblLook w:val="01E0" w:firstRow="1" w:lastRow="1" w:firstColumn="1" w:lastColumn="1" w:noHBand="0" w:noVBand="0"/>
      </w:tblPr>
      <w:tblGrid>
        <w:gridCol w:w="2544"/>
        <w:gridCol w:w="1955"/>
        <w:gridCol w:w="1749"/>
        <w:gridCol w:w="1978"/>
      </w:tblGrid>
      <w:tr w:rsidR="00397DC6" w:rsidRPr="001F74AA" w:rsidTr="00117EA8">
        <w:trPr>
          <w:trHeight w:hRule="exact" w:val="1328"/>
        </w:trPr>
        <w:tc>
          <w:tcPr>
            <w:tcW w:w="2544" w:type="dxa"/>
            <w:tcBorders>
              <w:top w:val="single" w:sz="4"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24" w:right="-414"/>
              <w:rPr>
                <w:rFonts w:ascii="Times New Roman" w:eastAsia="Times New Roman" w:hAnsi="Times New Roman"/>
                <w:sz w:val="24"/>
                <w:szCs w:val="24"/>
              </w:rPr>
            </w:pPr>
            <w:r w:rsidRPr="001F74AA">
              <w:rPr>
                <w:rFonts w:ascii="Times New Roman" w:hAnsi="Times New Roman"/>
                <w:spacing w:val="-1"/>
                <w:sz w:val="24"/>
                <w:szCs w:val="24"/>
              </w:rPr>
              <w:t>Predictand(s)</w:t>
            </w:r>
          </w:p>
        </w:tc>
        <w:tc>
          <w:tcPr>
            <w:tcW w:w="1955" w:type="dxa"/>
            <w:tcBorders>
              <w:top w:val="single" w:sz="4" w:space="0" w:color="000000"/>
              <w:left w:val="single" w:sz="5" w:space="0" w:color="000000"/>
              <w:bottom w:val="single" w:sz="5" w:space="0" w:color="000000"/>
              <w:right w:val="single" w:sz="5" w:space="0" w:color="000000"/>
            </w:tcBorders>
          </w:tcPr>
          <w:p w:rsidR="00397DC6" w:rsidRPr="001F74AA" w:rsidRDefault="00397DC6" w:rsidP="00117EA8">
            <w:pPr>
              <w:pStyle w:val="TableParagraph"/>
              <w:tabs>
                <w:tab w:val="left" w:pos="1067"/>
                <w:tab w:val="left" w:pos="1330"/>
              </w:tabs>
              <w:spacing w:before="2" w:line="360" w:lineRule="auto"/>
              <w:ind w:left="-7"/>
              <w:rPr>
                <w:rFonts w:ascii="Times New Roman" w:eastAsia="Times New Roman" w:hAnsi="Times New Roman"/>
                <w:sz w:val="24"/>
                <w:szCs w:val="24"/>
              </w:rPr>
            </w:pPr>
            <w:r w:rsidRPr="001F74AA">
              <w:rPr>
                <w:rFonts w:ascii="Times New Roman" w:hAnsi="Times New Roman"/>
                <w:spacing w:val="-1"/>
                <w:sz w:val="24"/>
                <w:szCs w:val="24"/>
              </w:rPr>
              <w:t>Number</w:t>
            </w:r>
            <w:r w:rsidRPr="001F74AA">
              <w:rPr>
                <w:rFonts w:ascii="Times New Roman" w:hAnsi="Times New Roman"/>
                <w:spacing w:val="-1"/>
                <w:sz w:val="24"/>
                <w:szCs w:val="24"/>
              </w:rPr>
              <w:tab/>
            </w:r>
            <w:r w:rsidRPr="001F74AA">
              <w:rPr>
                <w:rFonts w:ascii="Times New Roman" w:hAnsi="Times New Roman"/>
                <w:spacing w:val="-1"/>
                <w:sz w:val="24"/>
                <w:szCs w:val="24"/>
              </w:rPr>
              <w:tab/>
              <w:t>of</w:t>
            </w:r>
            <w:r w:rsidRPr="001F74AA">
              <w:rPr>
                <w:rFonts w:ascii="Times New Roman" w:hAnsi="Times New Roman"/>
                <w:spacing w:val="23"/>
                <w:w w:val="102"/>
                <w:sz w:val="24"/>
                <w:szCs w:val="24"/>
              </w:rPr>
              <w:t xml:space="preserve"> </w:t>
            </w:r>
            <w:r w:rsidRPr="001F74AA">
              <w:rPr>
                <w:rFonts w:ascii="Times New Roman" w:hAnsi="Times New Roman"/>
                <w:spacing w:val="-1"/>
                <w:sz w:val="24"/>
                <w:szCs w:val="24"/>
              </w:rPr>
              <w:t>large</w:t>
            </w:r>
            <w:r w:rsidRPr="001F74AA">
              <w:rPr>
                <w:rFonts w:ascii="Times New Roman" w:hAnsi="Times New Roman"/>
                <w:spacing w:val="-1"/>
                <w:sz w:val="24"/>
                <w:szCs w:val="24"/>
              </w:rPr>
              <w:tab/>
              <w:t>scale</w:t>
            </w:r>
            <w:r w:rsidRPr="001F74AA">
              <w:rPr>
                <w:rFonts w:ascii="Times New Roman" w:hAnsi="Times New Roman"/>
                <w:spacing w:val="24"/>
                <w:w w:val="102"/>
                <w:sz w:val="24"/>
                <w:szCs w:val="24"/>
              </w:rPr>
              <w:t xml:space="preserve"> </w:t>
            </w:r>
            <w:r w:rsidRPr="001F74AA">
              <w:rPr>
                <w:rFonts w:ascii="Times New Roman" w:hAnsi="Times New Roman"/>
                <w:spacing w:val="-1"/>
                <w:sz w:val="24"/>
                <w:szCs w:val="24"/>
              </w:rPr>
              <w:t>atmospheric</w:t>
            </w:r>
            <w:r w:rsidRPr="001F74AA">
              <w:rPr>
                <w:rFonts w:ascii="Times New Roman" w:hAnsi="Times New Roman"/>
                <w:spacing w:val="24"/>
                <w:w w:val="102"/>
                <w:sz w:val="24"/>
                <w:szCs w:val="24"/>
              </w:rPr>
              <w:t xml:space="preserve"> </w:t>
            </w:r>
            <w:r w:rsidRPr="001F74AA">
              <w:rPr>
                <w:rFonts w:ascii="Times New Roman" w:hAnsi="Times New Roman"/>
                <w:spacing w:val="-1"/>
                <w:sz w:val="24"/>
                <w:szCs w:val="24"/>
              </w:rPr>
              <w:t>predictor</w:t>
            </w:r>
            <w:r w:rsidRPr="001F74AA">
              <w:rPr>
                <w:rFonts w:ascii="Times New Roman" w:hAnsi="Times New Roman"/>
                <w:spacing w:val="20"/>
                <w:w w:val="102"/>
                <w:sz w:val="24"/>
                <w:szCs w:val="24"/>
              </w:rPr>
              <w:t xml:space="preserve"> </w:t>
            </w:r>
            <w:r w:rsidRPr="001F74AA">
              <w:rPr>
                <w:rFonts w:ascii="Times New Roman" w:hAnsi="Times New Roman"/>
                <w:spacing w:val="-1"/>
                <w:sz w:val="24"/>
                <w:szCs w:val="24"/>
              </w:rPr>
              <w:t>variables</w:t>
            </w:r>
          </w:p>
        </w:tc>
        <w:tc>
          <w:tcPr>
            <w:tcW w:w="1749" w:type="dxa"/>
            <w:tcBorders>
              <w:top w:val="single" w:sz="4"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25" w:right="-414"/>
              <w:rPr>
                <w:rFonts w:ascii="Times New Roman" w:eastAsia="Times New Roman" w:hAnsi="Times New Roman"/>
                <w:sz w:val="24"/>
                <w:szCs w:val="24"/>
              </w:rPr>
            </w:pPr>
            <w:r w:rsidRPr="001F74AA">
              <w:rPr>
                <w:rFonts w:ascii="Times New Roman" w:hAnsi="Times New Roman"/>
                <w:spacing w:val="-1"/>
                <w:sz w:val="24"/>
                <w:szCs w:val="24"/>
              </w:rPr>
              <w:t>Number</w:t>
            </w:r>
            <w:r w:rsidRPr="001F74AA">
              <w:rPr>
                <w:rFonts w:ascii="Times New Roman" w:hAnsi="Times New Roman"/>
                <w:spacing w:val="13"/>
                <w:sz w:val="24"/>
                <w:szCs w:val="24"/>
              </w:rPr>
              <w:t xml:space="preserve"> </w:t>
            </w:r>
            <w:r w:rsidRPr="001F74AA">
              <w:rPr>
                <w:rFonts w:ascii="Times New Roman" w:hAnsi="Times New Roman"/>
                <w:sz w:val="24"/>
                <w:szCs w:val="24"/>
              </w:rPr>
              <w:t>of</w:t>
            </w:r>
            <w:r w:rsidRPr="001F74AA">
              <w:rPr>
                <w:rFonts w:ascii="Times New Roman" w:hAnsi="Times New Roman"/>
                <w:spacing w:val="14"/>
                <w:sz w:val="24"/>
                <w:szCs w:val="24"/>
              </w:rPr>
              <w:t xml:space="preserve"> </w:t>
            </w:r>
            <w:r w:rsidRPr="001F74AA">
              <w:rPr>
                <w:rFonts w:ascii="Times New Roman" w:hAnsi="Times New Roman"/>
                <w:sz w:val="24"/>
                <w:szCs w:val="24"/>
              </w:rPr>
              <w:t>PCs</w:t>
            </w:r>
          </w:p>
        </w:tc>
        <w:tc>
          <w:tcPr>
            <w:tcW w:w="1978" w:type="dxa"/>
            <w:tcBorders>
              <w:top w:val="single" w:sz="4"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14" w:right="12" w:firstLine="14"/>
              <w:jc w:val="center"/>
              <w:rPr>
                <w:rFonts w:ascii="Times New Roman" w:eastAsia="Times New Roman" w:hAnsi="Times New Roman"/>
                <w:sz w:val="24"/>
                <w:szCs w:val="24"/>
              </w:rPr>
            </w:pPr>
            <w:r w:rsidRPr="001F74AA">
              <w:rPr>
                <w:rFonts w:ascii="Times New Roman" w:hAnsi="Times New Roman"/>
                <w:spacing w:val="-1"/>
                <w:sz w:val="24"/>
                <w:szCs w:val="24"/>
              </w:rPr>
              <w:t>Parameters</w:t>
            </w:r>
            <w:r w:rsidRPr="001F74AA">
              <w:rPr>
                <w:rFonts w:ascii="Times New Roman" w:hAnsi="Times New Roman"/>
                <w:spacing w:val="15"/>
                <w:sz w:val="24"/>
                <w:szCs w:val="24"/>
              </w:rPr>
              <w:t xml:space="preserve"> </w:t>
            </w:r>
            <w:r w:rsidRPr="001F74AA">
              <w:rPr>
                <w:rFonts w:ascii="Times New Roman" w:hAnsi="Times New Roman"/>
                <w:sz w:val="24"/>
                <w:szCs w:val="24"/>
              </w:rPr>
              <w:t>of</w:t>
            </w:r>
            <w:r w:rsidRPr="001F74AA">
              <w:rPr>
                <w:rFonts w:ascii="Times New Roman" w:hAnsi="Times New Roman"/>
                <w:spacing w:val="16"/>
                <w:sz w:val="24"/>
                <w:szCs w:val="24"/>
              </w:rPr>
              <w:t xml:space="preserve"> </w:t>
            </w:r>
            <w:r w:rsidRPr="001F74AA">
              <w:rPr>
                <w:rFonts w:ascii="Times New Roman" w:hAnsi="Times New Roman"/>
                <w:sz w:val="24"/>
                <w:szCs w:val="24"/>
              </w:rPr>
              <w:t>LS-</w:t>
            </w:r>
          </w:p>
          <w:p w:rsidR="00397DC6" w:rsidRPr="001F74AA" w:rsidRDefault="00397DC6" w:rsidP="00117EA8">
            <w:pPr>
              <w:pStyle w:val="TableParagraph"/>
              <w:spacing w:before="5" w:line="360" w:lineRule="auto"/>
              <w:ind w:left="-14" w:right="12" w:firstLine="14"/>
              <w:jc w:val="center"/>
              <w:rPr>
                <w:rFonts w:ascii="Times New Roman" w:eastAsia="Times New Roman" w:hAnsi="Times New Roman"/>
                <w:spacing w:val="-1"/>
                <w:sz w:val="24"/>
                <w:szCs w:val="24"/>
              </w:rPr>
            </w:pPr>
            <w:r w:rsidRPr="001F74AA">
              <w:rPr>
                <w:rFonts w:ascii="Times New Roman" w:eastAsia="Times New Roman" w:hAnsi="Times New Roman"/>
                <w:sz w:val="24"/>
                <w:szCs w:val="24"/>
              </w:rPr>
              <w:t>SVM</w:t>
            </w:r>
            <w:r w:rsidRPr="001F74AA">
              <w:rPr>
                <w:rFonts w:ascii="Times New Roman" w:eastAsia="Times New Roman" w:hAnsi="Times New Roman"/>
                <w:spacing w:val="22"/>
                <w:sz w:val="24"/>
                <w:szCs w:val="24"/>
              </w:rPr>
              <w:t xml:space="preserve"> </w:t>
            </w:r>
            <w:r w:rsidRPr="001F74AA">
              <w:rPr>
                <w:rFonts w:ascii="Times New Roman" w:eastAsia="Times New Roman" w:hAnsi="Times New Roman"/>
                <w:spacing w:val="-1"/>
                <w:sz w:val="24"/>
                <w:szCs w:val="24"/>
              </w:rPr>
              <w:t>model</w:t>
            </w:r>
          </w:p>
          <w:p w:rsidR="00397DC6" w:rsidRPr="001F74AA" w:rsidRDefault="00397DC6" w:rsidP="00117EA8">
            <w:pPr>
              <w:pStyle w:val="TableParagraph"/>
              <w:spacing w:before="5" w:line="360" w:lineRule="auto"/>
              <w:ind w:left="-14" w:right="12" w:firstLine="14"/>
              <w:jc w:val="center"/>
              <w:rPr>
                <w:rFonts w:ascii="Times New Roman" w:eastAsia="Times New Roman" w:hAnsi="Times New Roman"/>
                <w:sz w:val="24"/>
                <w:szCs w:val="24"/>
              </w:rPr>
            </w:pPr>
            <w:r w:rsidRPr="001F74AA">
              <w:rPr>
                <w:rFonts w:ascii="Times New Roman" w:eastAsia="Times New Roman" w:hAnsi="Times New Roman"/>
                <w:spacing w:val="21"/>
                <w:w w:val="102"/>
                <w:sz w:val="24"/>
                <w:szCs w:val="24"/>
              </w:rPr>
              <w:t xml:space="preserve"> </w:t>
            </w:r>
            <w:r w:rsidRPr="001F74AA">
              <w:rPr>
                <w:rFonts w:ascii="Times New Roman" w:eastAsia="Times New Roman" w:hAnsi="Times New Roman"/>
                <w:spacing w:val="8"/>
                <w:sz w:val="24"/>
                <w:szCs w:val="24"/>
              </w:rPr>
              <w:t>‘</w:t>
            </w:r>
            <w:r w:rsidRPr="001F74AA">
              <w:rPr>
                <w:rFonts w:ascii="Times New Roman" w:eastAsia="Verdana" w:hAnsi="Times New Roman"/>
                <w:i/>
                <w:spacing w:val="9"/>
                <w:sz w:val="24"/>
                <w:szCs w:val="24"/>
              </w:rPr>
              <w:t>σ</w:t>
            </w:r>
            <w:r w:rsidRPr="001F74AA">
              <w:rPr>
                <w:rFonts w:ascii="Times New Roman" w:eastAsia="Verdana" w:hAnsi="Times New Roman"/>
                <w:i/>
                <w:spacing w:val="-3"/>
                <w:sz w:val="24"/>
                <w:szCs w:val="24"/>
              </w:rPr>
              <w:t xml:space="preserve"> </w:t>
            </w:r>
            <w:r w:rsidRPr="001F74AA">
              <w:rPr>
                <w:rFonts w:ascii="Times New Roman" w:eastAsia="Times New Roman" w:hAnsi="Times New Roman"/>
                <w:spacing w:val="-1"/>
                <w:sz w:val="24"/>
                <w:szCs w:val="24"/>
              </w:rPr>
              <w:t>and</w:t>
            </w:r>
            <w:r w:rsidRPr="001F74AA">
              <w:rPr>
                <w:rFonts w:ascii="Times New Roman" w:eastAsia="Times New Roman" w:hAnsi="Times New Roman"/>
                <w:spacing w:val="4"/>
                <w:sz w:val="24"/>
                <w:szCs w:val="24"/>
              </w:rPr>
              <w:t xml:space="preserve"> </w:t>
            </w:r>
            <w:r w:rsidRPr="001F74AA">
              <w:rPr>
                <w:rFonts w:ascii="Times New Roman" w:eastAsia="Times New Roman" w:hAnsi="Times New Roman"/>
                <w:spacing w:val="-1"/>
                <w:sz w:val="24"/>
                <w:szCs w:val="24"/>
              </w:rPr>
              <w:t>C’</w:t>
            </w:r>
          </w:p>
        </w:tc>
      </w:tr>
      <w:tr w:rsidR="00397DC6" w:rsidRPr="001F74AA" w:rsidTr="00117EA8">
        <w:trPr>
          <w:trHeight w:hRule="exact" w:val="273"/>
        </w:trPr>
        <w:tc>
          <w:tcPr>
            <w:tcW w:w="2544"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right="-414"/>
              <w:rPr>
                <w:rFonts w:ascii="Times New Roman" w:eastAsia="Times New Roman" w:hAnsi="Times New Roman"/>
                <w:sz w:val="24"/>
                <w:szCs w:val="24"/>
              </w:rPr>
            </w:pPr>
            <w:r w:rsidRPr="001F74AA">
              <w:rPr>
                <w:rFonts w:ascii="Times New Roman" w:hAnsi="Times New Roman"/>
                <w:spacing w:val="-1"/>
                <w:sz w:val="24"/>
                <w:szCs w:val="24"/>
              </w:rPr>
              <w:t>Precipitation</w:t>
            </w:r>
          </w:p>
        </w:tc>
        <w:tc>
          <w:tcPr>
            <w:tcW w:w="1955"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7"/>
              <w:rPr>
                <w:rFonts w:ascii="Times New Roman" w:eastAsia="Times New Roman" w:hAnsi="Times New Roman"/>
                <w:sz w:val="24"/>
                <w:szCs w:val="24"/>
              </w:rPr>
            </w:pPr>
            <w:r w:rsidRPr="001F74AA">
              <w:rPr>
                <w:rFonts w:ascii="Times New Roman" w:eastAsia="Times New Roman" w:hAnsi="Times New Roman"/>
                <w:spacing w:val="-1"/>
                <w:sz w:val="24"/>
                <w:szCs w:val="24"/>
              </w:rPr>
              <w:t>144</w:t>
            </w:r>
            <w:r w:rsidRPr="001F74AA">
              <w:rPr>
                <w:rFonts w:ascii="Times New Roman" w:eastAsia="Times New Roman" w:hAnsi="Times New Roman"/>
                <w:spacing w:val="22"/>
                <w:sz w:val="24"/>
                <w:szCs w:val="24"/>
              </w:rPr>
              <w:t xml:space="preserve"> </w:t>
            </w:r>
            <w:r w:rsidRPr="001F74AA">
              <w:rPr>
                <w:rFonts w:ascii="Times New Roman" w:eastAsia="Times New Roman" w:hAnsi="Times New Roman"/>
                <w:spacing w:val="-1"/>
                <w:sz w:val="24"/>
                <w:szCs w:val="24"/>
              </w:rPr>
              <w:t>(=9×16)</w:t>
            </w:r>
          </w:p>
        </w:tc>
        <w:tc>
          <w:tcPr>
            <w:tcW w:w="1749"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25" w:right="-414"/>
              <w:rPr>
                <w:rFonts w:ascii="Times New Roman" w:eastAsia="Times New Roman" w:hAnsi="Times New Roman"/>
                <w:sz w:val="24"/>
                <w:szCs w:val="24"/>
              </w:rPr>
            </w:pPr>
            <w:r w:rsidRPr="001F74AA">
              <w:rPr>
                <w:rFonts w:ascii="Times New Roman" w:hAnsi="Times New Roman"/>
                <w:sz w:val="24"/>
                <w:szCs w:val="24"/>
              </w:rPr>
              <w:t>13</w:t>
            </w:r>
          </w:p>
        </w:tc>
        <w:tc>
          <w:tcPr>
            <w:tcW w:w="1978"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14" w:right="12" w:firstLine="14"/>
              <w:rPr>
                <w:rFonts w:ascii="Times New Roman" w:eastAsia="Times New Roman" w:hAnsi="Times New Roman"/>
                <w:sz w:val="24"/>
                <w:szCs w:val="24"/>
              </w:rPr>
            </w:pPr>
            <w:r w:rsidRPr="001F74AA">
              <w:rPr>
                <w:rFonts w:ascii="Times New Roman" w:hAnsi="Times New Roman"/>
                <w:spacing w:val="-1"/>
                <w:sz w:val="24"/>
                <w:szCs w:val="24"/>
              </w:rPr>
              <w:t>14</w:t>
            </w:r>
            <w:r w:rsidRPr="001F74AA">
              <w:rPr>
                <w:rFonts w:ascii="Times New Roman" w:hAnsi="Times New Roman"/>
                <w:spacing w:val="7"/>
                <w:sz w:val="24"/>
                <w:szCs w:val="24"/>
              </w:rPr>
              <w:t xml:space="preserve"> </w:t>
            </w:r>
            <w:r w:rsidRPr="001F74AA">
              <w:rPr>
                <w:rFonts w:ascii="Times New Roman" w:hAnsi="Times New Roman"/>
                <w:sz w:val="24"/>
                <w:szCs w:val="24"/>
              </w:rPr>
              <w:t>and</w:t>
            </w:r>
            <w:r w:rsidRPr="001F74AA">
              <w:rPr>
                <w:rFonts w:ascii="Times New Roman" w:hAnsi="Times New Roman"/>
                <w:spacing w:val="7"/>
                <w:sz w:val="24"/>
                <w:szCs w:val="24"/>
              </w:rPr>
              <w:t xml:space="preserve"> </w:t>
            </w:r>
            <w:r w:rsidRPr="001F74AA">
              <w:rPr>
                <w:rFonts w:ascii="Times New Roman" w:hAnsi="Times New Roman"/>
                <w:sz w:val="24"/>
                <w:szCs w:val="24"/>
              </w:rPr>
              <w:t>3</w:t>
            </w:r>
          </w:p>
        </w:tc>
      </w:tr>
      <w:tr w:rsidR="00397DC6" w:rsidRPr="001F74AA" w:rsidTr="00117EA8">
        <w:trPr>
          <w:trHeight w:hRule="exact" w:val="806"/>
        </w:trPr>
        <w:tc>
          <w:tcPr>
            <w:tcW w:w="2544"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right="-414"/>
              <w:rPr>
                <w:rFonts w:ascii="Times New Roman" w:eastAsia="Times New Roman" w:hAnsi="Times New Roman"/>
                <w:sz w:val="24"/>
                <w:szCs w:val="24"/>
              </w:rPr>
            </w:pPr>
            <w:r w:rsidRPr="001F74AA">
              <w:rPr>
                <w:rFonts w:ascii="Times New Roman" w:hAnsi="Times New Roman"/>
                <w:spacing w:val="-1"/>
                <w:sz w:val="24"/>
                <w:szCs w:val="24"/>
              </w:rPr>
              <w:t>Maximum</w:t>
            </w:r>
            <w:r w:rsidRPr="001F74AA">
              <w:rPr>
                <w:rFonts w:ascii="Times New Roman" w:hAnsi="Times New Roman"/>
                <w:spacing w:val="23"/>
                <w:sz w:val="24"/>
                <w:szCs w:val="24"/>
              </w:rPr>
              <w:t xml:space="preserve"> </w:t>
            </w:r>
            <w:r w:rsidRPr="001F74AA">
              <w:rPr>
                <w:rFonts w:ascii="Times New Roman" w:hAnsi="Times New Roman"/>
                <w:spacing w:val="-1"/>
                <w:sz w:val="24"/>
                <w:szCs w:val="24"/>
              </w:rPr>
              <w:t>and</w:t>
            </w:r>
            <w:r w:rsidRPr="001F74AA">
              <w:rPr>
                <w:rFonts w:ascii="Times New Roman" w:hAnsi="Times New Roman"/>
                <w:spacing w:val="26"/>
                <w:w w:val="102"/>
                <w:sz w:val="24"/>
                <w:szCs w:val="24"/>
              </w:rPr>
              <w:t xml:space="preserve"> </w:t>
            </w:r>
            <w:r w:rsidRPr="001F74AA">
              <w:rPr>
                <w:rFonts w:ascii="Times New Roman" w:hAnsi="Times New Roman"/>
                <w:spacing w:val="-1"/>
                <w:sz w:val="24"/>
                <w:szCs w:val="24"/>
              </w:rPr>
              <w:t>Minimum</w:t>
            </w:r>
            <w:r w:rsidRPr="001F74AA">
              <w:rPr>
                <w:rFonts w:ascii="Times New Roman" w:hAnsi="Times New Roman"/>
                <w:spacing w:val="41"/>
                <w:sz w:val="24"/>
                <w:szCs w:val="24"/>
              </w:rPr>
              <w:t xml:space="preserve"> </w:t>
            </w:r>
            <w:r w:rsidRPr="001F74AA">
              <w:rPr>
                <w:rFonts w:ascii="Times New Roman" w:hAnsi="Times New Roman"/>
                <w:spacing w:val="-1"/>
                <w:sz w:val="24"/>
                <w:szCs w:val="24"/>
              </w:rPr>
              <w:t>Temperatures</w:t>
            </w:r>
          </w:p>
        </w:tc>
        <w:tc>
          <w:tcPr>
            <w:tcW w:w="1955"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7"/>
              <w:rPr>
                <w:rFonts w:ascii="Times New Roman" w:eastAsia="Times New Roman" w:hAnsi="Times New Roman"/>
                <w:sz w:val="24"/>
                <w:szCs w:val="24"/>
              </w:rPr>
            </w:pPr>
            <w:r w:rsidRPr="001F74AA">
              <w:rPr>
                <w:rFonts w:ascii="Times New Roman" w:eastAsia="Times New Roman" w:hAnsi="Times New Roman"/>
                <w:spacing w:val="-1"/>
                <w:sz w:val="24"/>
                <w:szCs w:val="24"/>
              </w:rPr>
              <w:t>208</w:t>
            </w:r>
            <w:r w:rsidRPr="001F74AA">
              <w:rPr>
                <w:rFonts w:ascii="Times New Roman" w:eastAsia="Times New Roman" w:hAnsi="Times New Roman"/>
                <w:sz w:val="24"/>
                <w:szCs w:val="24"/>
              </w:rPr>
              <w:t xml:space="preserve"> </w:t>
            </w:r>
            <w:r w:rsidRPr="001F74AA">
              <w:rPr>
                <w:rFonts w:ascii="Times New Roman" w:eastAsia="Times New Roman" w:hAnsi="Times New Roman"/>
                <w:spacing w:val="25"/>
                <w:sz w:val="24"/>
                <w:szCs w:val="24"/>
              </w:rPr>
              <w:t xml:space="preserve"> </w:t>
            </w:r>
            <w:r w:rsidRPr="001F74AA">
              <w:rPr>
                <w:rFonts w:ascii="Times New Roman" w:eastAsia="Times New Roman" w:hAnsi="Times New Roman"/>
                <w:spacing w:val="-1"/>
                <w:sz w:val="24"/>
                <w:szCs w:val="24"/>
              </w:rPr>
              <w:t>(=13×16)</w:t>
            </w:r>
          </w:p>
        </w:tc>
        <w:tc>
          <w:tcPr>
            <w:tcW w:w="1749"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25" w:right="-414"/>
              <w:rPr>
                <w:rFonts w:ascii="Times New Roman" w:eastAsia="Times New Roman" w:hAnsi="Times New Roman"/>
                <w:sz w:val="24"/>
                <w:szCs w:val="24"/>
              </w:rPr>
            </w:pPr>
            <w:r w:rsidRPr="001F74AA">
              <w:rPr>
                <w:rFonts w:ascii="Times New Roman" w:hAnsi="Times New Roman"/>
                <w:sz w:val="24"/>
                <w:szCs w:val="24"/>
              </w:rPr>
              <w:t>3</w:t>
            </w:r>
          </w:p>
        </w:tc>
        <w:tc>
          <w:tcPr>
            <w:tcW w:w="1978"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14" w:right="12" w:firstLine="14"/>
              <w:rPr>
                <w:rFonts w:ascii="Times New Roman" w:eastAsia="Times New Roman" w:hAnsi="Times New Roman"/>
                <w:sz w:val="24"/>
                <w:szCs w:val="24"/>
              </w:rPr>
            </w:pPr>
            <w:r w:rsidRPr="001F74AA">
              <w:rPr>
                <w:rFonts w:ascii="Times New Roman" w:hAnsi="Times New Roman"/>
                <w:sz w:val="24"/>
                <w:szCs w:val="24"/>
              </w:rPr>
              <w:t>1</w:t>
            </w:r>
            <w:r w:rsidRPr="001F74AA">
              <w:rPr>
                <w:rFonts w:ascii="Times New Roman" w:hAnsi="Times New Roman"/>
                <w:spacing w:val="8"/>
                <w:sz w:val="24"/>
                <w:szCs w:val="24"/>
              </w:rPr>
              <w:t xml:space="preserve"> </w:t>
            </w:r>
            <w:r w:rsidRPr="001F74AA">
              <w:rPr>
                <w:rFonts w:ascii="Times New Roman" w:hAnsi="Times New Roman"/>
                <w:spacing w:val="-1"/>
                <w:sz w:val="24"/>
                <w:szCs w:val="24"/>
              </w:rPr>
              <w:t>and</w:t>
            </w:r>
            <w:r w:rsidRPr="001F74AA">
              <w:rPr>
                <w:rFonts w:ascii="Times New Roman" w:hAnsi="Times New Roman"/>
                <w:spacing w:val="9"/>
                <w:sz w:val="24"/>
                <w:szCs w:val="24"/>
              </w:rPr>
              <w:t xml:space="preserve"> </w:t>
            </w:r>
            <w:r w:rsidRPr="001F74AA">
              <w:rPr>
                <w:rFonts w:ascii="Times New Roman" w:hAnsi="Times New Roman"/>
                <w:spacing w:val="-1"/>
                <w:sz w:val="24"/>
                <w:szCs w:val="24"/>
              </w:rPr>
              <w:t>200</w:t>
            </w:r>
          </w:p>
        </w:tc>
      </w:tr>
    </w:tbl>
    <w:p w:rsidR="00397DC6" w:rsidRPr="001F74AA" w:rsidRDefault="00397DC6" w:rsidP="00397DC6">
      <w:pPr>
        <w:spacing w:before="6" w:line="360" w:lineRule="auto"/>
        <w:ind w:left="-284" w:right="-414"/>
      </w:pP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To obtain future monthly projections of a predictand, principal components were extracted from monthly data of corresponding large scale atmospheric predictor variables (LSAPVs) in CGCM3 simulations, along principal directions obtained for LSAPVs in the NCEP reanalysis data. Feature vectors were formed for each of the months in the GCM record using the PCs. The feature vectors were then run through the calibrated and validated SVM downscaling model (developed for the predictand) to obtain future monthly projections of the predictand for each of the four emission scenarios (i.e. A1B, A2, B1 and COMMIT). The downscaled information was then translated from Bhuntar to that at other sites in the river basin by using support vector regression relationship fitted between Bhuntar site and each of the other sites in the river basin.</w:t>
      </w:r>
    </w:p>
    <w:p w:rsidR="00397DC6" w:rsidRPr="001F74AA" w:rsidRDefault="00397DC6" w:rsidP="00397DC6">
      <w:pPr>
        <w:pStyle w:val="BodyText"/>
        <w:spacing w:line="360" w:lineRule="auto"/>
        <w:ind w:right="-20"/>
        <w:rPr>
          <w:b w:val="0"/>
          <w:bCs/>
          <w:szCs w:val="24"/>
          <w:lang w:bidi="hi-IN"/>
        </w:rPr>
      </w:pP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 xml:space="preserve">Correlations between the observed and the downscaled monthly values of maximum and minimum temperatures and rainfall (based on NCEP data) for sites considered in Bias basin are presented in Tables 8.3 to 8.7. Further these monthly values are visually compared for Bhuntar site in Figures 8.2 to 8.4. The results shown for calibration and validation for Bhuntar site indicate that the SVM downscaling model performed fairly well in downscaling monthly values of the predictands to the site. Further </w:t>
      </w:r>
      <w:r w:rsidRPr="001F74AA">
        <w:rPr>
          <w:b w:val="0"/>
          <w:bCs/>
          <w:szCs w:val="24"/>
          <w:lang w:bidi="hi-IN"/>
        </w:rPr>
        <w:lastRenderedPageBreak/>
        <w:t>it can be noted that the downscaled monthly values of the predictands at other sites (determined by translating downscaled information from Bhuntar site using support vector regression relationship) are fairly well correlated with the observed monthly records of the predictands for those stations, indicating effectiveness of the model in downscaling multi-site multivariate information at monthly scale. Interestingly, the optimal values of support vector regression relationship (σ and C) were found to be 1 and 50 respectively for all the cases (sites and predictands) in the grid search procedure.</w:t>
      </w:r>
    </w:p>
    <w:p w:rsidR="00397DC6" w:rsidRPr="001F74AA" w:rsidRDefault="00397DC6" w:rsidP="00397DC6">
      <w:pPr>
        <w:pStyle w:val="BodyText"/>
        <w:spacing w:line="360" w:lineRule="auto"/>
        <w:ind w:right="-20"/>
        <w:rPr>
          <w:b w:val="0"/>
          <w:bCs/>
          <w:szCs w:val="24"/>
          <w:lang w:bidi="hi-IN"/>
        </w:rPr>
      </w:pPr>
    </w:p>
    <w:p w:rsidR="00397DC6" w:rsidRPr="001F74AA" w:rsidRDefault="00397DC6" w:rsidP="00397DC6">
      <w:pPr>
        <w:pStyle w:val="BodyText"/>
        <w:spacing w:line="360" w:lineRule="auto"/>
        <w:ind w:right="-414"/>
        <w:rPr>
          <w:szCs w:val="24"/>
        </w:rPr>
      </w:pPr>
      <w:r w:rsidRPr="001F74AA">
        <w:rPr>
          <w:spacing w:val="-1"/>
          <w:szCs w:val="24"/>
        </w:rPr>
        <w:t>Table</w:t>
      </w:r>
      <w:r w:rsidRPr="001F74AA">
        <w:rPr>
          <w:spacing w:val="24"/>
          <w:szCs w:val="24"/>
        </w:rPr>
        <w:t xml:space="preserve"> </w:t>
      </w:r>
      <w:r w:rsidRPr="001F74AA">
        <w:rPr>
          <w:spacing w:val="-1"/>
          <w:szCs w:val="24"/>
        </w:rPr>
        <w:t>8.5:</w:t>
      </w:r>
      <w:r w:rsidRPr="001F74AA">
        <w:rPr>
          <w:spacing w:val="25"/>
          <w:szCs w:val="24"/>
        </w:rPr>
        <w:t xml:space="preserve"> </w:t>
      </w:r>
      <w:r w:rsidRPr="001F74AA">
        <w:rPr>
          <w:spacing w:val="-1"/>
          <w:szCs w:val="24"/>
        </w:rPr>
        <w:t>Correlation</w:t>
      </w:r>
      <w:r w:rsidRPr="001F74AA">
        <w:rPr>
          <w:spacing w:val="25"/>
          <w:szCs w:val="24"/>
        </w:rPr>
        <w:t xml:space="preserve"> </w:t>
      </w:r>
      <w:r w:rsidRPr="001F74AA">
        <w:rPr>
          <w:spacing w:val="-1"/>
          <w:szCs w:val="24"/>
        </w:rPr>
        <w:t>between</w:t>
      </w:r>
      <w:r w:rsidRPr="001F74AA">
        <w:rPr>
          <w:spacing w:val="25"/>
          <w:szCs w:val="24"/>
        </w:rPr>
        <w:t xml:space="preserve"> </w:t>
      </w:r>
      <w:r w:rsidRPr="001F74AA">
        <w:rPr>
          <w:szCs w:val="24"/>
        </w:rPr>
        <w:t>the</w:t>
      </w:r>
      <w:r w:rsidRPr="001F74AA">
        <w:rPr>
          <w:spacing w:val="23"/>
          <w:szCs w:val="24"/>
        </w:rPr>
        <w:t xml:space="preserve"> </w:t>
      </w:r>
      <w:r w:rsidRPr="001F74AA">
        <w:rPr>
          <w:spacing w:val="-1"/>
          <w:szCs w:val="24"/>
        </w:rPr>
        <w:t>observed</w:t>
      </w:r>
      <w:r w:rsidRPr="001F74AA">
        <w:rPr>
          <w:spacing w:val="26"/>
          <w:szCs w:val="24"/>
        </w:rPr>
        <w:t xml:space="preserve"> </w:t>
      </w:r>
      <w:r w:rsidRPr="001F74AA">
        <w:rPr>
          <w:spacing w:val="-1"/>
          <w:szCs w:val="24"/>
        </w:rPr>
        <w:t>and</w:t>
      </w:r>
      <w:r w:rsidRPr="001F74AA">
        <w:rPr>
          <w:spacing w:val="25"/>
          <w:szCs w:val="24"/>
        </w:rPr>
        <w:t xml:space="preserve"> </w:t>
      </w:r>
      <w:r w:rsidRPr="001F74AA">
        <w:rPr>
          <w:spacing w:val="-1"/>
          <w:szCs w:val="24"/>
        </w:rPr>
        <w:t>the</w:t>
      </w:r>
      <w:r w:rsidRPr="001F74AA">
        <w:rPr>
          <w:spacing w:val="24"/>
          <w:szCs w:val="24"/>
        </w:rPr>
        <w:t xml:space="preserve"> </w:t>
      </w:r>
      <w:r w:rsidRPr="001F74AA">
        <w:rPr>
          <w:spacing w:val="-1"/>
          <w:szCs w:val="24"/>
        </w:rPr>
        <w:t>downscaled</w:t>
      </w:r>
      <w:r w:rsidRPr="001F74AA">
        <w:rPr>
          <w:spacing w:val="26"/>
          <w:szCs w:val="24"/>
        </w:rPr>
        <w:t xml:space="preserve"> </w:t>
      </w:r>
      <w:r w:rsidRPr="001F74AA">
        <w:rPr>
          <w:spacing w:val="-1"/>
          <w:szCs w:val="24"/>
        </w:rPr>
        <w:t>monthly</w:t>
      </w:r>
      <w:r w:rsidRPr="001F74AA">
        <w:rPr>
          <w:spacing w:val="25"/>
          <w:szCs w:val="24"/>
        </w:rPr>
        <w:t xml:space="preserve"> </w:t>
      </w:r>
      <w:r w:rsidRPr="001F74AA">
        <w:rPr>
          <w:spacing w:val="-1"/>
          <w:szCs w:val="24"/>
        </w:rPr>
        <w:t>values</w:t>
      </w:r>
      <w:r w:rsidRPr="001F74AA">
        <w:rPr>
          <w:spacing w:val="23"/>
          <w:szCs w:val="24"/>
        </w:rPr>
        <w:t xml:space="preserve"> </w:t>
      </w:r>
      <w:r w:rsidRPr="001F74AA">
        <w:rPr>
          <w:szCs w:val="24"/>
        </w:rPr>
        <w:t>of</w:t>
      </w:r>
      <w:r w:rsidRPr="001F74AA">
        <w:rPr>
          <w:spacing w:val="28"/>
          <w:szCs w:val="24"/>
        </w:rPr>
        <w:t xml:space="preserve"> </w:t>
      </w:r>
      <w:r w:rsidRPr="001F74AA">
        <w:rPr>
          <w:spacing w:val="-1"/>
          <w:szCs w:val="24"/>
        </w:rPr>
        <w:t>maximum</w:t>
      </w:r>
      <w:r w:rsidRPr="001F74AA">
        <w:rPr>
          <w:spacing w:val="59"/>
          <w:w w:val="102"/>
          <w:szCs w:val="24"/>
        </w:rPr>
        <w:t xml:space="preserve"> </w:t>
      </w:r>
      <w:r w:rsidRPr="001F74AA">
        <w:rPr>
          <w:spacing w:val="-1"/>
          <w:szCs w:val="24"/>
        </w:rPr>
        <w:t>temperature</w:t>
      </w:r>
      <w:r w:rsidRPr="001F74AA">
        <w:rPr>
          <w:spacing w:val="12"/>
          <w:szCs w:val="24"/>
        </w:rPr>
        <w:t xml:space="preserve"> </w:t>
      </w:r>
      <w:r w:rsidRPr="001F74AA">
        <w:rPr>
          <w:spacing w:val="-1"/>
          <w:szCs w:val="24"/>
        </w:rPr>
        <w:t>(based</w:t>
      </w:r>
      <w:r w:rsidRPr="001F74AA">
        <w:rPr>
          <w:spacing w:val="11"/>
          <w:szCs w:val="24"/>
        </w:rPr>
        <w:t xml:space="preserve"> </w:t>
      </w:r>
      <w:r w:rsidRPr="001F74AA">
        <w:rPr>
          <w:spacing w:val="-1"/>
          <w:szCs w:val="24"/>
        </w:rPr>
        <w:t>on</w:t>
      </w:r>
      <w:r w:rsidRPr="001F74AA">
        <w:rPr>
          <w:spacing w:val="11"/>
          <w:szCs w:val="24"/>
        </w:rPr>
        <w:t xml:space="preserve"> </w:t>
      </w:r>
      <w:r w:rsidRPr="001F74AA">
        <w:rPr>
          <w:spacing w:val="-1"/>
          <w:szCs w:val="24"/>
        </w:rPr>
        <w:t>NCEP</w:t>
      </w:r>
      <w:r w:rsidRPr="001F74AA">
        <w:rPr>
          <w:spacing w:val="13"/>
          <w:szCs w:val="24"/>
        </w:rPr>
        <w:t xml:space="preserve"> </w:t>
      </w:r>
      <w:r w:rsidRPr="001F74AA">
        <w:rPr>
          <w:spacing w:val="-1"/>
          <w:szCs w:val="24"/>
        </w:rPr>
        <w:t>data)</w:t>
      </w:r>
      <w:r w:rsidRPr="001F74AA">
        <w:rPr>
          <w:spacing w:val="12"/>
          <w:szCs w:val="24"/>
        </w:rPr>
        <w:t xml:space="preserve"> </w:t>
      </w:r>
      <w:r w:rsidRPr="001F74AA">
        <w:rPr>
          <w:spacing w:val="-1"/>
          <w:szCs w:val="24"/>
        </w:rPr>
        <w:t>for</w:t>
      </w:r>
      <w:r w:rsidRPr="001F74AA">
        <w:rPr>
          <w:spacing w:val="11"/>
          <w:szCs w:val="24"/>
        </w:rPr>
        <w:t xml:space="preserve"> </w:t>
      </w:r>
      <w:r w:rsidRPr="001F74AA">
        <w:rPr>
          <w:spacing w:val="-1"/>
          <w:szCs w:val="24"/>
        </w:rPr>
        <w:t>sites</w:t>
      </w:r>
      <w:r w:rsidRPr="001F74AA">
        <w:rPr>
          <w:spacing w:val="12"/>
          <w:szCs w:val="24"/>
        </w:rPr>
        <w:t xml:space="preserve"> </w:t>
      </w:r>
      <w:r w:rsidRPr="001F74AA">
        <w:rPr>
          <w:szCs w:val="24"/>
        </w:rPr>
        <w:t>in</w:t>
      </w:r>
      <w:r w:rsidRPr="001F74AA">
        <w:rPr>
          <w:spacing w:val="11"/>
          <w:szCs w:val="24"/>
        </w:rPr>
        <w:t xml:space="preserve"> </w:t>
      </w:r>
      <w:r w:rsidRPr="001F74AA">
        <w:rPr>
          <w:spacing w:val="-1"/>
          <w:szCs w:val="24"/>
        </w:rPr>
        <w:t>B</w:t>
      </w:r>
      <w:r>
        <w:rPr>
          <w:spacing w:val="-1"/>
          <w:szCs w:val="24"/>
        </w:rPr>
        <w:t>e</w:t>
      </w:r>
      <w:r w:rsidRPr="001F74AA">
        <w:rPr>
          <w:spacing w:val="-1"/>
          <w:szCs w:val="24"/>
        </w:rPr>
        <w:t>as</w:t>
      </w:r>
      <w:r w:rsidRPr="001F74AA">
        <w:rPr>
          <w:spacing w:val="11"/>
          <w:szCs w:val="24"/>
        </w:rPr>
        <w:t xml:space="preserve"> </w:t>
      </w:r>
      <w:r w:rsidRPr="001F74AA">
        <w:rPr>
          <w:spacing w:val="-1"/>
          <w:szCs w:val="24"/>
        </w:rPr>
        <w:t>basin.</w:t>
      </w:r>
    </w:p>
    <w:p w:rsidR="00397DC6" w:rsidRPr="001F74AA" w:rsidRDefault="00397DC6" w:rsidP="00397DC6">
      <w:pPr>
        <w:spacing w:before="16" w:line="360" w:lineRule="auto"/>
        <w:ind w:left="-284" w:right="-414"/>
      </w:pPr>
    </w:p>
    <w:tbl>
      <w:tblPr>
        <w:tblW w:w="0" w:type="auto"/>
        <w:tblInd w:w="1097" w:type="dxa"/>
        <w:tblLayout w:type="fixed"/>
        <w:tblCellMar>
          <w:left w:w="0" w:type="dxa"/>
          <w:right w:w="0" w:type="dxa"/>
        </w:tblCellMar>
        <w:tblLook w:val="01E0" w:firstRow="1" w:lastRow="1" w:firstColumn="1" w:lastColumn="1" w:noHBand="0" w:noVBand="0"/>
      </w:tblPr>
      <w:tblGrid>
        <w:gridCol w:w="1127"/>
        <w:gridCol w:w="1955"/>
        <w:gridCol w:w="1891"/>
        <w:gridCol w:w="1617"/>
      </w:tblGrid>
      <w:tr w:rsidR="00397DC6" w:rsidRPr="001F74AA" w:rsidTr="00117EA8">
        <w:trPr>
          <w:trHeight w:hRule="exact" w:val="788"/>
        </w:trPr>
        <w:tc>
          <w:tcPr>
            <w:tcW w:w="1127"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right="-414"/>
              <w:rPr>
                <w:rFonts w:ascii="Times New Roman" w:eastAsia="Times New Roman" w:hAnsi="Times New Roman"/>
                <w:sz w:val="24"/>
                <w:szCs w:val="24"/>
              </w:rPr>
            </w:pPr>
            <w:r w:rsidRPr="001F74AA">
              <w:rPr>
                <w:rFonts w:ascii="Times New Roman" w:hAnsi="Times New Roman"/>
                <w:spacing w:val="-1"/>
                <w:sz w:val="24"/>
                <w:szCs w:val="24"/>
              </w:rPr>
              <w:t>Site</w:t>
            </w:r>
            <w:r w:rsidRPr="001F74AA">
              <w:rPr>
                <w:rFonts w:ascii="Times New Roman" w:hAnsi="Times New Roman"/>
                <w:spacing w:val="19"/>
                <w:w w:val="102"/>
                <w:sz w:val="24"/>
                <w:szCs w:val="24"/>
              </w:rPr>
              <w:t xml:space="preserve"> </w:t>
            </w:r>
            <w:r w:rsidRPr="001F74AA">
              <w:rPr>
                <w:rFonts w:ascii="Times New Roman" w:hAnsi="Times New Roman"/>
                <w:spacing w:val="-1"/>
                <w:sz w:val="24"/>
                <w:szCs w:val="24"/>
              </w:rPr>
              <w:t>Name</w:t>
            </w:r>
          </w:p>
        </w:tc>
        <w:tc>
          <w:tcPr>
            <w:tcW w:w="1955"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left="32"/>
              <w:rPr>
                <w:rFonts w:ascii="Times New Roman" w:eastAsia="Times New Roman" w:hAnsi="Times New Roman"/>
                <w:sz w:val="24"/>
                <w:szCs w:val="24"/>
              </w:rPr>
            </w:pPr>
            <w:r w:rsidRPr="001F74AA">
              <w:rPr>
                <w:rFonts w:ascii="Times New Roman" w:hAnsi="Times New Roman"/>
                <w:spacing w:val="-1"/>
                <w:sz w:val="24"/>
                <w:szCs w:val="24"/>
              </w:rPr>
              <w:t>Calibration</w:t>
            </w:r>
            <w:r w:rsidRPr="001F74AA">
              <w:rPr>
                <w:rFonts w:ascii="Times New Roman" w:hAnsi="Times New Roman"/>
                <w:spacing w:val="33"/>
                <w:sz w:val="24"/>
                <w:szCs w:val="24"/>
              </w:rPr>
              <w:t xml:space="preserve"> </w:t>
            </w:r>
            <w:r w:rsidRPr="001F74AA">
              <w:rPr>
                <w:rFonts w:ascii="Times New Roman" w:hAnsi="Times New Roman"/>
                <w:spacing w:val="-2"/>
                <w:sz w:val="24"/>
                <w:szCs w:val="24"/>
              </w:rPr>
              <w:t>period</w:t>
            </w:r>
            <w:r w:rsidRPr="001F74AA">
              <w:rPr>
                <w:rFonts w:ascii="Times New Roman" w:hAnsi="Times New Roman"/>
                <w:spacing w:val="20"/>
                <w:w w:val="102"/>
                <w:sz w:val="24"/>
                <w:szCs w:val="24"/>
              </w:rPr>
              <w:t xml:space="preserve"> </w:t>
            </w:r>
            <w:r w:rsidRPr="001F74AA">
              <w:rPr>
                <w:rFonts w:ascii="Times New Roman" w:hAnsi="Times New Roman"/>
                <w:spacing w:val="-1"/>
                <w:sz w:val="24"/>
                <w:szCs w:val="24"/>
              </w:rPr>
              <w:t>(April</w:t>
            </w:r>
            <w:r w:rsidRPr="001F74AA">
              <w:rPr>
                <w:rFonts w:ascii="Times New Roman" w:hAnsi="Times New Roman"/>
                <w:spacing w:val="20"/>
                <w:sz w:val="24"/>
                <w:szCs w:val="24"/>
              </w:rPr>
              <w:t xml:space="preserve"> </w:t>
            </w:r>
            <w:r w:rsidRPr="001F74AA">
              <w:rPr>
                <w:rFonts w:ascii="Times New Roman" w:hAnsi="Times New Roman"/>
                <w:spacing w:val="-1"/>
                <w:sz w:val="24"/>
                <w:szCs w:val="24"/>
              </w:rPr>
              <w:t>1985</w:t>
            </w:r>
          </w:p>
          <w:p w:rsidR="00397DC6" w:rsidRPr="001F74AA" w:rsidRDefault="00397DC6" w:rsidP="00117EA8">
            <w:pPr>
              <w:pStyle w:val="TableParagraph"/>
              <w:spacing w:line="360" w:lineRule="auto"/>
              <w:ind w:left="32"/>
              <w:rPr>
                <w:rFonts w:ascii="Times New Roman" w:eastAsia="Times New Roman" w:hAnsi="Times New Roman"/>
                <w:sz w:val="24"/>
                <w:szCs w:val="24"/>
              </w:rPr>
            </w:pPr>
            <w:r w:rsidRPr="001F74AA">
              <w:rPr>
                <w:rFonts w:ascii="Times New Roman" w:hAnsi="Times New Roman"/>
                <w:spacing w:val="-1"/>
                <w:sz w:val="24"/>
                <w:szCs w:val="24"/>
              </w:rPr>
              <w:t>-December</w:t>
            </w:r>
            <w:r w:rsidRPr="001F74AA">
              <w:rPr>
                <w:rFonts w:ascii="Times New Roman" w:hAnsi="Times New Roman"/>
                <w:spacing w:val="31"/>
                <w:sz w:val="24"/>
                <w:szCs w:val="24"/>
              </w:rPr>
              <w:t xml:space="preserve"> </w:t>
            </w:r>
            <w:r w:rsidRPr="001F74AA">
              <w:rPr>
                <w:rFonts w:ascii="Times New Roman" w:hAnsi="Times New Roman"/>
                <w:spacing w:val="-1"/>
                <w:sz w:val="24"/>
                <w:szCs w:val="24"/>
              </w:rPr>
              <w:t>2000)</w:t>
            </w:r>
          </w:p>
        </w:tc>
        <w:tc>
          <w:tcPr>
            <w:tcW w:w="1891" w:type="dxa"/>
            <w:tcBorders>
              <w:top w:val="single" w:sz="4" w:space="0" w:color="000000"/>
              <w:left w:val="single" w:sz="4" w:space="0" w:color="000000"/>
              <w:bottom w:val="single" w:sz="4" w:space="0" w:color="000000"/>
              <w:right w:val="single" w:sz="4" w:space="0" w:color="000000"/>
            </w:tcBorders>
          </w:tcPr>
          <w:p w:rsidR="00397DC6" w:rsidRPr="001F74AA" w:rsidRDefault="00397DC6" w:rsidP="00117EA8">
            <w:pPr>
              <w:pStyle w:val="TableParagraph"/>
              <w:spacing w:before="2" w:line="360" w:lineRule="auto"/>
              <w:ind w:right="34" w:firstLine="57"/>
              <w:rPr>
                <w:rFonts w:ascii="Times New Roman" w:eastAsia="Times New Roman" w:hAnsi="Times New Roman"/>
                <w:sz w:val="24"/>
                <w:szCs w:val="24"/>
              </w:rPr>
            </w:pPr>
            <w:r w:rsidRPr="001F74AA">
              <w:rPr>
                <w:rFonts w:ascii="Times New Roman" w:hAnsi="Times New Roman"/>
                <w:spacing w:val="-1"/>
                <w:sz w:val="24"/>
                <w:szCs w:val="24"/>
              </w:rPr>
              <w:t>Validation</w:t>
            </w:r>
            <w:r w:rsidRPr="001F74AA">
              <w:rPr>
                <w:rFonts w:ascii="Times New Roman" w:hAnsi="Times New Roman"/>
                <w:spacing w:val="30"/>
                <w:sz w:val="24"/>
                <w:szCs w:val="24"/>
              </w:rPr>
              <w:t xml:space="preserve"> </w:t>
            </w:r>
            <w:r w:rsidRPr="001F74AA">
              <w:rPr>
                <w:rFonts w:ascii="Times New Roman" w:hAnsi="Times New Roman"/>
                <w:spacing w:val="-1"/>
                <w:sz w:val="24"/>
                <w:szCs w:val="24"/>
              </w:rPr>
              <w:t>period</w:t>
            </w:r>
            <w:r w:rsidRPr="001F74AA">
              <w:rPr>
                <w:rFonts w:ascii="Times New Roman" w:hAnsi="Times New Roman"/>
                <w:spacing w:val="27"/>
                <w:w w:val="102"/>
                <w:sz w:val="24"/>
                <w:szCs w:val="24"/>
              </w:rPr>
              <w:t xml:space="preserve"> </w:t>
            </w:r>
            <w:r w:rsidRPr="001F74AA">
              <w:rPr>
                <w:rFonts w:ascii="Times New Roman" w:hAnsi="Times New Roman"/>
                <w:spacing w:val="-1"/>
                <w:sz w:val="24"/>
                <w:szCs w:val="24"/>
              </w:rPr>
              <w:t>(January</w:t>
            </w:r>
            <w:r w:rsidRPr="001F74AA">
              <w:rPr>
                <w:rFonts w:ascii="Times New Roman" w:hAnsi="Times New Roman"/>
                <w:spacing w:val="26"/>
                <w:sz w:val="24"/>
                <w:szCs w:val="24"/>
              </w:rPr>
              <w:t xml:space="preserve"> </w:t>
            </w:r>
            <w:r w:rsidRPr="001F74AA">
              <w:rPr>
                <w:rFonts w:ascii="Times New Roman" w:hAnsi="Times New Roman"/>
                <w:spacing w:val="-1"/>
                <w:sz w:val="24"/>
                <w:szCs w:val="24"/>
              </w:rPr>
              <w:t>2001</w:t>
            </w:r>
          </w:p>
          <w:p w:rsidR="00397DC6" w:rsidRPr="001F74AA" w:rsidRDefault="00397DC6" w:rsidP="00117EA8">
            <w:pPr>
              <w:pStyle w:val="TableParagraph"/>
              <w:spacing w:line="360" w:lineRule="auto"/>
              <w:ind w:right="34" w:firstLine="57"/>
              <w:rPr>
                <w:rFonts w:ascii="Times New Roman" w:eastAsia="Times New Roman" w:hAnsi="Times New Roman"/>
                <w:sz w:val="24"/>
                <w:szCs w:val="24"/>
              </w:rPr>
            </w:pPr>
            <w:r w:rsidRPr="001F74AA">
              <w:rPr>
                <w:rFonts w:ascii="Times New Roman" w:hAnsi="Times New Roman"/>
                <w:spacing w:val="-1"/>
                <w:sz w:val="24"/>
                <w:szCs w:val="24"/>
              </w:rPr>
              <w:t>-March</w:t>
            </w:r>
            <w:r w:rsidRPr="001F74AA">
              <w:rPr>
                <w:rFonts w:ascii="Times New Roman" w:hAnsi="Times New Roman"/>
                <w:spacing w:val="25"/>
                <w:sz w:val="24"/>
                <w:szCs w:val="24"/>
              </w:rPr>
              <w:t xml:space="preserve"> </w:t>
            </w:r>
            <w:r w:rsidRPr="001F74AA">
              <w:rPr>
                <w:rFonts w:ascii="Times New Roman" w:hAnsi="Times New Roman"/>
                <w:sz w:val="24"/>
                <w:szCs w:val="24"/>
              </w:rPr>
              <w:t>2010)</w:t>
            </w:r>
          </w:p>
        </w:tc>
        <w:tc>
          <w:tcPr>
            <w:tcW w:w="1617"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56"/>
              <w:rPr>
                <w:rFonts w:ascii="Times New Roman" w:eastAsia="Times New Roman" w:hAnsi="Times New Roman"/>
                <w:sz w:val="24"/>
                <w:szCs w:val="24"/>
              </w:rPr>
            </w:pPr>
            <w:r w:rsidRPr="001F74AA">
              <w:rPr>
                <w:rFonts w:ascii="Times New Roman" w:hAnsi="Times New Roman"/>
                <w:spacing w:val="-1"/>
                <w:sz w:val="24"/>
                <w:szCs w:val="24"/>
              </w:rPr>
              <w:t>Overall</w:t>
            </w:r>
            <w:r w:rsidRPr="001F74AA">
              <w:rPr>
                <w:rFonts w:ascii="Times New Roman" w:hAnsi="Times New Roman"/>
                <w:spacing w:val="25"/>
                <w:sz w:val="24"/>
                <w:szCs w:val="24"/>
              </w:rPr>
              <w:t xml:space="preserve"> </w:t>
            </w:r>
            <w:r w:rsidRPr="001F74AA">
              <w:rPr>
                <w:rFonts w:ascii="Times New Roman" w:hAnsi="Times New Roman"/>
                <w:spacing w:val="-1"/>
                <w:sz w:val="24"/>
                <w:szCs w:val="24"/>
              </w:rPr>
              <w:t>period</w:t>
            </w:r>
            <w:r w:rsidRPr="001F74AA">
              <w:rPr>
                <w:rFonts w:ascii="Times New Roman" w:hAnsi="Times New Roman"/>
                <w:spacing w:val="24"/>
                <w:w w:val="102"/>
                <w:sz w:val="24"/>
                <w:szCs w:val="24"/>
              </w:rPr>
              <w:t xml:space="preserve"> </w:t>
            </w:r>
            <w:r w:rsidRPr="001F74AA">
              <w:rPr>
                <w:rFonts w:ascii="Times New Roman" w:hAnsi="Times New Roman"/>
                <w:spacing w:val="-1"/>
                <w:sz w:val="24"/>
                <w:szCs w:val="24"/>
              </w:rPr>
              <w:t>(April</w:t>
            </w:r>
            <w:r w:rsidRPr="001F74AA">
              <w:rPr>
                <w:rFonts w:ascii="Times New Roman" w:hAnsi="Times New Roman"/>
                <w:spacing w:val="20"/>
                <w:sz w:val="24"/>
                <w:szCs w:val="24"/>
              </w:rPr>
              <w:t xml:space="preserve"> </w:t>
            </w:r>
            <w:r w:rsidRPr="001F74AA">
              <w:rPr>
                <w:rFonts w:ascii="Times New Roman" w:hAnsi="Times New Roman"/>
                <w:spacing w:val="-1"/>
                <w:sz w:val="24"/>
                <w:szCs w:val="24"/>
              </w:rPr>
              <w:t>1985</w:t>
            </w:r>
          </w:p>
          <w:p w:rsidR="00397DC6" w:rsidRPr="001F74AA" w:rsidRDefault="00397DC6" w:rsidP="00117EA8">
            <w:pPr>
              <w:pStyle w:val="TableParagraph"/>
              <w:spacing w:line="360" w:lineRule="auto"/>
              <w:ind w:left="56"/>
              <w:rPr>
                <w:rFonts w:ascii="Times New Roman" w:eastAsia="Times New Roman" w:hAnsi="Times New Roman"/>
                <w:sz w:val="24"/>
                <w:szCs w:val="24"/>
              </w:rPr>
            </w:pPr>
            <w:r w:rsidRPr="001F74AA">
              <w:rPr>
                <w:rFonts w:ascii="Times New Roman" w:hAnsi="Times New Roman"/>
                <w:spacing w:val="-1"/>
                <w:sz w:val="24"/>
                <w:szCs w:val="24"/>
              </w:rPr>
              <w:t>-March</w:t>
            </w:r>
            <w:r w:rsidRPr="001F74AA">
              <w:rPr>
                <w:rFonts w:ascii="Times New Roman" w:hAnsi="Times New Roman"/>
                <w:spacing w:val="24"/>
                <w:sz w:val="24"/>
                <w:szCs w:val="24"/>
              </w:rPr>
              <w:t xml:space="preserve"> </w:t>
            </w:r>
            <w:r w:rsidRPr="001F74AA">
              <w:rPr>
                <w:rFonts w:ascii="Times New Roman" w:hAnsi="Times New Roman"/>
                <w:spacing w:val="-1"/>
                <w:sz w:val="24"/>
                <w:szCs w:val="24"/>
              </w:rPr>
              <w:t>2010)</w:t>
            </w:r>
          </w:p>
        </w:tc>
      </w:tr>
      <w:tr w:rsidR="00397DC6" w:rsidRPr="001F74AA" w:rsidTr="00117EA8">
        <w:trPr>
          <w:trHeight w:hRule="exact" w:val="269"/>
        </w:trPr>
        <w:tc>
          <w:tcPr>
            <w:tcW w:w="1127" w:type="dxa"/>
            <w:tcBorders>
              <w:top w:val="single" w:sz="4"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right="-414"/>
              <w:rPr>
                <w:rFonts w:ascii="Times New Roman" w:eastAsia="Times New Roman" w:hAnsi="Times New Roman"/>
                <w:sz w:val="24"/>
                <w:szCs w:val="24"/>
              </w:rPr>
            </w:pPr>
            <w:r w:rsidRPr="001F74AA">
              <w:rPr>
                <w:rFonts w:ascii="Times New Roman" w:hAnsi="Times New Roman"/>
                <w:spacing w:val="-1"/>
                <w:sz w:val="24"/>
                <w:szCs w:val="24"/>
              </w:rPr>
              <w:t>Bhuntar</w:t>
            </w:r>
          </w:p>
        </w:tc>
        <w:tc>
          <w:tcPr>
            <w:tcW w:w="1955" w:type="dxa"/>
            <w:tcBorders>
              <w:top w:val="single" w:sz="4"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line="360" w:lineRule="auto"/>
              <w:ind w:left="32"/>
              <w:jc w:val="center"/>
              <w:rPr>
                <w:rFonts w:ascii="Times New Roman" w:eastAsia="Times New Roman" w:hAnsi="Times New Roman"/>
                <w:sz w:val="24"/>
                <w:szCs w:val="24"/>
              </w:rPr>
            </w:pPr>
            <w:r w:rsidRPr="001F74AA">
              <w:rPr>
                <w:rFonts w:ascii="Times New Roman" w:hAnsi="Times New Roman"/>
                <w:spacing w:val="-1"/>
                <w:sz w:val="24"/>
                <w:szCs w:val="24"/>
              </w:rPr>
              <w:t>0.98</w:t>
            </w:r>
          </w:p>
        </w:tc>
        <w:tc>
          <w:tcPr>
            <w:tcW w:w="1891" w:type="dxa"/>
            <w:tcBorders>
              <w:top w:val="single" w:sz="4"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2" w:line="360" w:lineRule="auto"/>
              <w:ind w:right="34" w:firstLine="57"/>
              <w:jc w:val="center"/>
              <w:rPr>
                <w:rFonts w:ascii="Times New Roman" w:eastAsia="Times New Roman" w:hAnsi="Times New Roman"/>
                <w:sz w:val="24"/>
                <w:szCs w:val="24"/>
              </w:rPr>
            </w:pPr>
            <w:r w:rsidRPr="001F74AA">
              <w:rPr>
                <w:rFonts w:ascii="Times New Roman" w:hAnsi="Times New Roman"/>
                <w:spacing w:val="-1"/>
                <w:sz w:val="24"/>
                <w:szCs w:val="24"/>
              </w:rPr>
              <w:t>0.86</w:t>
            </w:r>
          </w:p>
        </w:tc>
        <w:tc>
          <w:tcPr>
            <w:tcW w:w="1617" w:type="dxa"/>
            <w:tcBorders>
              <w:top w:val="single" w:sz="4"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56"/>
              <w:jc w:val="center"/>
              <w:rPr>
                <w:rFonts w:ascii="Times New Roman" w:eastAsia="Times New Roman" w:hAnsi="Times New Roman"/>
                <w:sz w:val="24"/>
                <w:szCs w:val="24"/>
              </w:rPr>
            </w:pPr>
            <w:r w:rsidRPr="001F74AA">
              <w:rPr>
                <w:rFonts w:ascii="Times New Roman" w:hAnsi="Times New Roman"/>
                <w:spacing w:val="-1"/>
                <w:sz w:val="24"/>
                <w:szCs w:val="24"/>
              </w:rPr>
              <w:t>0.93</w:t>
            </w:r>
          </w:p>
        </w:tc>
      </w:tr>
      <w:tr w:rsidR="00397DC6" w:rsidRPr="001F74AA" w:rsidTr="00117EA8">
        <w:trPr>
          <w:trHeight w:hRule="exact" w:val="269"/>
        </w:trPr>
        <w:tc>
          <w:tcPr>
            <w:tcW w:w="1127"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right="-414"/>
              <w:rPr>
                <w:rFonts w:ascii="Times New Roman" w:eastAsia="Times New Roman" w:hAnsi="Times New Roman"/>
                <w:sz w:val="24"/>
                <w:szCs w:val="24"/>
              </w:rPr>
            </w:pPr>
            <w:r w:rsidRPr="001F74AA">
              <w:rPr>
                <w:rFonts w:ascii="Times New Roman" w:hAnsi="Times New Roman"/>
                <w:spacing w:val="-1"/>
                <w:sz w:val="24"/>
                <w:szCs w:val="24"/>
              </w:rPr>
              <w:t>Larji</w:t>
            </w:r>
          </w:p>
        </w:tc>
        <w:tc>
          <w:tcPr>
            <w:tcW w:w="1955"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line="360" w:lineRule="auto"/>
              <w:ind w:left="32"/>
              <w:jc w:val="center"/>
              <w:rPr>
                <w:rFonts w:ascii="Times New Roman" w:eastAsia="Times New Roman" w:hAnsi="Times New Roman"/>
                <w:sz w:val="24"/>
                <w:szCs w:val="24"/>
              </w:rPr>
            </w:pPr>
            <w:r w:rsidRPr="001F74AA">
              <w:rPr>
                <w:rFonts w:ascii="Times New Roman" w:hAnsi="Times New Roman"/>
                <w:sz w:val="24"/>
                <w:szCs w:val="24"/>
              </w:rPr>
              <w:t>-</w:t>
            </w:r>
          </w:p>
        </w:tc>
        <w:tc>
          <w:tcPr>
            <w:tcW w:w="1891"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2" w:line="360" w:lineRule="auto"/>
              <w:ind w:right="34" w:firstLine="57"/>
              <w:jc w:val="center"/>
              <w:rPr>
                <w:rFonts w:ascii="Times New Roman" w:eastAsia="Times New Roman" w:hAnsi="Times New Roman"/>
                <w:sz w:val="24"/>
                <w:szCs w:val="24"/>
              </w:rPr>
            </w:pPr>
            <w:r w:rsidRPr="001F74AA">
              <w:rPr>
                <w:rFonts w:ascii="Times New Roman" w:hAnsi="Times New Roman"/>
                <w:sz w:val="24"/>
                <w:szCs w:val="24"/>
              </w:rPr>
              <w:t>-</w:t>
            </w:r>
          </w:p>
        </w:tc>
        <w:tc>
          <w:tcPr>
            <w:tcW w:w="1617"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56"/>
              <w:jc w:val="center"/>
              <w:rPr>
                <w:rFonts w:ascii="Times New Roman" w:eastAsia="Times New Roman" w:hAnsi="Times New Roman"/>
                <w:sz w:val="24"/>
                <w:szCs w:val="24"/>
              </w:rPr>
            </w:pPr>
            <w:r w:rsidRPr="001F74AA">
              <w:rPr>
                <w:rFonts w:ascii="Times New Roman" w:hAnsi="Times New Roman"/>
                <w:sz w:val="24"/>
                <w:szCs w:val="24"/>
              </w:rPr>
              <w:t>0.90</w:t>
            </w:r>
          </w:p>
        </w:tc>
      </w:tr>
      <w:tr w:rsidR="00397DC6" w:rsidRPr="001F74AA" w:rsidTr="00117EA8">
        <w:trPr>
          <w:trHeight w:hRule="exact" w:val="269"/>
        </w:trPr>
        <w:tc>
          <w:tcPr>
            <w:tcW w:w="1127"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right="-414"/>
              <w:rPr>
                <w:rFonts w:ascii="Times New Roman" w:eastAsia="Times New Roman" w:hAnsi="Times New Roman"/>
                <w:sz w:val="24"/>
                <w:szCs w:val="24"/>
              </w:rPr>
            </w:pPr>
            <w:r w:rsidRPr="001F74AA">
              <w:rPr>
                <w:rFonts w:ascii="Times New Roman" w:hAnsi="Times New Roman"/>
                <w:spacing w:val="-1"/>
                <w:sz w:val="24"/>
                <w:szCs w:val="24"/>
              </w:rPr>
              <w:t>Manali</w:t>
            </w:r>
          </w:p>
        </w:tc>
        <w:tc>
          <w:tcPr>
            <w:tcW w:w="1955"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line="360" w:lineRule="auto"/>
              <w:ind w:left="32"/>
              <w:jc w:val="center"/>
              <w:rPr>
                <w:rFonts w:ascii="Times New Roman" w:eastAsia="Times New Roman" w:hAnsi="Times New Roman"/>
                <w:sz w:val="24"/>
                <w:szCs w:val="24"/>
              </w:rPr>
            </w:pPr>
            <w:r w:rsidRPr="001F74AA">
              <w:rPr>
                <w:rFonts w:ascii="Times New Roman" w:hAnsi="Times New Roman"/>
                <w:sz w:val="24"/>
                <w:szCs w:val="24"/>
              </w:rPr>
              <w:t>-</w:t>
            </w:r>
          </w:p>
        </w:tc>
        <w:tc>
          <w:tcPr>
            <w:tcW w:w="1891"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2" w:line="360" w:lineRule="auto"/>
              <w:ind w:right="34" w:firstLine="57"/>
              <w:jc w:val="center"/>
              <w:rPr>
                <w:rFonts w:ascii="Times New Roman" w:eastAsia="Times New Roman" w:hAnsi="Times New Roman"/>
                <w:sz w:val="24"/>
                <w:szCs w:val="24"/>
              </w:rPr>
            </w:pPr>
            <w:r w:rsidRPr="001F74AA">
              <w:rPr>
                <w:rFonts w:ascii="Times New Roman" w:hAnsi="Times New Roman"/>
                <w:sz w:val="24"/>
                <w:szCs w:val="24"/>
              </w:rPr>
              <w:t>-</w:t>
            </w:r>
          </w:p>
        </w:tc>
        <w:tc>
          <w:tcPr>
            <w:tcW w:w="1617"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56"/>
              <w:jc w:val="center"/>
              <w:rPr>
                <w:rFonts w:ascii="Times New Roman" w:eastAsia="Times New Roman" w:hAnsi="Times New Roman"/>
                <w:sz w:val="24"/>
                <w:szCs w:val="24"/>
              </w:rPr>
            </w:pPr>
            <w:r w:rsidRPr="001F74AA">
              <w:rPr>
                <w:rFonts w:ascii="Times New Roman" w:hAnsi="Times New Roman"/>
                <w:sz w:val="24"/>
                <w:szCs w:val="24"/>
              </w:rPr>
              <w:t>0.87</w:t>
            </w:r>
          </w:p>
        </w:tc>
      </w:tr>
      <w:tr w:rsidR="00397DC6" w:rsidRPr="001F74AA" w:rsidTr="00117EA8">
        <w:trPr>
          <w:trHeight w:hRule="exact" w:val="270"/>
        </w:trPr>
        <w:tc>
          <w:tcPr>
            <w:tcW w:w="1127"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right="-32"/>
              <w:rPr>
                <w:rFonts w:ascii="Times New Roman" w:eastAsia="Times New Roman" w:hAnsi="Times New Roman"/>
                <w:sz w:val="24"/>
                <w:szCs w:val="24"/>
              </w:rPr>
            </w:pPr>
            <w:r w:rsidRPr="001F74AA">
              <w:rPr>
                <w:rFonts w:ascii="Times New Roman" w:hAnsi="Times New Roman"/>
                <w:spacing w:val="-1"/>
                <w:sz w:val="24"/>
                <w:szCs w:val="24"/>
              </w:rPr>
              <w:t>Pandoh</w:t>
            </w:r>
          </w:p>
        </w:tc>
        <w:tc>
          <w:tcPr>
            <w:tcW w:w="1955"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line="360" w:lineRule="auto"/>
              <w:ind w:left="32" w:hanging="32"/>
              <w:jc w:val="center"/>
              <w:rPr>
                <w:rFonts w:ascii="Times New Roman" w:eastAsia="Times New Roman" w:hAnsi="Times New Roman"/>
                <w:sz w:val="24"/>
                <w:szCs w:val="24"/>
              </w:rPr>
            </w:pPr>
            <w:r w:rsidRPr="001F74AA">
              <w:rPr>
                <w:rFonts w:ascii="Times New Roman" w:hAnsi="Times New Roman"/>
                <w:sz w:val="24"/>
                <w:szCs w:val="24"/>
              </w:rPr>
              <w:t>-</w:t>
            </w:r>
          </w:p>
        </w:tc>
        <w:tc>
          <w:tcPr>
            <w:tcW w:w="1891" w:type="dxa"/>
            <w:tcBorders>
              <w:top w:val="single" w:sz="5" w:space="0" w:color="000000"/>
              <w:left w:val="single" w:sz="4" w:space="0" w:color="000000"/>
              <w:bottom w:val="single" w:sz="5" w:space="0" w:color="000000"/>
              <w:right w:val="single" w:sz="4" w:space="0" w:color="000000"/>
            </w:tcBorders>
          </w:tcPr>
          <w:p w:rsidR="00397DC6" w:rsidRPr="001F74AA" w:rsidRDefault="00397DC6" w:rsidP="00117EA8">
            <w:pPr>
              <w:pStyle w:val="TableParagraph"/>
              <w:spacing w:before="2" w:line="360" w:lineRule="auto"/>
              <w:ind w:right="34" w:hanging="33"/>
              <w:jc w:val="center"/>
              <w:rPr>
                <w:rFonts w:ascii="Times New Roman" w:eastAsia="Times New Roman" w:hAnsi="Times New Roman"/>
                <w:sz w:val="24"/>
                <w:szCs w:val="24"/>
              </w:rPr>
            </w:pPr>
            <w:r w:rsidRPr="001F74AA">
              <w:rPr>
                <w:rFonts w:ascii="Times New Roman" w:hAnsi="Times New Roman"/>
                <w:sz w:val="24"/>
                <w:szCs w:val="24"/>
              </w:rPr>
              <w:t>-</w:t>
            </w:r>
          </w:p>
        </w:tc>
        <w:tc>
          <w:tcPr>
            <w:tcW w:w="1617"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right="31"/>
              <w:jc w:val="center"/>
              <w:rPr>
                <w:rFonts w:ascii="Times New Roman" w:eastAsia="Times New Roman" w:hAnsi="Times New Roman"/>
                <w:sz w:val="24"/>
                <w:szCs w:val="24"/>
              </w:rPr>
            </w:pPr>
            <w:r w:rsidRPr="001F74AA">
              <w:rPr>
                <w:rFonts w:ascii="Times New Roman" w:hAnsi="Times New Roman"/>
                <w:sz w:val="24"/>
                <w:szCs w:val="24"/>
              </w:rPr>
              <w:t>0.90</w:t>
            </w:r>
          </w:p>
        </w:tc>
      </w:tr>
    </w:tbl>
    <w:p w:rsidR="00397DC6" w:rsidRPr="001F74AA" w:rsidRDefault="00397DC6" w:rsidP="00397DC6">
      <w:pPr>
        <w:spacing w:before="5" w:line="360" w:lineRule="auto"/>
        <w:ind w:left="-284" w:right="-414"/>
      </w:pPr>
    </w:p>
    <w:p w:rsidR="00397DC6" w:rsidRPr="001F74AA" w:rsidRDefault="00397DC6" w:rsidP="00397DC6">
      <w:pPr>
        <w:pStyle w:val="BodyText"/>
        <w:spacing w:before="76" w:line="360" w:lineRule="auto"/>
        <w:ind w:right="-414"/>
        <w:rPr>
          <w:szCs w:val="24"/>
        </w:rPr>
      </w:pPr>
      <w:r w:rsidRPr="001F74AA">
        <w:rPr>
          <w:szCs w:val="24"/>
        </w:rPr>
        <w:t>Table</w:t>
      </w:r>
      <w:r w:rsidRPr="001F74AA">
        <w:rPr>
          <w:spacing w:val="28"/>
          <w:szCs w:val="24"/>
        </w:rPr>
        <w:t xml:space="preserve"> </w:t>
      </w:r>
      <w:r w:rsidRPr="001F74AA">
        <w:rPr>
          <w:szCs w:val="24"/>
        </w:rPr>
        <w:t>8.6:</w:t>
      </w:r>
      <w:r w:rsidRPr="001F74AA">
        <w:rPr>
          <w:spacing w:val="29"/>
          <w:szCs w:val="24"/>
        </w:rPr>
        <w:t xml:space="preserve"> </w:t>
      </w:r>
      <w:r w:rsidRPr="001F74AA">
        <w:rPr>
          <w:spacing w:val="-1"/>
          <w:szCs w:val="24"/>
        </w:rPr>
        <w:t>Correlation</w:t>
      </w:r>
      <w:r w:rsidRPr="001F74AA">
        <w:rPr>
          <w:spacing w:val="31"/>
          <w:szCs w:val="24"/>
        </w:rPr>
        <w:t xml:space="preserve"> </w:t>
      </w:r>
      <w:r w:rsidRPr="001F74AA">
        <w:rPr>
          <w:spacing w:val="-1"/>
          <w:szCs w:val="24"/>
        </w:rPr>
        <w:t>between</w:t>
      </w:r>
      <w:r w:rsidRPr="001F74AA">
        <w:rPr>
          <w:spacing w:val="31"/>
          <w:szCs w:val="24"/>
        </w:rPr>
        <w:t xml:space="preserve"> </w:t>
      </w:r>
      <w:r w:rsidRPr="001F74AA">
        <w:rPr>
          <w:szCs w:val="24"/>
        </w:rPr>
        <w:t>the</w:t>
      </w:r>
      <w:r w:rsidRPr="001F74AA">
        <w:rPr>
          <w:spacing w:val="28"/>
          <w:szCs w:val="24"/>
        </w:rPr>
        <w:t xml:space="preserve"> </w:t>
      </w:r>
      <w:r w:rsidRPr="001F74AA">
        <w:rPr>
          <w:spacing w:val="-1"/>
          <w:szCs w:val="24"/>
        </w:rPr>
        <w:t>observed</w:t>
      </w:r>
      <w:r w:rsidRPr="001F74AA">
        <w:rPr>
          <w:spacing w:val="31"/>
          <w:szCs w:val="24"/>
        </w:rPr>
        <w:t xml:space="preserve"> </w:t>
      </w:r>
      <w:r w:rsidRPr="001F74AA">
        <w:rPr>
          <w:spacing w:val="-1"/>
          <w:szCs w:val="24"/>
        </w:rPr>
        <w:t>and</w:t>
      </w:r>
      <w:r w:rsidRPr="001F74AA">
        <w:rPr>
          <w:spacing w:val="32"/>
          <w:szCs w:val="24"/>
        </w:rPr>
        <w:t xml:space="preserve"> </w:t>
      </w:r>
      <w:r w:rsidRPr="001F74AA">
        <w:rPr>
          <w:szCs w:val="24"/>
        </w:rPr>
        <w:t>the</w:t>
      </w:r>
      <w:r w:rsidRPr="001F74AA">
        <w:rPr>
          <w:spacing w:val="28"/>
          <w:szCs w:val="24"/>
        </w:rPr>
        <w:t xml:space="preserve"> </w:t>
      </w:r>
      <w:r w:rsidRPr="001F74AA">
        <w:rPr>
          <w:spacing w:val="-1"/>
          <w:szCs w:val="24"/>
        </w:rPr>
        <w:t>downscaled</w:t>
      </w:r>
      <w:r w:rsidRPr="001F74AA">
        <w:rPr>
          <w:spacing w:val="32"/>
          <w:szCs w:val="24"/>
        </w:rPr>
        <w:t xml:space="preserve"> </w:t>
      </w:r>
      <w:r w:rsidRPr="001F74AA">
        <w:rPr>
          <w:spacing w:val="-1"/>
          <w:szCs w:val="24"/>
        </w:rPr>
        <w:t>monthly</w:t>
      </w:r>
      <w:r w:rsidRPr="001F74AA">
        <w:rPr>
          <w:spacing w:val="31"/>
          <w:szCs w:val="24"/>
        </w:rPr>
        <w:t xml:space="preserve"> </w:t>
      </w:r>
      <w:r w:rsidRPr="001F74AA">
        <w:rPr>
          <w:spacing w:val="-1"/>
          <w:szCs w:val="24"/>
        </w:rPr>
        <w:t>values</w:t>
      </w:r>
      <w:r w:rsidRPr="001F74AA">
        <w:rPr>
          <w:spacing w:val="31"/>
          <w:szCs w:val="24"/>
        </w:rPr>
        <w:t xml:space="preserve"> </w:t>
      </w:r>
      <w:r w:rsidRPr="001F74AA">
        <w:rPr>
          <w:spacing w:val="-1"/>
          <w:szCs w:val="24"/>
        </w:rPr>
        <w:t>of</w:t>
      </w:r>
      <w:r w:rsidRPr="001F74AA">
        <w:rPr>
          <w:spacing w:val="31"/>
          <w:szCs w:val="24"/>
        </w:rPr>
        <w:t xml:space="preserve"> </w:t>
      </w:r>
      <w:r w:rsidRPr="001F74AA">
        <w:rPr>
          <w:spacing w:val="-1"/>
          <w:szCs w:val="24"/>
        </w:rPr>
        <w:t>minimum</w:t>
      </w:r>
      <w:r w:rsidRPr="001F74AA">
        <w:rPr>
          <w:spacing w:val="51"/>
          <w:w w:val="102"/>
          <w:szCs w:val="24"/>
        </w:rPr>
        <w:t xml:space="preserve"> </w:t>
      </w:r>
      <w:r w:rsidRPr="001F74AA">
        <w:rPr>
          <w:spacing w:val="-1"/>
          <w:szCs w:val="24"/>
        </w:rPr>
        <w:t>temperature</w:t>
      </w:r>
      <w:r w:rsidRPr="001F74AA">
        <w:rPr>
          <w:spacing w:val="12"/>
          <w:szCs w:val="24"/>
        </w:rPr>
        <w:t xml:space="preserve"> </w:t>
      </w:r>
      <w:r w:rsidRPr="001F74AA">
        <w:rPr>
          <w:spacing w:val="-1"/>
          <w:szCs w:val="24"/>
        </w:rPr>
        <w:t>(based</w:t>
      </w:r>
      <w:r w:rsidRPr="001F74AA">
        <w:rPr>
          <w:spacing w:val="11"/>
          <w:szCs w:val="24"/>
        </w:rPr>
        <w:t xml:space="preserve"> </w:t>
      </w:r>
      <w:r w:rsidRPr="001F74AA">
        <w:rPr>
          <w:spacing w:val="-1"/>
          <w:szCs w:val="24"/>
        </w:rPr>
        <w:t>on</w:t>
      </w:r>
      <w:r w:rsidRPr="001F74AA">
        <w:rPr>
          <w:spacing w:val="11"/>
          <w:szCs w:val="24"/>
        </w:rPr>
        <w:t xml:space="preserve"> </w:t>
      </w:r>
      <w:r w:rsidRPr="001F74AA">
        <w:rPr>
          <w:spacing w:val="-1"/>
          <w:szCs w:val="24"/>
        </w:rPr>
        <w:t>NCEP</w:t>
      </w:r>
      <w:r w:rsidRPr="001F74AA">
        <w:rPr>
          <w:spacing w:val="13"/>
          <w:szCs w:val="24"/>
        </w:rPr>
        <w:t xml:space="preserve"> </w:t>
      </w:r>
      <w:r w:rsidRPr="001F74AA">
        <w:rPr>
          <w:spacing w:val="-1"/>
          <w:szCs w:val="24"/>
        </w:rPr>
        <w:t>data)</w:t>
      </w:r>
      <w:r w:rsidRPr="001F74AA">
        <w:rPr>
          <w:spacing w:val="12"/>
          <w:szCs w:val="24"/>
        </w:rPr>
        <w:t xml:space="preserve"> </w:t>
      </w:r>
      <w:r w:rsidRPr="001F74AA">
        <w:rPr>
          <w:spacing w:val="-1"/>
          <w:szCs w:val="24"/>
        </w:rPr>
        <w:t>for</w:t>
      </w:r>
      <w:r w:rsidRPr="001F74AA">
        <w:rPr>
          <w:spacing w:val="11"/>
          <w:szCs w:val="24"/>
        </w:rPr>
        <w:t xml:space="preserve"> </w:t>
      </w:r>
      <w:r w:rsidRPr="001F74AA">
        <w:rPr>
          <w:spacing w:val="-1"/>
          <w:szCs w:val="24"/>
        </w:rPr>
        <w:t>sites</w:t>
      </w:r>
      <w:r w:rsidRPr="001F74AA">
        <w:rPr>
          <w:spacing w:val="12"/>
          <w:szCs w:val="24"/>
        </w:rPr>
        <w:t xml:space="preserve"> </w:t>
      </w:r>
      <w:r w:rsidRPr="001F74AA">
        <w:rPr>
          <w:szCs w:val="24"/>
        </w:rPr>
        <w:t>in</w:t>
      </w:r>
      <w:r w:rsidRPr="001F74AA">
        <w:rPr>
          <w:spacing w:val="11"/>
          <w:szCs w:val="24"/>
        </w:rPr>
        <w:t xml:space="preserve"> </w:t>
      </w:r>
      <w:r w:rsidRPr="001F74AA">
        <w:rPr>
          <w:spacing w:val="-1"/>
          <w:szCs w:val="24"/>
        </w:rPr>
        <w:t>Beas</w:t>
      </w:r>
      <w:r w:rsidRPr="001F74AA">
        <w:rPr>
          <w:spacing w:val="11"/>
          <w:szCs w:val="24"/>
        </w:rPr>
        <w:t xml:space="preserve"> </w:t>
      </w:r>
      <w:r w:rsidRPr="001F74AA">
        <w:rPr>
          <w:spacing w:val="-1"/>
          <w:szCs w:val="24"/>
        </w:rPr>
        <w:t>basin.</w:t>
      </w:r>
    </w:p>
    <w:p w:rsidR="00397DC6" w:rsidRPr="001F74AA" w:rsidRDefault="00397DC6" w:rsidP="00397DC6">
      <w:pPr>
        <w:spacing w:before="14" w:line="360" w:lineRule="auto"/>
        <w:ind w:left="-284" w:right="-414"/>
      </w:pPr>
    </w:p>
    <w:tbl>
      <w:tblPr>
        <w:tblW w:w="0" w:type="auto"/>
        <w:tblInd w:w="701" w:type="dxa"/>
        <w:tblLayout w:type="fixed"/>
        <w:tblCellMar>
          <w:left w:w="0" w:type="dxa"/>
          <w:right w:w="0" w:type="dxa"/>
        </w:tblCellMar>
        <w:tblLook w:val="01E0" w:firstRow="1" w:lastRow="1" w:firstColumn="1" w:lastColumn="1" w:noHBand="0" w:noVBand="0"/>
      </w:tblPr>
      <w:tblGrid>
        <w:gridCol w:w="1126"/>
        <w:gridCol w:w="1955"/>
        <w:gridCol w:w="1892"/>
        <w:gridCol w:w="2412"/>
      </w:tblGrid>
      <w:tr w:rsidR="00397DC6" w:rsidRPr="001F74AA" w:rsidTr="00117EA8">
        <w:trPr>
          <w:trHeight w:hRule="exact" w:val="788"/>
        </w:trPr>
        <w:tc>
          <w:tcPr>
            <w:tcW w:w="1126"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25" w:right="21"/>
              <w:rPr>
                <w:rFonts w:ascii="Times New Roman" w:eastAsia="Times New Roman" w:hAnsi="Times New Roman"/>
                <w:sz w:val="24"/>
                <w:szCs w:val="24"/>
              </w:rPr>
            </w:pPr>
            <w:r w:rsidRPr="001F74AA">
              <w:rPr>
                <w:rFonts w:ascii="Times New Roman" w:hAnsi="Times New Roman"/>
                <w:spacing w:val="-1"/>
                <w:sz w:val="24"/>
                <w:szCs w:val="24"/>
              </w:rPr>
              <w:t>Site</w:t>
            </w:r>
            <w:r w:rsidRPr="001F74AA">
              <w:rPr>
                <w:rFonts w:ascii="Times New Roman" w:hAnsi="Times New Roman"/>
                <w:spacing w:val="22"/>
                <w:w w:val="102"/>
                <w:sz w:val="24"/>
                <w:szCs w:val="24"/>
              </w:rPr>
              <w:t xml:space="preserve"> </w:t>
            </w:r>
            <w:r w:rsidRPr="001F74AA">
              <w:rPr>
                <w:rFonts w:ascii="Times New Roman" w:hAnsi="Times New Roman"/>
                <w:spacing w:val="-1"/>
                <w:sz w:val="24"/>
                <w:szCs w:val="24"/>
              </w:rPr>
              <w:t>Name</w:t>
            </w:r>
          </w:p>
        </w:tc>
        <w:tc>
          <w:tcPr>
            <w:tcW w:w="1955"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line="360" w:lineRule="auto"/>
              <w:ind w:right="-4"/>
              <w:jc w:val="center"/>
              <w:rPr>
                <w:rFonts w:ascii="Times New Roman" w:eastAsia="Times New Roman" w:hAnsi="Times New Roman"/>
                <w:sz w:val="24"/>
                <w:szCs w:val="24"/>
              </w:rPr>
            </w:pPr>
            <w:r w:rsidRPr="001F74AA">
              <w:rPr>
                <w:rFonts w:ascii="Times New Roman" w:hAnsi="Times New Roman"/>
                <w:spacing w:val="-1"/>
                <w:sz w:val="24"/>
                <w:szCs w:val="24"/>
              </w:rPr>
              <w:t>Calibration</w:t>
            </w:r>
            <w:r w:rsidRPr="001F74AA">
              <w:rPr>
                <w:rFonts w:ascii="Times New Roman" w:hAnsi="Times New Roman"/>
                <w:spacing w:val="33"/>
                <w:sz w:val="24"/>
                <w:szCs w:val="24"/>
              </w:rPr>
              <w:t xml:space="preserve"> </w:t>
            </w:r>
            <w:r w:rsidRPr="001F74AA">
              <w:rPr>
                <w:rFonts w:ascii="Times New Roman" w:hAnsi="Times New Roman"/>
                <w:spacing w:val="-1"/>
                <w:sz w:val="24"/>
                <w:szCs w:val="24"/>
              </w:rPr>
              <w:t>period</w:t>
            </w:r>
            <w:r w:rsidRPr="001F74AA">
              <w:rPr>
                <w:rFonts w:ascii="Times New Roman" w:hAnsi="Times New Roman"/>
                <w:spacing w:val="22"/>
                <w:w w:val="102"/>
                <w:sz w:val="24"/>
                <w:szCs w:val="24"/>
              </w:rPr>
              <w:t xml:space="preserve"> </w:t>
            </w:r>
            <w:r w:rsidRPr="001F74AA">
              <w:rPr>
                <w:rFonts w:ascii="Times New Roman" w:hAnsi="Times New Roman"/>
                <w:spacing w:val="-1"/>
                <w:sz w:val="24"/>
                <w:szCs w:val="24"/>
              </w:rPr>
              <w:t>(April</w:t>
            </w:r>
            <w:r w:rsidRPr="001F74AA">
              <w:rPr>
                <w:rFonts w:ascii="Times New Roman" w:hAnsi="Times New Roman"/>
                <w:spacing w:val="20"/>
                <w:sz w:val="24"/>
                <w:szCs w:val="24"/>
              </w:rPr>
              <w:t xml:space="preserve"> </w:t>
            </w:r>
            <w:r w:rsidRPr="001F74AA">
              <w:rPr>
                <w:rFonts w:ascii="Times New Roman" w:hAnsi="Times New Roman"/>
                <w:spacing w:val="-1"/>
                <w:sz w:val="24"/>
                <w:szCs w:val="24"/>
              </w:rPr>
              <w:t>1985</w:t>
            </w:r>
          </w:p>
          <w:p w:rsidR="00397DC6" w:rsidRPr="001F74AA" w:rsidRDefault="00397DC6" w:rsidP="00117EA8">
            <w:pPr>
              <w:pStyle w:val="TableParagraph"/>
              <w:spacing w:before="1" w:line="360" w:lineRule="auto"/>
              <w:ind w:right="-4"/>
              <w:jc w:val="center"/>
              <w:rPr>
                <w:rFonts w:ascii="Times New Roman" w:eastAsia="Times New Roman" w:hAnsi="Times New Roman"/>
                <w:sz w:val="24"/>
                <w:szCs w:val="24"/>
              </w:rPr>
            </w:pPr>
            <w:r w:rsidRPr="001F74AA">
              <w:rPr>
                <w:rFonts w:ascii="Times New Roman" w:hAnsi="Times New Roman"/>
                <w:spacing w:val="-1"/>
                <w:sz w:val="24"/>
                <w:szCs w:val="24"/>
              </w:rPr>
              <w:t>-December</w:t>
            </w:r>
            <w:r w:rsidRPr="001F74AA">
              <w:rPr>
                <w:rFonts w:ascii="Times New Roman" w:hAnsi="Times New Roman"/>
                <w:spacing w:val="31"/>
                <w:sz w:val="24"/>
                <w:szCs w:val="24"/>
              </w:rPr>
              <w:t xml:space="preserve"> </w:t>
            </w:r>
            <w:r w:rsidRPr="001F74AA">
              <w:rPr>
                <w:rFonts w:ascii="Times New Roman" w:hAnsi="Times New Roman"/>
                <w:spacing w:val="-1"/>
                <w:sz w:val="24"/>
                <w:szCs w:val="24"/>
              </w:rPr>
              <w:t>2000)</w:t>
            </w:r>
          </w:p>
        </w:tc>
        <w:tc>
          <w:tcPr>
            <w:tcW w:w="1892"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4" w:right="-2"/>
              <w:jc w:val="center"/>
              <w:rPr>
                <w:rFonts w:ascii="Times New Roman" w:eastAsia="Times New Roman" w:hAnsi="Times New Roman"/>
                <w:sz w:val="24"/>
                <w:szCs w:val="24"/>
              </w:rPr>
            </w:pPr>
            <w:r w:rsidRPr="001F74AA">
              <w:rPr>
                <w:rFonts w:ascii="Times New Roman" w:hAnsi="Times New Roman"/>
                <w:spacing w:val="-1"/>
                <w:sz w:val="24"/>
                <w:szCs w:val="24"/>
              </w:rPr>
              <w:t>Validation</w:t>
            </w:r>
            <w:r w:rsidRPr="001F74AA">
              <w:rPr>
                <w:rFonts w:ascii="Times New Roman" w:hAnsi="Times New Roman"/>
                <w:spacing w:val="30"/>
                <w:sz w:val="24"/>
                <w:szCs w:val="24"/>
              </w:rPr>
              <w:t xml:space="preserve"> </w:t>
            </w:r>
            <w:r w:rsidRPr="001F74AA">
              <w:rPr>
                <w:rFonts w:ascii="Times New Roman" w:hAnsi="Times New Roman"/>
                <w:spacing w:val="-1"/>
                <w:sz w:val="24"/>
                <w:szCs w:val="24"/>
              </w:rPr>
              <w:t>period</w:t>
            </w:r>
            <w:r w:rsidRPr="001F74AA">
              <w:rPr>
                <w:rFonts w:ascii="Times New Roman" w:hAnsi="Times New Roman"/>
                <w:spacing w:val="27"/>
                <w:w w:val="102"/>
                <w:sz w:val="24"/>
                <w:szCs w:val="24"/>
              </w:rPr>
              <w:t xml:space="preserve"> </w:t>
            </w:r>
            <w:r w:rsidRPr="001F74AA">
              <w:rPr>
                <w:rFonts w:ascii="Times New Roman" w:hAnsi="Times New Roman"/>
                <w:spacing w:val="-1"/>
                <w:sz w:val="24"/>
                <w:szCs w:val="24"/>
              </w:rPr>
              <w:t>(January</w:t>
            </w:r>
            <w:r w:rsidRPr="001F74AA">
              <w:rPr>
                <w:rFonts w:ascii="Times New Roman" w:hAnsi="Times New Roman"/>
                <w:spacing w:val="26"/>
                <w:sz w:val="24"/>
                <w:szCs w:val="24"/>
              </w:rPr>
              <w:t xml:space="preserve"> </w:t>
            </w:r>
            <w:r w:rsidRPr="001F74AA">
              <w:rPr>
                <w:rFonts w:ascii="Times New Roman" w:hAnsi="Times New Roman"/>
                <w:sz w:val="24"/>
                <w:szCs w:val="24"/>
              </w:rPr>
              <w:t>2001</w:t>
            </w:r>
          </w:p>
          <w:p w:rsidR="00397DC6" w:rsidRPr="001F74AA" w:rsidRDefault="00397DC6" w:rsidP="00117EA8">
            <w:pPr>
              <w:pStyle w:val="TableParagraph"/>
              <w:spacing w:before="1" w:line="360" w:lineRule="auto"/>
              <w:ind w:left="4" w:right="-2"/>
              <w:jc w:val="center"/>
              <w:rPr>
                <w:rFonts w:ascii="Times New Roman" w:eastAsia="Times New Roman" w:hAnsi="Times New Roman"/>
                <w:sz w:val="24"/>
                <w:szCs w:val="24"/>
              </w:rPr>
            </w:pPr>
            <w:r w:rsidRPr="001F74AA">
              <w:rPr>
                <w:rFonts w:ascii="Times New Roman" w:hAnsi="Times New Roman"/>
                <w:spacing w:val="-1"/>
                <w:sz w:val="24"/>
                <w:szCs w:val="24"/>
              </w:rPr>
              <w:t>-March</w:t>
            </w:r>
            <w:r w:rsidRPr="001F74AA">
              <w:rPr>
                <w:rFonts w:ascii="Times New Roman" w:hAnsi="Times New Roman"/>
                <w:spacing w:val="24"/>
                <w:sz w:val="24"/>
                <w:szCs w:val="24"/>
              </w:rPr>
              <w:t xml:space="preserve"> </w:t>
            </w:r>
            <w:r w:rsidRPr="001F74AA">
              <w:rPr>
                <w:rFonts w:ascii="Times New Roman" w:hAnsi="Times New Roman"/>
                <w:sz w:val="24"/>
                <w:szCs w:val="24"/>
              </w:rPr>
              <w:t>2010)</w:t>
            </w:r>
          </w:p>
        </w:tc>
        <w:tc>
          <w:tcPr>
            <w:tcW w:w="2412"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92"/>
              <w:jc w:val="center"/>
              <w:rPr>
                <w:rFonts w:ascii="Times New Roman" w:hAnsi="Times New Roman"/>
                <w:spacing w:val="-1"/>
                <w:sz w:val="24"/>
                <w:szCs w:val="24"/>
              </w:rPr>
            </w:pPr>
            <w:r w:rsidRPr="001F74AA">
              <w:rPr>
                <w:rFonts w:ascii="Times New Roman" w:hAnsi="Times New Roman"/>
                <w:spacing w:val="-1"/>
                <w:sz w:val="24"/>
                <w:szCs w:val="24"/>
              </w:rPr>
              <w:t>Overall</w:t>
            </w:r>
            <w:r w:rsidRPr="001F74AA">
              <w:rPr>
                <w:rFonts w:ascii="Times New Roman" w:hAnsi="Times New Roman"/>
                <w:spacing w:val="25"/>
                <w:sz w:val="24"/>
                <w:szCs w:val="24"/>
              </w:rPr>
              <w:t xml:space="preserve"> </w:t>
            </w:r>
            <w:r w:rsidRPr="001F74AA">
              <w:rPr>
                <w:rFonts w:ascii="Times New Roman" w:hAnsi="Times New Roman"/>
                <w:spacing w:val="-1"/>
                <w:sz w:val="24"/>
                <w:szCs w:val="24"/>
              </w:rPr>
              <w:t>period</w:t>
            </w:r>
          </w:p>
          <w:p w:rsidR="00397DC6" w:rsidRPr="001F74AA" w:rsidRDefault="00397DC6" w:rsidP="00117EA8">
            <w:pPr>
              <w:pStyle w:val="TableParagraph"/>
              <w:spacing w:before="2" w:line="360" w:lineRule="auto"/>
              <w:ind w:left="92"/>
              <w:jc w:val="center"/>
              <w:rPr>
                <w:rFonts w:ascii="Times New Roman" w:eastAsia="Times New Roman" w:hAnsi="Times New Roman"/>
                <w:sz w:val="24"/>
                <w:szCs w:val="24"/>
              </w:rPr>
            </w:pPr>
            <w:r w:rsidRPr="001F74AA">
              <w:rPr>
                <w:rFonts w:ascii="Times New Roman" w:hAnsi="Times New Roman"/>
                <w:spacing w:val="-1"/>
                <w:sz w:val="24"/>
                <w:szCs w:val="24"/>
              </w:rPr>
              <w:t>(April</w:t>
            </w:r>
            <w:r w:rsidRPr="001F74AA">
              <w:rPr>
                <w:rFonts w:ascii="Times New Roman" w:hAnsi="Times New Roman"/>
                <w:spacing w:val="20"/>
                <w:sz w:val="24"/>
                <w:szCs w:val="24"/>
              </w:rPr>
              <w:t xml:space="preserve"> </w:t>
            </w:r>
            <w:r w:rsidRPr="001F74AA">
              <w:rPr>
                <w:rFonts w:ascii="Times New Roman" w:hAnsi="Times New Roman"/>
                <w:spacing w:val="-1"/>
                <w:sz w:val="24"/>
                <w:szCs w:val="24"/>
              </w:rPr>
              <w:t>1985</w:t>
            </w:r>
          </w:p>
          <w:p w:rsidR="00397DC6" w:rsidRPr="001F74AA" w:rsidRDefault="00397DC6" w:rsidP="00117EA8">
            <w:pPr>
              <w:pStyle w:val="TableParagraph"/>
              <w:spacing w:before="1" w:line="360" w:lineRule="auto"/>
              <w:ind w:left="92"/>
              <w:jc w:val="center"/>
              <w:rPr>
                <w:rFonts w:ascii="Times New Roman" w:eastAsia="Times New Roman" w:hAnsi="Times New Roman"/>
                <w:sz w:val="24"/>
                <w:szCs w:val="24"/>
              </w:rPr>
            </w:pPr>
            <w:r w:rsidRPr="001F74AA">
              <w:rPr>
                <w:rFonts w:ascii="Times New Roman" w:hAnsi="Times New Roman"/>
                <w:spacing w:val="-1"/>
                <w:sz w:val="24"/>
                <w:szCs w:val="24"/>
              </w:rPr>
              <w:t>-March</w:t>
            </w:r>
            <w:r w:rsidRPr="001F74AA">
              <w:rPr>
                <w:rFonts w:ascii="Times New Roman" w:hAnsi="Times New Roman"/>
                <w:spacing w:val="24"/>
                <w:sz w:val="24"/>
                <w:szCs w:val="24"/>
              </w:rPr>
              <w:t xml:space="preserve"> </w:t>
            </w:r>
            <w:r w:rsidRPr="001F74AA">
              <w:rPr>
                <w:rFonts w:ascii="Times New Roman" w:hAnsi="Times New Roman"/>
                <w:spacing w:val="-1"/>
                <w:sz w:val="24"/>
                <w:szCs w:val="24"/>
              </w:rPr>
              <w:t>2010)</w:t>
            </w:r>
          </w:p>
        </w:tc>
      </w:tr>
      <w:tr w:rsidR="00397DC6" w:rsidRPr="001F74AA" w:rsidTr="00117EA8">
        <w:trPr>
          <w:trHeight w:hRule="exact" w:val="269"/>
        </w:trPr>
        <w:tc>
          <w:tcPr>
            <w:tcW w:w="1126" w:type="dxa"/>
            <w:tcBorders>
              <w:top w:val="single" w:sz="5"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25" w:right="21"/>
              <w:rPr>
                <w:rFonts w:ascii="Times New Roman" w:eastAsia="Times New Roman" w:hAnsi="Times New Roman"/>
                <w:sz w:val="24"/>
                <w:szCs w:val="24"/>
              </w:rPr>
            </w:pPr>
            <w:r w:rsidRPr="001F74AA">
              <w:rPr>
                <w:rFonts w:ascii="Times New Roman" w:hAnsi="Times New Roman"/>
                <w:spacing w:val="-1"/>
                <w:sz w:val="24"/>
                <w:szCs w:val="24"/>
              </w:rPr>
              <w:t>Bhuntar</w:t>
            </w:r>
          </w:p>
        </w:tc>
        <w:tc>
          <w:tcPr>
            <w:tcW w:w="1955" w:type="dxa"/>
            <w:tcBorders>
              <w:top w:val="single" w:sz="5"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right="-4"/>
              <w:jc w:val="center"/>
              <w:rPr>
                <w:rFonts w:ascii="Times New Roman" w:eastAsia="Times New Roman" w:hAnsi="Times New Roman"/>
                <w:sz w:val="24"/>
                <w:szCs w:val="24"/>
              </w:rPr>
            </w:pPr>
            <w:r w:rsidRPr="001F74AA">
              <w:rPr>
                <w:rFonts w:ascii="Times New Roman" w:hAnsi="Times New Roman"/>
                <w:spacing w:val="-1"/>
                <w:sz w:val="24"/>
                <w:szCs w:val="24"/>
              </w:rPr>
              <w:t>0.99</w:t>
            </w:r>
          </w:p>
        </w:tc>
        <w:tc>
          <w:tcPr>
            <w:tcW w:w="1892" w:type="dxa"/>
            <w:tcBorders>
              <w:top w:val="single" w:sz="5"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4" w:right="-2"/>
              <w:jc w:val="center"/>
              <w:rPr>
                <w:rFonts w:ascii="Times New Roman" w:eastAsia="Times New Roman" w:hAnsi="Times New Roman"/>
                <w:sz w:val="24"/>
                <w:szCs w:val="24"/>
              </w:rPr>
            </w:pPr>
            <w:r w:rsidRPr="001F74AA">
              <w:rPr>
                <w:rFonts w:ascii="Times New Roman" w:hAnsi="Times New Roman"/>
                <w:spacing w:val="-1"/>
                <w:sz w:val="24"/>
                <w:szCs w:val="24"/>
              </w:rPr>
              <w:t>0.94</w:t>
            </w:r>
          </w:p>
        </w:tc>
        <w:tc>
          <w:tcPr>
            <w:tcW w:w="2412" w:type="dxa"/>
            <w:tcBorders>
              <w:top w:val="single" w:sz="5"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92"/>
              <w:jc w:val="center"/>
              <w:rPr>
                <w:rFonts w:ascii="Times New Roman" w:eastAsia="Times New Roman" w:hAnsi="Times New Roman"/>
                <w:sz w:val="24"/>
                <w:szCs w:val="24"/>
              </w:rPr>
            </w:pPr>
            <w:r w:rsidRPr="001F74AA">
              <w:rPr>
                <w:rFonts w:ascii="Times New Roman" w:hAnsi="Times New Roman"/>
                <w:spacing w:val="-1"/>
                <w:sz w:val="24"/>
                <w:szCs w:val="24"/>
              </w:rPr>
              <w:t>0.97</w:t>
            </w:r>
          </w:p>
        </w:tc>
      </w:tr>
      <w:tr w:rsidR="00397DC6" w:rsidRPr="001F74AA" w:rsidTr="00117EA8">
        <w:trPr>
          <w:trHeight w:hRule="exact" w:val="269"/>
        </w:trPr>
        <w:tc>
          <w:tcPr>
            <w:tcW w:w="1126"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3" w:line="360" w:lineRule="auto"/>
              <w:ind w:left="25" w:right="21"/>
              <w:rPr>
                <w:rFonts w:ascii="Times New Roman" w:eastAsia="Times New Roman" w:hAnsi="Times New Roman"/>
                <w:sz w:val="24"/>
                <w:szCs w:val="24"/>
              </w:rPr>
            </w:pPr>
            <w:r w:rsidRPr="001F74AA">
              <w:rPr>
                <w:rFonts w:ascii="Times New Roman" w:hAnsi="Times New Roman"/>
                <w:spacing w:val="-1"/>
                <w:sz w:val="24"/>
                <w:szCs w:val="24"/>
              </w:rPr>
              <w:t>Larji</w:t>
            </w:r>
          </w:p>
        </w:tc>
        <w:tc>
          <w:tcPr>
            <w:tcW w:w="1955"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3" w:line="360" w:lineRule="auto"/>
              <w:ind w:right="-4"/>
              <w:jc w:val="center"/>
              <w:rPr>
                <w:rFonts w:ascii="Times New Roman" w:eastAsia="Times New Roman" w:hAnsi="Times New Roman"/>
                <w:sz w:val="24"/>
                <w:szCs w:val="24"/>
              </w:rPr>
            </w:pPr>
            <w:r w:rsidRPr="001F74AA">
              <w:rPr>
                <w:rFonts w:ascii="Times New Roman" w:hAnsi="Times New Roman"/>
                <w:sz w:val="24"/>
                <w:szCs w:val="24"/>
              </w:rPr>
              <w:t>-</w:t>
            </w:r>
          </w:p>
        </w:tc>
        <w:tc>
          <w:tcPr>
            <w:tcW w:w="1892"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3" w:line="360" w:lineRule="auto"/>
              <w:ind w:left="4" w:right="-2"/>
              <w:jc w:val="center"/>
              <w:rPr>
                <w:rFonts w:ascii="Times New Roman" w:eastAsia="Times New Roman" w:hAnsi="Times New Roman"/>
                <w:sz w:val="24"/>
                <w:szCs w:val="24"/>
              </w:rPr>
            </w:pPr>
            <w:r w:rsidRPr="001F74AA">
              <w:rPr>
                <w:rFonts w:ascii="Times New Roman" w:hAnsi="Times New Roman"/>
                <w:sz w:val="24"/>
                <w:szCs w:val="24"/>
              </w:rPr>
              <w:t>-</w:t>
            </w:r>
          </w:p>
        </w:tc>
        <w:tc>
          <w:tcPr>
            <w:tcW w:w="2412"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3" w:line="360" w:lineRule="auto"/>
              <w:ind w:left="92"/>
              <w:jc w:val="center"/>
              <w:rPr>
                <w:rFonts w:ascii="Times New Roman" w:eastAsia="Times New Roman" w:hAnsi="Times New Roman"/>
                <w:sz w:val="24"/>
                <w:szCs w:val="24"/>
              </w:rPr>
            </w:pPr>
            <w:r w:rsidRPr="001F74AA">
              <w:rPr>
                <w:rFonts w:ascii="Times New Roman" w:hAnsi="Times New Roman"/>
                <w:sz w:val="24"/>
                <w:szCs w:val="24"/>
              </w:rPr>
              <w:t>0.94</w:t>
            </w:r>
          </w:p>
        </w:tc>
      </w:tr>
      <w:tr w:rsidR="00397DC6" w:rsidRPr="001F74AA" w:rsidTr="00117EA8">
        <w:trPr>
          <w:trHeight w:hRule="exact" w:val="269"/>
        </w:trPr>
        <w:tc>
          <w:tcPr>
            <w:tcW w:w="1126"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25" w:right="21"/>
              <w:rPr>
                <w:rFonts w:ascii="Times New Roman" w:eastAsia="Times New Roman" w:hAnsi="Times New Roman"/>
                <w:sz w:val="24"/>
                <w:szCs w:val="24"/>
              </w:rPr>
            </w:pPr>
            <w:r w:rsidRPr="001F74AA">
              <w:rPr>
                <w:rFonts w:ascii="Times New Roman" w:hAnsi="Times New Roman"/>
                <w:spacing w:val="-1"/>
                <w:sz w:val="24"/>
                <w:szCs w:val="24"/>
              </w:rPr>
              <w:t>Manali</w:t>
            </w:r>
          </w:p>
        </w:tc>
        <w:tc>
          <w:tcPr>
            <w:tcW w:w="1955"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right="-4"/>
              <w:jc w:val="center"/>
              <w:rPr>
                <w:rFonts w:ascii="Times New Roman" w:eastAsia="Times New Roman" w:hAnsi="Times New Roman"/>
                <w:sz w:val="24"/>
                <w:szCs w:val="24"/>
              </w:rPr>
            </w:pPr>
            <w:r w:rsidRPr="001F74AA">
              <w:rPr>
                <w:rFonts w:ascii="Times New Roman" w:hAnsi="Times New Roman"/>
                <w:sz w:val="24"/>
                <w:szCs w:val="24"/>
              </w:rPr>
              <w:t>-</w:t>
            </w:r>
          </w:p>
        </w:tc>
        <w:tc>
          <w:tcPr>
            <w:tcW w:w="1892"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4" w:right="-2"/>
              <w:jc w:val="center"/>
              <w:rPr>
                <w:rFonts w:ascii="Times New Roman" w:eastAsia="Times New Roman" w:hAnsi="Times New Roman"/>
                <w:sz w:val="24"/>
                <w:szCs w:val="24"/>
              </w:rPr>
            </w:pPr>
            <w:r w:rsidRPr="001F74AA">
              <w:rPr>
                <w:rFonts w:ascii="Times New Roman" w:hAnsi="Times New Roman"/>
                <w:sz w:val="24"/>
                <w:szCs w:val="24"/>
              </w:rPr>
              <w:t>-</w:t>
            </w:r>
          </w:p>
        </w:tc>
        <w:tc>
          <w:tcPr>
            <w:tcW w:w="2412"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92"/>
              <w:jc w:val="center"/>
              <w:rPr>
                <w:rFonts w:ascii="Times New Roman" w:eastAsia="Times New Roman" w:hAnsi="Times New Roman"/>
                <w:sz w:val="24"/>
                <w:szCs w:val="24"/>
              </w:rPr>
            </w:pPr>
            <w:r w:rsidRPr="001F74AA">
              <w:rPr>
                <w:rFonts w:ascii="Times New Roman" w:hAnsi="Times New Roman"/>
                <w:sz w:val="24"/>
                <w:szCs w:val="24"/>
              </w:rPr>
              <w:t>0.95</w:t>
            </w:r>
          </w:p>
        </w:tc>
      </w:tr>
      <w:tr w:rsidR="00397DC6" w:rsidRPr="001F74AA" w:rsidTr="00117EA8">
        <w:trPr>
          <w:trHeight w:hRule="exact" w:val="270"/>
        </w:trPr>
        <w:tc>
          <w:tcPr>
            <w:tcW w:w="1126"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25" w:right="21"/>
              <w:rPr>
                <w:rFonts w:ascii="Times New Roman" w:eastAsia="Times New Roman" w:hAnsi="Times New Roman"/>
                <w:sz w:val="24"/>
                <w:szCs w:val="24"/>
              </w:rPr>
            </w:pPr>
            <w:r w:rsidRPr="001F74AA">
              <w:rPr>
                <w:rFonts w:ascii="Times New Roman" w:hAnsi="Times New Roman"/>
                <w:spacing w:val="-1"/>
                <w:sz w:val="24"/>
                <w:szCs w:val="24"/>
              </w:rPr>
              <w:t>Pandoh</w:t>
            </w:r>
          </w:p>
        </w:tc>
        <w:tc>
          <w:tcPr>
            <w:tcW w:w="1955"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right="-4"/>
              <w:jc w:val="center"/>
              <w:rPr>
                <w:rFonts w:ascii="Times New Roman" w:eastAsia="Times New Roman" w:hAnsi="Times New Roman"/>
                <w:sz w:val="24"/>
                <w:szCs w:val="24"/>
              </w:rPr>
            </w:pPr>
            <w:r w:rsidRPr="001F74AA">
              <w:rPr>
                <w:rFonts w:ascii="Times New Roman" w:hAnsi="Times New Roman"/>
                <w:sz w:val="24"/>
                <w:szCs w:val="24"/>
              </w:rPr>
              <w:t>-</w:t>
            </w:r>
          </w:p>
        </w:tc>
        <w:tc>
          <w:tcPr>
            <w:tcW w:w="1892"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4" w:right="-2"/>
              <w:jc w:val="center"/>
              <w:rPr>
                <w:rFonts w:ascii="Times New Roman" w:eastAsia="Times New Roman" w:hAnsi="Times New Roman"/>
                <w:sz w:val="24"/>
                <w:szCs w:val="24"/>
              </w:rPr>
            </w:pPr>
            <w:r w:rsidRPr="001F74AA">
              <w:rPr>
                <w:rFonts w:ascii="Times New Roman" w:hAnsi="Times New Roman"/>
                <w:sz w:val="24"/>
                <w:szCs w:val="24"/>
              </w:rPr>
              <w:t>-</w:t>
            </w:r>
          </w:p>
        </w:tc>
        <w:tc>
          <w:tcPr>
            <w:tcW w:w="2412"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92"/>
              <w:jc w:val="center"/>
              <w:rPr>
                <w:rFonts w:ascii="Times New Roman" w:eastAsia="Times New Roman" w:hAnsi="Times New Roman"/>
                <w:sz w:val="24"/>
                <w:szCs w:val="24"/>
              </w:rPr>
            </w:pPr>
            <w:r w:rsidRPr="001F74AA">
              <w:rPr>
                <w:rFonts w:ascii="Times New Roman" w:hAnsi="Times New Roman"/>
                <w:sz w:val="24"/>
                <w:szCs w:val="24"/>
              </w:rPr>
              <w:t>0.94</w:t>
            </w:r>
          </w:p>
        </w:tc>
      </w:tr>
    </w:tbl>
    <w:p w:rsidR="00397DC6" w:rsidRPr="001F74AA" w:rsidRDefault="00397DC6" w:rsidP="00397DC6">
      <w:pPr>
        <w:pStyle w:val="BodyText"/>
        <w:spacing w:before="58" w:line="360" w:lineRule="auto"/>
        <w:ind w:left="-284" w:right="-414"/>
        <w:rPr>
          <w:szCs w:val="24"/>
        </w:rPr>
      </w:pPr>
    </w:p>
    <w:p w:rsidR="00397DC6" w:rsidRPr="001F74AA" w:rsidRDefault="00397DC6" w:rsidP="00397DC6">
      <w:pPr>
        <w:pStyle w:val="BodyText"/>
        <w:spacing w:before="58" w:line="360" w:lineRule="auto"/>
        <w:ind w:right="-414"/>
        <w:rPr>
          <w:szCs w:val="24"/>
        </w:rPr>
      </w:pPr>
      <w:r w:rsidRPr="001F74AA">
        <w:rPr>
          <w:szCs w:val="24"/>
        </w:rPr>
        <w:t>Table</w:t>
      </w:r>
      <w:r w:rsidRPr="001F74AA">
        <w:rPr>
          <w:spacing w:val="46"/>
          <w:szCs w:val="24"/>
        </w:rPr>
        <w:t xml:space="preserve"> 8.7</w:t>
      </w:r>
      <w:r w:rsidRPr="001F74AA">
        <w:rPr>
          <w:szCs w:val="24"/>
        </w:rPr>
        <w:t>:</w:t>
      </w:r>
      <w:r w:rsidRPr="001F74AA">
        <w:rPr>
          <w:spacing w:val="47"/>
          <w:szCs w:val="24"/>
        </w:rPr>
        <w:t xml:space="preserve"> </w:t>
      </w:r>
      <w:r w:rsidRPr="001F74AA">
        <w:rPr>
          <w:spacing w:val="-1"/>
          <w:szCs w:val="24"/>
        </w:rPr>
        <w:t>Correlation</w:t>
      </w:r>
      <w:r w:rsidRPr="001F74AA">
        <w:rPr>
          <w:spacing w:val="49"/>
          <w:szCs w:val="24"/>
        </w:rPr>
        <w:t xml:space="preserve"> </w:t>
      </w:r>
      <w:r w:rsidRPr="001F74AA">
        <w:rPr>
          <w:spacing w:val="-1"/>
          <w:szCs w:val="24"/>
        </w:rPr>
        <w:t>between</w:t>
      </w:r>
      <w:r w:rsidRPr="001F74AA">
        <w:rPr>
          <w:spacing w:val="48"/>
          <w:szCs w:val="24"/>
        </w:rPr>
        <w:t xml:space="preserve"> </w:t>
      </w:r>
      <w:r w:rsidRPr="001F74AA">
        <w:rPr>
          <w:szCs w:val="24"/>
        </w:rPr>
        <w:t>the</w:t>
      </w:r>
      <w:r w:rsidRPr="001F74AA">
        <w:rPr>
          <w:spacing w:val="48"/>
          <w:szCs w:val="24"/>
        </w:rPr>
        <w:t xml:space="preserve"> </w:t>
      </w:r>
      <w:r w:rsidRPr="001F74AA">
        <w:rPr>
          <w:spacing w:val="-1"/>
          <w:szCs w:val="24"/>
        </w:rPr>
        <w:t>observed</w:t>
      </w:r>
      <w:r w:rsidRPr="001F74AA">
        <w:rPr>
          <w:spacing w:val="50"/>
          <w:szCs w:val="24"/>
        </w:rPr>
        <w:t xml:space="preserve"> </w:t>
      </w:r>
      <w:r w:rsidRPr="001F74AA">
        <w:rPr>
          <w:spacing w:val="-1"/>
          <w:szCs w:val="24"/>
        </w:rPr>
        <w:t>and</w:t>
      </w:r>
      <w:r w:rsidRPr="001F74AA">
        <w:rPr>
          <w:spacing w:val="49"/>
          <w:szCs w:val="24"/>
        </w:rPr>
        <w:t xml:space="preserve"> </w:t>
      </w:r>
      <w:r w:rsidRPr="001F74AA">
        <w:rPr>
          <w:spacing w:val="-1"/>
          <w:szCs w:val="24"/>
        </w:rPr>
        <w:t>the</w:t>
      </w:r>
      <w:r w:rsidRPr="001F74AA">
        <w:rPr>
          <w:spacing w:val="47"/>
          <w:szCs w:val="24"/>
        </w:rPr>
        <w:t xml:space="preserve"> </w:t>
      </w:r>
      <w:r w:rsidRPr="001F74AA">
        <w:rPr>
          <w:spacing w:val="-1"/>
          <w:szCs w:val="24"/>
        </w:rPr>
        <w:t>downscaled</w:t>
      </w:r>
      <w:r w:rsidRPr="001F74AA">
        <w:rPr>
          <w:spacing w:val="50"/>
          <w:szCs w:val="24"/>
        </w:rPr>
        <w:t xml:space="preserve"> </w:t>
      </w:r>
      <w:r w:rsidRPr="001F74AA">
        <w:rPr>
          <w:spacing w:val="-1"/>
          <w:szCs w:val="24"/>
        </w:rPr>
        <w:t>monthly</w:t>
      </w:r>
      <w:r w:rsidRPr="001F74AA">
        <w:rPr>
          <w:spacing w:val="51"/>
          <w:szCs w:val="24"/>
        </w:rPr>
        <w:t xml:space="preserve"> </w:t>
      </w:r>
      <w:r w:rsidRPr="001F74AA">
        <w:rPr>
          <w:spacing w:val="-1"/>
          <w:szCs w:val="24"/>
        </w:rPr>
        <w:t>values</w:t>
      </w:r>
      <w:r w:rsidRPr="001F74AA">
        <w:rPr>
          <w:spacing w:val="49"/>
          <w:szCs w:val="24"/>
        </w:rPr>
        <w:t xml:space="preserve"> </w:t>
      </w:r>
      <w:r w:rsidRPr="001F74AA">
        <w:rPr>
          <w:spacing w:val="-1"/>
          <w:szCs w:val="24"/>
        </w:rPr>
        <w:t>of</w:t>
      </w:r>
      <w:r w:rsidRPr="001F74AA">
        <w:rPr>
          <w:spacing w:val="48"/>
          <w:szCs w:val="24"/>
        </w:rPr>
        <w:t xml:space="preserve"> </w:t>
      </w:r>
      <w:r w:rsidRPr="001F74AA">
        <w:rPr>
          <w:spacing w:val="-1"/>
          <w:szCs w:val="24"/>
        </w:rPr>
        <w:t>rainfall</w:t>
      </w:r>
      <w:r w:rsidRPr="001F74AA">
        <w:rPr>
          <w:spacing w:val="40"/>
          <w:w w:val="102"/>
          <w:szCs w:val="24"/>
        </w:rPr>
        <w:t xml:space="preserve"> </w:t>
      </w:r>
      <w:r w:rsidRPr="001F74AA">
        <w:rPr>
          <w:spacing w:val="-1"/>
          <w:szCs w:val="24"/>
        </w:rPr>
        <w:t>(based</w:t>
      </w:r>
      <w:r w:rsidRPr="001F74AA">
        <w:rPr>
          <w:spacing w:val="9"/>
          <w:szCs w:val="24"/>
        </w:rPr>
        <w:t xml:space="preserve"> </w:t>
      </w:r>
      <w:r w:rsidRPr="001F74AA">
        <w:rPr>
          <w:spacing w:val="-1"/>
          <w:szCs w:val="24"/>
        </w:rPr>
        <w:t>on</w:t>
      </w:r>
      <w:r w:rsidRPr="001F74AA">
        <w:rPr>
          <w:spacing w:val="10"/>
          <w:szCs w:val="24"/>
        </w:rPr>
        <w:t xml:space="preserve"> </w:t>
      </w:r>
      <w:r w:rsidRPr="001F74AA">
        <w:rPr>
          <w:szCs w:val="24"/>
        </w:rPr>
        <w:t>NCEP</w:t>
      </w:r>
      <w:r w:rsidRPr="001F74AA">
        <w:rPr>
          <w:spacing w:val="10"/>
          <w:szCs w:val="24"/>
        </w:rPr>
        <w:t xml:space="preserve"> </w:t>
      </w:r>
      <w:r w:rsidRPr="001F74AA">
        <w:rPr>
          <w:spacing w:val="-1"/>
          <w:szCs w:val="24"/>
        </w:rPr>
        <w:t>data)</w:t>
      </w:r>
      <w:r w:rsidRPr="001F74AA">
        <w:rPr>
          <w:spacing w:val="10"/>
          <w:szCs w:val="24"/>
        </w:rPr>
        <w:t xml:space="preserve"> </w:t>
      </w:r>
      <w:r w:rsidRPr="001F74AA">
        <w:rPr>
          <w:spacing w:val="-1"/>
          <w:szCs w:val="24"/>
        </w:rPr>
        <w:t>for</w:t>
      </w:r>
      <w:r w:rsidRPr="001F74AA">
        <w:rPr>
          <w:spacing w:val="9"/>
          <w:szCs w:val="24"/>
        </w:rPr>
        <w:t xml:space="preserve"> </w:t>
      </w:r>
      <w:r w:rsidRPr="001F74AA">
        <w:rPr>
          <w:spacing w:val="-1"/>
          <w:szCs w:val="24"/>
        </w:rPr>
        <w:t>sites</w:t>
      </w:r>
      <w:r w:rsidRPr="001F74AA">
        <w:rPr>
          <w:spacing w:val="11"/>
          <w:szCs w:val="24"/>
        </w:rPr>
        <w:t xml:space="preserve"> </w:t>
      </w:r>
      <w:r w:rsidRPr="001F74AA">
        <w:rPr>
          <w:szCs w:val="24"/>
        </w:rPr>
        <w:t>in</w:t>
      </w:r>
      <w:r w:rsidRPr="001F74AA">
        <w:rPr>
          <w:spacing w:val="10"/>
          <w:szCs w:val="24"/>
        </w:rPr>
        <w:t xml:space="preserve"> </w:t>
      </w:r>
      <w:r w:rsidRPr="001F74AA">
        <w:rPr>
          <w:spacing w:val="-1"/>
          <w:szCs w:val="24"/>
        </w:rPr>
        <w:t>Beas</w:t>
      </w:r>
      <w:r w:rsidRPr="001F74AA">
        <w:rPr>
          <w:spacing w:val="11"/>
          <w:szCs w:val="24"/>
        </w:rPr>
        <w:t xml:space="preserve"> </w:t>
      </w:r>
      <w:r w:rsidRPr="001F74AA">
        <w:rPr>
          <w:spacing w:val="-1"/>
          <w:szCs w:val="24"/>
        </w:rPr>
        <w:t>basin.</w:t>
      </w:r>
    </w:p>
    <w:tbl>
      <w:tblPr>
        <w:tblW w:w="0" w:type="auto"/>
        <w:tblInd w:w="2014" w:type="dxa"/>
        <w:tblLayout w:type="fixed"/>
        <w:tblCellMar>
          <w:left w:w="0" w:type="dxa"/>
          <w:right w:w="0" w:type="dxa"/>
        </w:tblCellMar>
        <w:tblLook w:val="01E0" w:firstRow="1" w:lastRow="1" w:firstColumn="1" w:lastColumn="1" w:noHBand="0" w:noVBand="0"/>
      </w:tblPr>
      <w:tblGrid>
        <w:gridCol w:w="1127"/>
        <w:gridCol w:w="1219"/>
        <w:gridCol w:w="1157"/>
        <w:gridCol w:w="1254"/>
      </w:tblGrid>
      <w:tr w:rsidR="00397DC6" w:rsidRPr="001F74AA" w:rsidTr="00117EA8">
        <w:trPr>
          <w:trHeight w:hRule="exact" w:val="788"/>
        </w:trPr>
        <w:tc>
          <w:tcPr>
            <w:tcW w:w="1127" w:type="dxa"/>
            <w:vMerge w:val="restart"/>
            <w:tcBorders>
              <w:top w:val="single" w:sz="5" w:space="0" w:color="000000"/>
              <w:left w:val="single" w:sz="5" w:space="0" w:color="000000"/>
              <w:right w:val="single" w:sz="5" w:space="0" w:color="000000"/>
            </w:tcBorders>
          </w:tcPr>
          <w:p w:rsidR="00397DC6" w:rsidRPr="001F74AA" w:rsidRDefault="00397DC6" w:rsidP="00117EA8">
            <w:pPr>
              <w:pStyle w:val="TableParagraph"/>
              <w:spacing w:before="2" w:line="360" w:lineRule="auto"/>
              <w:ind w:left="62" w:right="-15" w:hanging="62"/>
              <w:rPr>
                <w:rFonts w:ascii="Times New Roman" w:eastAsia="Times New Roman" w:hAnsi="Times New Roman"/>
                <w:sz w:val="24"/>
                <w:szCs w:val="24"/>
              </w:rPr>
            </w:pPr>
            <w:r w:rsidRPr="001F74AA">
              <w:rPr>
                <w:rFonts w:ascii="Times New Roman" w:hAnsi="Times New Roman"/>
                <w:spacing w:val="-1"/>
                <w:sz w:val="24"/>
                <w:szCs w:val="24"/>
              </w:rPr>
              <w:t>Site</w:t>
            </w:r>
            <w:r w:rsidRPr="001F74AA">
              <w:rPr>
                <w:rFonts w:ascii="Times New Roman" w:hAnsi="Times New Roman"/>
                <w:spacing w:val="19"/>
                <w:w w:val="102"/>
                <w:sz w:val="24"/>
                <w:szCs w:val="24"/>
              </w:rPr>
              <w:t xml:space="preserve"> </w:t>
            </w:r>
            <w:r w:rsidRPr="001F74AA">
              <w:rPr>
                <w:rFonts w:ascii="Times New Roman" w:hAnsi="Times New Roman"/>
                <w:spacing w:val="-1"/>
                <w:sz w:val="24"/>
                <w:szCs w:val="24"/>
              </w:rPr>
              <w:t>Name</w:t>
            </w:r>
          </w:p>
        </w:tc>
        <w:tc>
          <w:tcPr>
            <w:tcW w:w="3630" w:type="dxa"/>
            <w:gridSpan w:val="3"/>
            <w:tcBorders>
              <w:top w:val="single" w:sz="5"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15" w:right="15"/>
              <w:jc w:val="both"/>
              <w:rPr>
                <w:rFonts w:ascii="Times New Roman" w:eastAsia="Times New Roman" w:hAnsi="Times New Roman"/>
                <w:sz w:val="24"/>
                <w:szCs w:val="24"/>
              </w:rPr>
            </w:pPr>
            <w:r w:rsidRPr="001F74AA">
              <w:rPr>
                <w:rFonts w:ascii="Times New Roman" w:hAnsi="Times New Roman"/>
                <w:spacing w:val="-1"/>
                <w:sz w:val="24"/>
                <w:szCs w:val="24"/>
              </w:rPr>
              <w:t>Correlation</w:t>
            </w:r>
            <w:r w:rsidRPr="001F74AA">
              <w:rPr>
                <w:rFonts w:ascii="Times New Roman" w:hAnsi="Times New Roman"/>
                <w:spacing w:val="17"/>
                <w:sz w:val="24"/>
                <w:szCs w:val="24"/>
              </w:rPr>
              <w:t xml:space="preserve"> </w:t>
            </w:r>
            <w:r w:rsidRPr="001F74AA">
              <w:rPr>
                <w:rFonts w:ascii="Times New Roman" w:hAnsi="Times New Roman"/>
                <w:spacing w:val="-1"/>
                <w:sz w:val="24"/>
                <w:szCs w:val="24"/>
              </w:rPr>
              <w:t>between</w:t>
            </w:r>
            <w:r w:rsidRPr="001F74AA">
              <w:rPr>
                <w:rFonts w:ascii="Times New Roman" w:hAnsi="Times New Roman"/>
                <w:spacing w:val="17"/>
                <w:sz w:val="24"/>
                <w:szCs w:val="24"/>
              </w:rPr>
              <w:t xml:space="preserve"> </w:t>
            </w:r>
            <w:r w:rsidRPr="001F74AA">
              <w:rPr>
                <w:rFonts w:ascii="Times New Roman" w:hAnsi="Times New Roman"/>
                <w:spacing w:val="-1"/>
                <w:sz w:val="24"/>
                <w:szCs w:val="24"/>
              </w:rPr>
              <w:t>observed</w:t>
            </w:r>
            <w:r w:rsidRPr="001F74AA">
              <w:rPr>
                <w:rFonts w:ascii="Times New Roman" w:hAnsi="Times New Roman"/>
                <w:spacing w:val="16"/>
                <w:sz w:val="24"/>
                <w:szCs w:val="24"/>
              </w:rPr>
              <w:t xml:space="preserve"> </w:t>
            </w:r>
            <w:r w:rsidRPr="001F74AA">
              <w:rPr>
                <w:rFonts w:ascii="Times New Roman" w:hAnsi="Times New Roman"/>
                <w:spacing w:val="-1"/>
                <w:sz w:val="24"/>
                <w:szCs w:val="24"/>
              </w:rPr>
              <w:t>data</w:t>
            </w:r>
            <w:r w:rsidRPr="001F74AA">
              <w:rPr>
                <w:rFonts w:ascii="Times New Roman" w:hAnsi="Times New Roman"/>
                <w:spacing w:val="26"/>
                <w:w w:val="102"/>
                <w:sz w:val="24"/>
                <w:szCs w:val="24"/>
              </w:rPr>
              <w:t xml:space="preserve"> </w:t>
            </w:r>
            <w:r w:rsidRPr="001F74AA">
              <w:rPr>
                <w:rFonts w:ascii="Times New Roman" w:hAnsi="Times New Roman"/>
                <w:spacing w:val="-1"/>
                <w:sz w:val="24"/>
                <w:szCs w:val="24"/>
              </w:rPr>
              <w:t>and</w:t>
            </w:r>
            <w:r w:rsidRPr="001F74AA">
              <w:rPr>
                <w:rFonts w:ascii="Times New Roman" w:hAnsi="Times New Roman"/>
                <w:spacing w:val="8"/>
                <w:sz w:val="24"/>
                <w:szCs w:val="24"/>
              </w:rPr>
              <w:t xml:space="preserve"> </w:t>
            </w:r>
            <w:r w:rsidRPr="001F74AA">
              <w:rPr>
                <w:rFonts w:ascii="Times New Roman" w:hAnsi="Times New Roman"/>
                <w:spacing w:val="-1"/>
                <w:sz w:val="24"/>
                <w:szCs w:val="24"/>
              </w:rPr>
              <w:t>rainfall</w:t>
            </w:r>
            <w:r w:rsidRPr="001F74AA">
              <w:rPr>
                <w:rFonts w:ascii="Times New Roman" w:hAnsi="Times New Roman"/>
                <w:spacing w:val="20"/>
                <w:sz w:val="24"/>
                <w:szCs w:val="24"/>
              </w:rPr>
              <w:t xml:space="preserve"> </w:t>
            </w:r>
            <w:r w:rsidRPr="001F74AA">
              <w:rPr>
                <w:rFonts w:ascii="Times New Roman" w:hAnsi="Times New Roman"/>
                <w:spacing w:val="-1"/>
                <w:sz w:val="24"/>
                <w:szCs w:val="24"/>
              </w:rPr>
              <w:t>downscaled</w:t>
            </w:r>
            <w:r w:rsidRPr="001F74AA">
              <w:rPr>
                <w:rFonts w:ascii="Times New Roman" w:hAnsi="Times New Roman"/>
                <w:spacing w:val="18"/>
                <w:sz w:val="24"/>
                <w:szCs w:val="24"/>
              </w:rPr>
              <w:t xml:space="preserve"> </w:t>
            </w:r>
            <w:r w:rsidRPr="001F74AA">
              <w:rPr>
                <w:rFonts w:ascii="Times New Roman" w:hAnsi="Times New Roman"/>
                <w:spacing w:val="-1"/>
                <w:sz w:val="24"/>
                <w:szCs w:val="24"/>
              </w:rPr>
              <w:t>based</w:t>
            </w:r>
            <w:r w:rsidRPr="001F74AA">
              <w:rPr>
                <w:rFonts w:ascii="Times New Roman" w:hAnsi="Times New Roman"/>
                <w:spacing w:val="8"/>
                <w:sz w:val="24"/>
                <w:szCs w:val="24"/>
              </w:rPr>
              <w:t xml:space="preserve"> </w:t>
            </w:r>
            <w:r w:rsidRPr="001F74AA">
              <w:rPr>
                <w:rFonts w:ascii="Times New Roman" w:hAnsi="Times New Roman"/>
                <w:spacing w:val="-1"/>
                <w:sz w:val="24"/>
                <w:szCs w:val="24"/>
              </w:rPr>
              <w:t>on</w:t>
            </w:r>
            <w:r w:rsidRPr="001F74AA">
              <w:rPr>
                <w:rFonts w:ascii="Times New Roman" w:hAnsi="Times New Roman"/>
                <w:spacing w:val="23"/>
                <w:w w:val="102"/>
                <w:sz w:val="24"/>
                <w:szCs w:val="24"/>
              </w:rPr>
              <w:t xml:space="preserve"> </w:t>
            </w:r>
            <w:r w:rsidRPr="001F74AA">
              <w:rPr>
                <w:rFonts w:ascii="Times New Roman" w:hAnsi="Times New Roman"/>
                <w:spacing w:val="-1"/>
                <w:sz w:val="24"/>
                <w:szCs w:val="24"/>
              </w:rPr>
              <w:t>NCEP</w:t>
            </w:r>
            <w:r w:rsidRPr="001F74AA">
              <w:rPr>
                <w:rFonts w:ascii="Times New Roman" w:hAnsi="Times New Roman"/>
                <w:spacing w:val="16"/>
                <w:sz w:val="24"/>
                <w:szCs w:val="24"/>
              </w:rPr>
              <w:t xml:space="preserve"> </w:t>
            </w:r>
            <w:r w:rsidRPr="001F74AA">
              <w:rPr>
                <w:rFonts w:ascii="Times New Roman" w:hAnsi="Times New Roman"/>
                <w:spacing w:val="-1"/>
                <w:sz w:val="24"/>
                <w:szCs w:val="24"/>
              </w:rPr>
              <w:t>climate</w:t>
            </w:r>
            <w:r w:rsidRPr="001F74AA">
              <w:rPr>
                <w:rFonts w:ascii="Times New Roman" w:hAnsi="Times New Roman"/>
                <w:spacing w:val="17"/>
                <w:sz w:val="24"/>
                <w:szCs w:val="24"/>
              </w:rPr>
              <w:t xml:space="preserve"> </w:t>
            </w:r>
            <w:r w:rsidRPr="001F74AA">
              <w:rPr>
                <w:rFonts w:ascii="Times New Roman" w:hAnsi="Times New Roman"/>
                <w:spacing w:val="-1"/>
                <w:sz w:val="24"/>
                <w:szCs w:val="24"/>
              </w:rPr>
              <w:t>data</w:t>
            </w:r>
          </w:p>
        </w:tc>
      </w:tr>
      <w:tr w:rsidR="00397DC6" w:rsidRPr="001F74AA" w:rsidTr="00117EA8">
        <w:trPr>
          <w:trHeight w:hRule="exact" w:val="1293"/>
        </w:trPr>
        <w:tc>
          <w:tcPr>
            <w:tcW w:w="1127" w:type="dxa"/>
            <w:vMerge/>
            <w:tcBorders>
              <w:left w:val="single" w:sz="5" w:space="0" w:color="000000"/>
              <w:bottom w:val="single" w:sz="4" w:space="0" w:color="000000"/>
              <w:right w:val="single" w:sz="5" w:space="0" w:color="000000"/>
            </w:tcBorders>
          </w:tcPr>
          <w:p w:rsidR="00397DC6" w:rsidRPr="001F74AA" w:rsidRDefault="00397DC6" w:rsidP="00117EA8">
            <w:pPr>
              <w:spacing w:line="360" w:lineRule="auto"/>
              <w:ind w:left="62" w:right="-15" w:hanging="62"/>
              <w:rPr>
                <w:rFonts w:eastAsia="Calibri"/>
              </w:rPr>
            </w:pPr>
          </w:p>
        </w:tc>
        <w:tc>
          <w:tcPr>
            <w:tcW w:w="1219"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15"/>
              <w:rPr>
                <w:rFonts w:ascii="Times New Roman" w:eastAsia="Times New Roman" w:hAnsi="Times New Roman"/>
                <w:sz w:val="24"/>
                <w:szCs w:val="24"/>
              </w:rPr>
            </w:pPr>
            <w:r w:rsidRPr="001F74AA">
              <w:rPr>
                <w:rFonts w:ascii="Times New Roman" w:hAnsi="Times New Roman"/>
                <w:spacing w:val="-1"/>
                <w:sz w:val="24"/>
                <w:szCs w:val="24"/>
              </w:rPr>
              <w:t>Calibration</w:t>
            </w:r>
            <w:r w:rsidRPr="001F74AA">
              <w:rPr>
                <w:rFonts w:ascii="Times New Roman" w:hAnsi="Times New Roman"/>
                <w:spacing w:val="24"/>
                <w:w w:val="102"/>
                <w:sz w:val="24"/>
                <w:szCs w:val="24"/>
              </w:rPr>
              <w:t xml:space="preserve"> </w:t>
            </w:r>
            <w:r w:rsidRPr="001F74AA">
              <w:rPr>
                <w:rFonts w:ascii="Times New Roman" w:hAnsi="Times New Roman"/>
                <w:spacing w:val="-2"/>
                <w:sz w:val="24"/>
                <w:szCs w:val="24"/>
              </w:rPr>
              <w:t>period</w:t>
            </w:r>
          </w:p>
          <w:p w:rsidR="00397DC6" w:rsidRPr="001F74AA" w:rsidRDefault="00397DC6" w:rsidP="00117EA8">
            <w:pPr>
              <w:pStyle w:val="TableParagraph"/>
              <w:spacing w:line="360" w:lineRule="auto"/>
              <w:ind w:left="15"/>
              <w:rPr>
                <w:rFonts w:ascii="Times New Roman" w:eastAsia="Times New Roman" w:hAnsi="Times New Roman"/>
                <w:sz w:val="24"/>
                <w:szCs w:val="24"/>
              </w:rPr>
            </w:pPr>
            <w:r w:rsidRPr="001F74AA">
              <w:rPr>
                <w:rFonts w:ascii="Times New Roman" w:hAnsi="Times New Roman"/>
                <w:spacing w:val="-1"/>
                <w:sz w:val="24"/>
                <w:szCs w:val="24"/>
              </w:rPr>
              <w:t>(Jan</w:t>
            </w:r>
            <w:r w:rsidRPr="001F74AA">
              <w:rPr>
                <w:rFonts w:ascii="Times New Roman" w:hAnsi="Times New Roman"/>
                <w:spacing w:val="18"/>
                <w:sz w:val="24"/>
                <w:szCs w:val="24"/>
              </w:rPr>
              <w:t xml:space="preserve"> </w:t>
            </w:r>
            <w:r w:rsidRPr="001F74AA">
              <w:rPr>
                <w:rFonts w:ascii="Times New Roman" w:hAnsi="Times New Roman"/>
                <w:spacing w:val="-1"/>
                <w:sz w:val="24"/>
                <w:szCs w:val="24"/>
              </w:rPr>
              <w:t>1979-</w:t>
            </w:r>
          </w:p>
          <w:p w:rsidR="00397DC6" w:rsidRPr="001F74AA" w:rsidRDefault="00397DC6" w:rsidP="00117EA8">
            <w:pPr>
              <w:pStyle w:val="TableParagraph"/>
              <w:spacing w:before="7" w:line="360" w:lineRule="auto"/>
              <w:ind w:left="15"/>
              <w:rPr>
                <w:rFonts w:ascii="Times New Roman" w:eastAsia="Times New Roman" w:hAnsi="Times New Roman"/>
                <w:sz w:val="24"/>
                <w:szCs w:val="24"/>
              </w:rPr>
            </w:pPr>
            <w:r w:rsidRPr="001F74AA">
              <w:rPr>
                <w:rFonts w:ascii="Times New Roman" w:hAnsi="Times New Roman"/>
                <w:spacing w:val="-1"/>
                <w:sz w:val="24"/>
                <w:szCs w:val="24"/>
              </w:rPr>
              <w:t>Dec</w:t>
            </w:r>
            <w:r w:rsidRPr="001F74AA">
              <w:rPr>
                <w:rFonts w:ascii="Times New Roman" w:hAnsi="Times New Roman"/>
                <w:spacing w:val="18"/>
                <w:sz w:val="24"/>
                <w:szCs w:val="24"/>
              </w:rPr>
              <w:t xml:space="preserve"> </w:t>
            </w:r>
            <w:r w:rsidRPr="001F74AA">
              <w:rPr>
                <w:rFonts w:ascii="Times New Roman" w:hAnsi="Times New Roman"/>
                <w:spacing w:val="-1"/>
                <w:sz w:val="24"/>
                <w:szCs w:val="24"/>
              </w:rPr>
              <w:t>2000)</w:t>
            </w:r>
          </w:p>
        </w:tc>
        <w:tc>
          <w:tcPr>
            <w:tcW w:w="1157"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left="56"/>
              <w:rPr>
                <w:rFonts w:ascii="Times New Roman" w:eastAsia="Times New Roman" w:hAnsi="Times New Roman"/>
                <w:sz w:val="24"/>
                <w:szCs w:val="24"/>
              </w:rPr>
            </w:pPr>
            <w:r w:rsidRPr="001F74AA">
              <w:rPr>
                <w:rFonts w:ascii="Times New Roman" w:hAnsi="Times New Roman"/>
                <w:spacing w:val="-1"/>
                <w:sz w:val="24"/>
                <w:szCs w:val="24"/>
              </w:rPr>
              <w:t>Validation</w:t>
            </w:r>
            <w:r w:rsidRPr="001F74AA">
              <w:rPr>
                <w:rFonts w:ascii="Times New Roman" w:hAnsi="Times New Roman"/>
                <w:spacing w:val="22"/>
                <w:w w:val="102"/>
                <w:sz w:val="24"/>
                <w:szCs w:val="24"/>
              </w:rPr>
              <w:t xml:space="preserve"> </w:t>
            </w:r>
            <w:r w:rsidRPr="001F74AA">
              <w:rPr>
                <w:rFonts w:ascii="Times New Roman" w:hAnsi="Times New Roman"/>
                <w:spacing w:val="-1"/>
                <w:sz w:val="24"/>
                <w:szCs w:val="24"/>
              </w:rPr>
              <w:t>period</w:t>
            </w:r>
            <w:r w:rsidRPr="001F74AA">
              <w:rPr>
                <w:rFonts w:ascii="Times New Roman" w:hAnsi="Times New Roman"/>
                <w:spacing w:val="20"/>
                <w:w w:val="102"/>
                <w:sz w:val="24"/>
                <w:szCs w:val="24"/>
              </w:rPr>
              <w:t xml:space="preserve"> </w:t>
            </w:r>
            <w:r w:rsidRPr="001F74AA">
              <w:rPr>
                <w:rFonts w:ascii="Times New Roman" w:hAnsi="Times New Roman"/>
                <w:spacing w:val="-1"/>
                <w:sz w:val="24"/>
                <w:szCs w:val="24"/>
              </w:rPr>
              <w:t>(Jan</w:t>
            </w:r>
            <w:r w:rsidRPr="001F74AA">
              <w:rPr>
                <w:rFonts w:ascii="Times New Roman" w:hAnsi="Times New Roman"/>
                <w:spacing w:val="17"/>
                <w:sz w:val="24"/>
                <w:szCs w:val="24"/>
              </w:rPr>
              <w:t xml:space="preserve"> </w:t>
            </w:r>
            <w:r w:rsidRPr="001F74AA">
              <w:rPr>
                <w:rFonts w:ascii="Times New Roman" w:hAnsi="Times New Roman"/>
                <w:spacing w:val="-1"/>
                <w:sz w:val="24"/>
                <w:szCs w:val="24"/>
              </w:rPr>
              <w:t>2001</w:t>
            </w:r>
          </w:p>
          <w:p w:rsidR="00397DC6" w:rsidRPr="001F74AA" w:rsidRDefault="00397DC6" w:rsidP="00117EA8">
            <w:pPr>
              <w:pStyle w:val="TableParagraph"/>
              <w:spacing w:before="1" w:line="360" w:lineRule="auto"/>
              <w:ind w:left="56"/>
              <w:rPr>
                <w:rFonts w:ascii="Times New Roman" w:eastAsia="Times New Roman" w:hAnsi="Times New Roman"/>
                <w:sz w:val="24"/>
                <w:szCs w:val="24"/>
              </w:rPr>
            </w:pPr>
            <w:r w:rsidRPr="001F74AA">
              <w:rPr>
                <w:rFonts w:ascii="Times New Roman" w:hAnsi="Times New Roman"/>
                <w:spacing w:val="-1"/>
                <w:sz w:val="24"/>
                <w:szCs w:val="24"/>
              </w:rPr>
              <w:t>-Oct</w:t>
            </w:r>
            <w:r w:rsidRPr="001F74AA">
              <w:rPr>
                <w:rFonts w:ascii="Times New Roman" w:hAnsi="Times New Roman"/>
                <w:spacing w:val="16"/>
                <w:sz w:val="24"/>
                <w:szCs w:val="24"/>
              </w:rPr>
              <w:t xml:space="preserve"> </w:t>
            </w:r>
            <w:r w:rsidRPr="001F74AA">
              <w:rPr>
                <w:rFonts w:ascii="Times New Roman" w:hAnsi="Times New Roman"/>
                <w:spacing w:val="-1"/>
                <w:sz w:val="24"/>
                <w:szCs w:val="24"/>
              </w:rPr>
              <w:t>010)</w:t>
            </w:r>
          </w:p>
        </w:tc>
        <w:tc>
          <w:tcPr>
            <w:tcW w:w="1254"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69"/>
              <w:jc w:val="center"/>
              <w:rPr>
                <w:rFonts w:ascii="Times New Roman" w:eastAsia="Times New Roman" w:hAnsi="Times New Roman"/>
                <w:sz w:val="24"/>
                <w:szCs w:val="24"/>
              </w:rPr>
            </w:pPr>
            <w:r w:rsidRPr="001F74AA">
              <w:rPr>
                <w:rFonts w:ascii="Times New Roman" w:hAnsi="Times New Roman"/>
                <w:spacing w:val="-1"/>
                <w:sz w:val="24"/>
                <w:szCs w:val="24"/>
              </w:rPr>
              <w:t>Overall</w:t>
            </w:r>
            <w:r w:rsidRPr="001F74AA">
              <w:rPr>
                <w:rFonts w:ascii="Times New Roman" w:hAnsi="Times New Roman"/>
                <w:spacing w:val="24"/>
                <w:w w:val="102"/>
                <w:sz w:val="24"/>
                <w:szCs w:val="24"/>
              </w:rPr>
              <w:t xml:space="preserve"> </w:t>
            </w:r>
            <w:r w:rsidRPr="001F74AA">
              <w:rPr>
                <w:rFonts w:ascii="Times New Roman" w:hAnsi="Times New Roman"/>
                <w:spacing w:val="-1"/>
                <w:sz w:val="24"/>
                <w:szCs w:val="24"/>
              </w:rPr>
              <w:t>period</w:t>
            </w:r>
            <w:r w:rsidRPr="001F74AA">
              <w:rPr>
                <w:rFonts w:ascii="Times New Roman" w:hAnsi="Times New Roman"/>
                <w:spacing w:val="25"/>
                <w:w w:val="102"/>
                <w:sz w:val="24"/>
                <w:szCs w:val="24"/>
              </w:rPr>
              <w:t xml:space="preserve"> </w:t>
            </w:r>
            <w:r w:rsidRPr="001F74AA">
              <w:rPr>
                <w:rFonts w:ascii="Times New Roman" w:hAnsi="Times New Roman"/>
                <w:spacing w:val="-1"/>
                <w:sz w:val="24"/>
                <w:szCs w:val="24"/>
              </w:rPr>
              <w:t>(Jan</w:t>
            </w:r>
            <w:r w:rsidRPr="001F74AA">
              <w:rPr>
                <w:rFonts w:ascii="Times New Roman" w:hAnsi="Times New Roman"/>
                <w:spacing w:val="17"/>
                <w:sz w:val="24"/>
                <w:szCs w:val="24"/>
              </w:rPr>
              <w:t xml:space="preserve"> </w:t>
            </w:r>
            <w:r w:rsidRPr="001F74AA">
              <w:rPr>
                <w:rFonts w:ascii="Times New Roman" w:hAnsi="Times New Roman"/>
                <w:spacing w:val="-1"/>
                <w:sz w:val="24"/>
                <w:szCs w:val="24"/>
              </w:rPr>
              <w:t>1979</w:t>
            </w:r>
          </w:p>
          <w:p w:rsidR="00397DC6" w:rsidRPr="001F74AA" w:rsidRDefault="00397DC6" w:rsidP="00117EA8">
            <w:pPr>
              <w:pStyle w:val="TableParagraph"/>
              <w:spacing w:before="1" w:line="360" w:lineRule="auto"/>
              <w:ind w:left="69"/>
              <w:jc w:val="center"/>
              <w:rPr>
                <w:rFonts w:ascii="Times New Roman" w:eastAsia="Times New Roman" w:hAnsi="Times New Roman"/>
                <w:sz w:val="24"/>
                <w:szCs w:val="24"/>
              </w:rPr>
            </w:pPr>
            <w:r w:rsidRPr="001F74AA">
              <w:rPr>
                <w:rFonts w:ascii="Times New Roman" w:eastAsia="Times New Roman" w:hAnsi="Times New Roman"/>
                <w:sz w:val="24"/>
                <w:szCs w:val="24"/>
              </w:rPr>
              <w:t>–Oct</w:t>
            </w:r>
            <w:r w:rsidRPr="001F74AA">
              <w:rPr>
                <w:rFonts w:ascii="Times New Roman" w:eastAsia="Times New Roman" w:hAnsi="Times New Roman"/>
                <w:spacing w:val="19"/>
                <w:sz w:val="24"/>
                <w:szCs w:val="24"/>
              </w:rPr>
              <w:t xml:space="preserve"> </w:t>
            </w:r>
            <w:r w:rsidRPr="001F74AA">
              <w:rPr>
                <w:rFonts w:ascii="Times New Roman" w:eastAsia="Times New Roman" w:hAnsi="Times New Roman"/>
                <w:spacing w:val="-1"/>
                <w:sz w:val="24"/>
                <w:szCs w:val="24"/>
              </w:rPr>
              <w:t>2010)</w:t>
            </w:r>
          </w:p>
        </w:tc>
      </w:tr>
      <w:tr w:rsidR="00397DC6" w:rsidRPr="001F74AA" w:rsidTr="00117EA8">
        <w:trPr>
          <w:trHeight w:hRule="exact" w:val="270"/>
        </w:trPr>
        <w:tc>
          <w:tcPr>
            <w:tcW w:w="1127"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3" w:line="360" w:lineRule="auto"/>
              <w:ind w:left="62" w:right="-15" w:hanging="62"/>
              <w:rPr>
                <w:rFonts w:ascii="Times New Roman" w:eastAsia="Times New Roman" w:hAnsi="Times New Roman"/>
                <w:sz w:val="24"/>
                <w:szCs w:val="24"/>
              </w:rPr>
            </w:pPr>
            <w:r w:rsidRPr="001F74AA">
              <w:rPr>
                <w:rFonts w:ascii="Times New Roman" w:hAnsi="Times New Roman"/>
                <w:spacing w:val="-1"/>
                <w:sz w:val="24"/>
                <w:szCs w:val="24"/>
              </w:rPr>
              <w:lastRenderedPageBreak/>
              <w:t>Bhuntar</w:t>
            </w:r>
          </w:p>
        </w:tc>
        <w:tc>
          <w:tcPr>
            <w:tcW w:w="1219"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3" w:line="360" w:lineRule="auto"/>
              <w:ind w:left="15"/>
              <w:jc w:val="center"/>
              <w:rPr>
                <w:rFonts w:ascii="Times New Roman" w:eastAsia="Times New Roman" w:hAnsi="Times New Roman"/>
                <w:sz w:val="24"/>
                <w:szCs w:val="24"/>
              </w:rPr>
            </w:pPr>
            <w:r w:rsidRPr="001F74AA">
              <w:rPr>
                <w:rFonts w:ascii="Times New Roman" w:hAnsi="Times New Roman"/>
                <w:spacing w:val="-1"/>
                <w:sz w:val="24"/>
                <w:szCs w:val="24"/>
              </w:rPr>
              <w:t>0.89</w:t>
            </w:r>
          </w:p>
        </w:tc>
        <w:tc>
          <w:tcPr>
            <w:tcW w:w="1157"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3" w:line="360" w:lineRule="auto"/>
              <w:ind w:left="-34"/>
              <w:rPr>
                <w:rFonts w:ascii="Times New Roman" w:eastAsia="Times New Roman" w:hAnsi="Times New Roman"/>
                <w:sz w:val="24"/>
                <w:szCs w:val="24"/>
              </w:rPr>
            </w:pPr>
            <w:r w:rsidRPr="001F74AA">
              <w:rPr>
                <w:rFonts w:ascii="Times New Roman" w:hAnsi="Times New Roman"/>
                <w:spacing w:val="-1"/>
                <w:sz w:val="24"/>
                <w:szCs w:val="24"/>
              </w:rPr>
              <w:t>0.51</w:t>
            </w:r>
          </w:p>
        </w:tc>
        <w:tc>
          <w:tcPr>
            <w:tcW w:w="1254"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3" w:line="360" w:lineRule="auto"/>
              <w:ind w:left="69"/>
              <w:jc w:val="center"/>
              <w:rPr>
                <w:rFonts w:ascii="Times New Roman" w:eastAsia="Times New Roman" w:hAnsi="Times New Roman"/>
                <w:sz w:val="24"/>
                <w:szCs w:val="24"/>
              </w:rPr>
            </w:pPr>
            <w:r w:rsidRPr="001F74AA">
              <w:rPr>
                <w:rFonts w:ascii="Times New Roman" w:hAnsi="Times New Roman"/>
                <w:spacing w:val="-1"/>
                <w:sz w:val="24"/>
                <w:szCs w:val="24"/>
              </w:rPr>
              <w:t>0.78</w:t>
            </w:r>
          </w:p>
        </w:tc>
      </w:tr>
      <w:tr w:rsidR="00397DC6" w:rsidRPr="001F74AA" w:rsidTr="00117EA8">
        <w:trPr>
          <w:trHeight w:hRule="exact" w:val="269"/>
        </w:trPr>
        <w:tc>
          <w:tcPr>
            <w:tcW w:w="1127"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62" w:right="-15" w:hanging="62"/>
              <w:rPr>
                <w:rFonts w:ascii="Times New Roman" w:eastAsia="Times New Roman" w:hAnsi="Times New Roman"/>
                <w:sz w:val="24"/>
                <w:szCs w:val="24"/>
              </w:rPr>
            </w:pPr>
            <w:r w:rsidRPr="001F74AA">
              <w:rPr>
                <w:rFonts w:ascii="Times New Roman" w:hAnsi="Times New Roman"/>
                <w:spacing w:val="-1"/>
                <w:sz w:val="24"/>
                <w:szCs w:val="24"/>
              </w:rPr>
              <w:t>Banjar</w:t>
            </w:r>
          </w:p>
        </w:tc>
        <w:tc>
          <w:tcPr>
            <w:tcW w:w="1219"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15"/>
              <w:jc w:val="center"/>
              <w:rPr>
                <w:rFonts w:ascii="Times New Roman" w:eastAsia="Times New Roman" w:hAnsi="Times New Roman"/>
                <w:sz w:val="24"/>
                <w:szCs w:val="24"/>
              </w:rPr>
            </w:pPr>
            <w:r w:rsidRPr="001F74AA">
              <w:rPr>
                <w:rFonts w:ascii="Times New Roman" w:hAnsi="Times New Roman"/>
                <w:sz w:val="24"/>
                <w:szCs w:val="24"/>
              </w:rPr>
              <w:t>-</w:t>
            </w:r>
          </w:p>
        </w:tc>
        <w:tc>
          <w:tcPr>
            <w:tcW w:w="1157"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left="-34"/>
              <w:jc w:val="center"/>
              <w:rPr>
                <w:rFonts w:ascii="Times New Roman" w:eastAsia="Times New Roman" w:hAnsi="Times New Roman"/>
                <w:sz w:val="24"/>
                <w:szCs w:val="24"/>
              </w:rPr>
            </w:pPr>
            <w:r w:rsidRPr="001F74AA">
              <w:rPr>
                <w:rFonts w:ascii="Times New Roman" w:hAnsi="Times New Roman"/>
                <w:sz w:val="24"/>
                <w:szCs w:val="24"/>
              </w:rPr>
              <w:t>-</w:t>
            </w:r>
          </w:p>
        </w:tc>
        <w:tc>
          <w:tcPr>
            <w:tcW w:w="1254"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69"/>
              <w:jc w:val="center"/>
              <w:rPr>
                <w:rFonts w:ascii="Times New Roman" w:eastAsia="Times New Roman" w:hAnsi="Times New Roman"/>
                <w:sz w:val="24"/>
                <w:szCs w:val="24"/>
              </w:rPr>
            </w:pPr>
            <w:r w:rsidRPr="001F74AA">
              <w:rPr>
                <w:rFonts w:ascii="Times New Roman" w:hAnsi="Times New Roman"/>
                <w:sz w:val="24"/>
                <w:szCs w:val="24"/>
              </w:rPr>
              <w:t>0.62</w:t>
            </w:r>
          </w:p>
        </w:tc>
      </w:tr>
      <w:tr w:rsidR="00397DC6" w:rsidRPr="001F74AA" w:rsidTr="00117EA8">
        <w:trPr>
          <w:trHeight w:hRule="exact" w:val="269"/>
        </w:trPr>
        <w:tc>
          <w:tcPr>
            <w:tcW w:w="1127"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62" w:right="-15" w:hanging="62"/>
              <w:rPr>
                <w:rFonts w:ascii="Times New Roman" w:eastAsia="Times New Roman" w:hAnsi="Times New Roman"/>
                <w:sz w:val="24"/>
                <w:szCs w:val="24"/>
              </w:rPr>
            </w:pPr>
            <w:r w:rsidRPr="001F74AA">
              <w:rPr>
                <w:rFonts w:ascii="Times New Roman" w:hAnsi="Times New Roman"/>
                <w:spacing w:val="-1"/>
                <w:sz w:val="24"/>
                <w:szCs w:val="24"/>
              </w:rPr>
              <w:t>Larji</w:t>
            </w:r>
          </w:p>
        </w:tc>
        <w:tc>
          <w:tcPr>
            <w:tcW w:w="1219"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15"/>
              <w:jc w:val="center"/>
              <w:rPr>
                <w:rFonts w:ascii="Times New Roman" w:eastAsia="Times New Roman" w:hAnsi="Times New Roman"/>
                <w:sz w:val="24"/>
                <w:szCs w:val="24"/>
              </w:rPr>
            </w:pPr>
            <w:r w:rsidRPr="001F74AA">
              <w:rPr>
                <w:rFonts w:ascii="Times New Roman" w:hAnsi="Times New Roman"/>
                <w:sz w:val="24"/>
                <w:szCs w:val="24"/>
              </w:rPr>
              <w:t>-</w:t>
            </w:r>
          </w:p>
        </w:tc>
        <w:tc>
          <w:tcPr>
            <w:tcW w:w="1157"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left="-34"/>
              <w:jc w:val="center"/>
              <w:rPr>
                <w:rFonts w:ascii="Times New Roman" w:eastAsia="Times New Roman" w:hAnsi="Times New Roman"/>
                <w:sz w:val="24"/>
                <w:szCs w:val="24"/>
              </w:rPr>
            </w:pPr>
            <w:r w:rsidRPr="001F74AA">
              <w:rPr>
                <w:rFonts w:ascii="Times New Roman" w:hAnsi="Times New Roman"/>
                <w:sz w:val="24"/>
                <w:szCs w:val="24"/>
              </w:rPr>
              <w:t>-</w:t>
            </w:r>
          </w:p>
        </w:tc>
        <w:tc>
          <w:tcPr>
            <w:tcW w:w="1254"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69"/>
              <w:jc w:val="center"/>
              <w:rPr>
                <w:rFonts w:ascii="Times New Roman" w:eastAsia="Times New Roman" w:hAnsi="Times New Roman"/>
                <w:sz w:val="24"/>
                <w:szCs w:val="24"/>
              </w:rPr>
            </w:pPr>
            <w:r w:rsidRPr="001F74AA">
              <w:rPr>
                <w:rFonts w:ascii="Times New Roman" w:hAnsi="Times New Roman"/>
                <w:sz w:val="24"/>
                <w:szCs w:val="24"/>
              </w:rPr>
              <w:t>0.59</w:t>
            </w:r>
          </w:p>
        </w:tc>
      </w:tr>
      <w:tr w:rsidR="00397DC6" w:rsidRPr="001F74AA" w:rsidTr="00117EA8">
        <w:trPr>
          <w:trHeight w:hRule="exact" w:val="270"/>
        </w:trPr>
        <w:tc>
          <w:tcPr>
            <w:tcW w:w="1127"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62" w:right="-15" w:hanging="62"/>
              <w:rPr>
                <w:rFonts w:ascii="Times New Roman" w:eastAsia="Times New Roman" w:hAnsi="Times New Roman"/>
                <w:sz w:val="24"/>
                <w:szCs w:val="24"/>
              </w:rPr>
            </w:pPr>
            <w:r w:rsidRPr="001F74AA">
              <w:rPr>
                <w:rFonts w:ascii="Times New Roman" w:hAnsi="Times New Roman"/>
                <w:spacing w:val="-1"/>
                <w:sz w:val="24"/>
                <w:szCs w:val="24"/>
              </w:rPr>
              <w:t>Manali</w:t>
            </w:r>
          </w:p>
        </w:tc>
        <w:tc>
          <w:tcPr>
            <w:tcW w:w="1219" w:type="dxa"/>
            <w:tcBorders>
              <w:top w:val="single" w:sz="4" w:space="0" w:color="000000"/>
              <w:left w:val="single" w:sz="5"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15"/>
              <w:jc w:val="center"/>
              <w:rPr>
                <w:rFonts w:ascii="Times New Roman" w:eastAsia="Times New Roman" w:hAnsi="Times New Roman"/>
                <w:sz w:val="24"/>
                <w:szCs w:val="24"/>
              </w:rPr>
            </w:pPr>
            <w:r w:rsidRPr="001F74AA">
              <w:rPr>
                <w:rFonts w:ascii="Times New Roman" w:hAnsi="Times New Roman"/>
                <w:sz w:val="24"/>
                <w:szCs w:val="24"/>
              </w:rPr>
              <w:t>-</w:t>
            </w:r>
          </w:p>
        </w:tc>
        <w:tc>
          <w:tcPr>
            <w:tcW w:w="1157" w:type="dxa"/>
            <w:tcBorders>
              <w:top w:val="single" w:sz="4" w:space="0" w:color="000000"/>
              <w:left w:val="single" w:sz="5" w:space="0" w:color="000000"/>
              <w:bottom w:val="single" w:sz="4" w:space="0" w:color="000000"/>
              <w:right w:val="single" w:sz="4" w:space="0" w:color="000000"/>
            </w:tcBorders>
          </w:tcPr>
          <w:p w:rsidR="00397DC6" w:rsidRPr="001F74AA" w:rsidRDefault="00397DC6" w:rsidP="00117EA8">
            <w:pPr>
              <w:pStyle w:val="TableParagraph"/>
              <w:spacing w:before="2" w:line="360" w:lineRule="auto"/>
              <w:ind w:left="-34"/>
              <w:jc w:val="center"/>
              <w:rPr>
                <w:rFonts w:ascii="Times New Roman" w:eastAsia="Times New Roman" w:hAnsi="Times New Roman"/>
                <w:sz w:val="24"/>
                <w:szCs w:val="24"/>
              </w:rPr>
            </w:pPr>
            <w:r w:rsidRPr="001F74AA">
              <w:rPr>
                <w:rFonts w:ascii="Times New Roman" w:hAnsi="Times New Roman"/>
                <w:sz w:val="24"/>
                <w:szCs w:val="24"/>
              </w:rPr>
              <w:t>-</w:t>
            </w:r>
          </w:p>
        </w:tc>
        <w:tc>
          <w:tcPr>
            <w:tcW w:w="1254" w:type="dxa"/>
            <w:tcBorders>
              <w:top w:val="single" w:sz="4" w:space="0" w:color="000000"/>
              <w:left w:val="single" w:sz="4" w:space="0" w:color="000000"/>
              <w:bottom w:val="single" w:sz="4" w:space="0" w:color="000000"/>
              <w:right w:val="single" w:sz="5" w:space="0" w:color="000000"/>
            </w:tcBorders>
          </w:tcPr>
          <w:p w:rsidR="00397DC6" w:rsidRPr="001F74AA" w:rsidRDefault="00397DC6" w:rsidP="00117EA8">
            <w:pPr>
              <w:pStyle w:val="TableParagraph"/>
              <w:spacing w:before="2" w:line="360" w:lineRule="auto"/>
              <w:ind w:left="69"/>
              <w:jc w:val="center"/>
              <w:rPr>
                <w:rFonts w:ascii="Times New Roman" w:eastAsia="Times New Roman" w:hAnsi="Times New Roman"/>
                <w:sz w:val="24"/>
                <w:szCs w:val="24"/>
              </w:rPr>
            </w:pPr>
            <w:r w:rsidRPr="001F74AA">
              <w:rPr>
                <w:rFonts w:ascii="Times New Roman" w:hAnsi="Times New Roman"/>
                <w:sz w:val="24"/>
                <w:szCs w:val="24"/>
              </w:rPr>
              <w:t>0.52</w:t>
            </w:r>
          </w:p>
        </w:tc>
      </w:tr>
      <w:tr w:rsidR="00397DC6" w:rsidRPr="001F74AA" w:rsidTr="00117EA8">
        <w:trPr>
          <w:trHeight w:hRule="exact" w:val="268"/>
        </w:trPr>
        <w:tc>
          <w:tcPr>
            <w:tcW w:w="1127" w:type="dxa"/>
            <w:tcBorders>
              <w:top w:val="single" w:sz="4"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62" w:right="-15" w:hanging="62"/>
              <w:rPr>
                <w:rFonts w:ascii="Times New Roman" w:eastAsia="Times New Roman" w:hAnsi="Times New Roman"/>
                <w:sz w:val="24"/>
                <w:szCs w:val="24"/>
              </w:rPr>
            </w:pPr>
            <w:r w:rsidRPr="001F74AA">
              <w:rPr>
                <w:rFonts w:ascii="Times New Roman" w:hAnsi="Times New Roman"/>
                <w:spacing w:val="-1"/>
                <w:sz w:val="24"/>
                <w:szCs w:val="24"/>
              </w:rPr>
              <w:t>Pandoh</w:t>
            </w:r>
          </w:p>
        </w:tc>
        <w:tc>
          <w:tcPr>
            <w:tcW w:w="1219" w:type="dxa"/>
            <w:tcBorders>
              <w:top w:val="single" w:sz="4"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15"/>
              <w:jc w:val="center"/>
              <w:rPr>
                <w:rFonts w:ascii="Times New Roman" w:eastAsia="Times New Roman" w:hAnsi="Times New Roman"/>
                <w:sz w:val="24"/>
                <w:szCs w:val="24"/>
              </w:rPr>
            </w:pPr>
            <w:r w:rsidRPr="001F74AA">
              <w:rPr>
                <w:rFonts w:ascii="Times New Roman" w:hAnsi="Times New Roman"/>
                <w:sz w:val="24"/>
                <w:szCs w:val="24"/>
              </w:rPr>
              <w:t>-</w:t>
            </w:r>
          </w:p>
        </w:tc>
        <w:tc>
          <w:tcPr>
            <w:tcW w:w="1157" w:type="dxa"/>
            <w:tcBorders>
              <w:top w:val="single" w:sz="4"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line="360" w:lineRule="auto"/>
              <w:ind w:left="-34"/>
              <w:jc w:val="center"/>
              <w:rPr>
                <w:rFonts w:ascii="Times New Roman" w:eastAsia="Times New Roman" w:hAnsi="Times New Roman"/>
                <w:sz w:val="24"/>
                <w:szCs w:val="24"/>
              </w:rPr>
            </w:pPr>
            <w:r w:rsidRPr="001F74AA">
              <w:rPr>
                <w:rFonts w:ascii="Times New Roman" w:hAnsi="Times New Roman"/>
                <w:sz w:val="24"/>
                <w:szCs w:val="24"/>
              </w:rPr>
              <w:t>-</w:t>
            </w:r>
          </w:p>
        </w:tc>
        <w:tc>
          <w:tcPr>
            <w:tcW w:w="1254" w:type="dxa"/>
            <w:tcBorders>
              <w:top w:val="single" w:sz="4"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69"/>
              <w:jc w:val="center"/>
              <w:rPr>
                <w:rFonts w:ascii="Times New Roman" w:eastAsia="Times New Roman" w:hAnsi="Times New Roman"/>
                <w:sz w:val="24"/>
                <w:szCs w:val="24"/>
              </w:rPr>
            </w:pPr>
            <w:r w:rsidRPr="001F74AA">
              <w:rPr>
                <w:rFonts w:ascii="Times New Roman" w:hAnsi="Times New Roman"/>
                <w:sz w:val="24"/>
                <w:szCs w:val="24"/>
              </w:rPr>
              <w:t>0.46</w:t>
            </w:r>
          </w:p>
        </w:tc>
      </w:tr>
      <w:tr w:rsidR="00397DC6" w:rsidRPr="001F74AA" w:rsidTr="00117EA8">
        <w:trPr>
          <w:trHeight w:hRule="exact" w:val="270"/>
        </w:trPr>
        <w:tc>
          <w:tcPr>
            <w:tcW w:w="1127"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62" w:right="-15" w:hanging="62"/>
              <w:rPr>
                <w:rFonts w:ascii="Times New Roman" w:eastAsia="Times New Roman" w:hAnsi="Times New Roman"/>
                <w:sz w:val="24"/>
                <w:szCs w:val="24"/>
              </w:rPr>
            </w:pPr>
            <w:r w:rsidRPr="001F74AA">
              <w:rPr>
                <w:rFonts w:ascii="Times New Roman" w:hAnsi="Times New Roman"/>
                <w:spacing w:val="-1"/>
                <w:sz w:val="24"/>
                <w:szCs w:val="24"/>
              </w:rPr>
              <w:t>Sainj</w:t>
            </w:r>
          </w:p>
        </w:tc>
        <w:tc>
          <w:tcPr>
            <w:tcW w:w="1219" w:type="dxa"/>
            <w:tcBorders>
              <w:top w:val="single" w:sz="5" w:space="0" w:color="000000"/>
              <w:left w:val="single" w:sz="5"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15"/>
              <w:jc w:val="center"/>
              <w:rPr>
                <w:rFonts w:ascii="Times New Roman" w:eastAsia="Times New Roman" w:hAnsi="Times New Roman"/>
                <w:sz w:val="24"/>
                <w:szCs w:val="24"/>
              </w:rPr>
            </w:pPr>
            <w:r w:rsidRPr="001F74AA">
              <w:rPr>
                <w:rFonts w:ascii="Times New Roman" w:hAnsi="Times New Roman"/>
                <w:sz w:val="24"/>
                <w:szCs w:val="24"/>
              </w:rPr>
              <w:t>-</w:t>
            </w:r>
          </w:p>
        </w:tc>
        <w:tc>
          <w:tcPr>
            <w:tcW w:w="1157" w:type="dxa"/>
            <w:tcBorders>
              <w:top w:val="single" w:sz="5" w:space="0" w:color="000000"/>
              <w:left w:val="single" w:sz="5" w:space="0" w:color="000000"/>
              <w:bottom w:val="single" w:sz="5" w:space="0" w:color="000000"/>
              <w:right w:val="single" w:sz="4" w:space="0" w:color="000000"/>
            </w:tcBorders>
          </w:tcPr>
          <w:p w:rsidR="00397DC6" w:rsidRPr="001F74AA" w:rsidRDefault="00397DC6" w:rsidP="00117EA8">
            <w:pPr>
              <w:pStyle w:val="TableParagraph"/>
              <w:spacing w:before="2" w:line="360" w:lineRule="auto"/>
              <w:ind w:left="-34"/>
              <w:jc w:val="center"/>
              <w:rPr>
                <w:rFonts w:ascii="Times New Roman" w:eastAsia="Times New Roman" w:hAnsi="Times New Roman"/>
                <w:sz w:val="24"/>
                <w:szCs w:val="24"/>
              </w:rPr>
            </w:pPr>
            <w:r w:rsidRPr="001F74AA">
              <w:rPr>
                <w:rFonts w:ascii="Times New Roman" w:hAnsi="Times New Roman"/>
                <w:sz w:val="24"/>
                <w:szCs w:val="24"/>
              </w:rPr>
              <w:t>-</w:t>
            </w:r>
          </w:p>
        </w:tc>
        <w:tc>
          <w:tcPr>
            <w:tcW w:w="1254" w:type="dxa"/>
            <w:tcBorders>
              <w:top w:val="single" w:sz="5" w:space="0" w:color="000000"/>
              <w:left w:val="single" w:sz="4" w:space="0" w:color="000000"/>
              <w:bottom w:val="single" w:sz="5" w:space="0" w:color="000000"/>
              <w:right w:val="single" w:sz="5" w:space="0" w:color="000000"/>
            </w:tcBorders>
          </w:tcPr>
          <w:p w:rsidR="00397DC6" w:rsidRPr="001F74AA" w:rsidRDefault="00397DC6" w:rsidP="00117EA8">
            <w:pPr>
              <w:pStyle w:val="TableParagraph"/>
              <w:spacing w:before="2" w:line="360" w:lineRule="auto"/>
              <w:ind w:left="69"/>
              <w:jc w:val="center"/>
              <w:rPr>
                <w:rFonts w:ascii="Times New Roman" w:eastAsia="Times New Roman" w:hAnsi="Times New Roman"/>
                <w:sz w:val="24"/>
                <w:szCs w:val="24"/>
              </w:rPr>
            </w:pPr>
            <w:r w:rsidRPr="001F74AA">
              <w:rPr>
                <w:rFonts w:ascii="Times New Roman" w:hAnsi="Times New Roman"/>
                <w:spacing w:val="-1"/>
                <w:sz w:val="24"/>
                <w:szCs w:val="24"/>
              </w:rPr>
              <w:t>0.67</w:t>
            </w:r>
          </w:p>
        </w:tc>
      </w:tr>
    </w:tbl>
    <w:p w:rsidR="00397DC6" w:rsidRPr="001F74AA" w:rsidRDefault="00397DC6" w:rsidP="00397DC6">
      <w:pPr>
        <w:spacing w:line="360" w:lineRule="auto"/>
        <w:ind w:left="-284" w:right="-414"/>
      </w:pPr>
    </w:p>
    <w:p w:rsidR="00397DC6" w:rsidRPr="001F74AA" w:rsidRDefault="00397DC6" w:rsidP="00397DC6">
      <w:pPr>
        <w:pStyle w:val="BodyText"/>
        <w:spacing w:line="360" w:lineRule="auto"/>
        <w:ind w:right="-20"/>
        <w:rPr>
          <w:b w:val="0"/>
          <w:bCs/>
          <w:szCs w:val="24"/>
          <w:lang w:bidi="hi-IN"/>
        </w:rPr>
      </w:pPr>
      <w:r w:rsidRPr="001F74AA">
        <w:rPr>
          <w:b w:val="0"/>
          <w:bCs/>
          <w:szCs w:val="24"/>
          <w:lang w:bidi="hi-IN"/>
        </w:rPr>
        <w:t>The performance of the model in downscaling monthly values of minimum temperature was found to be the best, and it is followed by that in downscaling monthly values of maximum temperature and rainfall. The model could not capture heavy rainfalls, as expected for this variable based on similar studies available in literature. In future, further avenues should be explored to devise better downscaling strategies for rainfall, especially to overcome the challenge of modeling high degree of spatio-temporal random variation in values of this variable.</w:t>
      </w:r>
    </w:p>
    <w:p w:rsidR="00397DC6" w:rsidRPr="001F74AA" w:rsidRDefault="00397DC6" w:rsidP="00397DC6">
      <w:pPr>
        <w:pStyle w:val="BodyText"/>
        <w:spacing w:line="360" w:lineRule="auto"/>
        <w:ind w:right="-20"/>
        <w:rPr>
          <w:b w:val="0"/>
          <w:bCs/>
          <w:szCs w:val="24"/>
          <w:lang w:bidi="hi-IN"/>
        </w:rPr>
      </w:pP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To discern information contained in the downscaled future values of predictands, future projections of annual average values of a predictand for each of the sites were computed based on the downscaled monthly values of the predictand for the sites. Results indicated an increase in annual average maximum and minimum temperatures, and annual precipitation at all the sites for A1B, A2</w:t>
      </w:r>
      <w:r w:rsidRPr="001F74AA">
        <w:rPr>
          <w:b w:val="0"/>
          <w:spacing w:val="28"/>
          <w:szCs w:val="24"/>
        </w:rPr>
        <w:t xml:space="preserve"> </w:t>
      </w:r>
      <w:r w:rsidRPr="001F74AA">
        <w:rPr>
          <w:b w:val="0"/>
          <w:bCs/>
          <w:szCs w:val="24"/>
          <w:lang w:bidi="hi-IN"/>
        </w:rPr>
        <w:t>and B1 scenarios (Figures 8.5 to 8.18). The projected increment is high for A2 scenario, and it is followed by that for A1B and B1 scenarios. For COMMIT scenario, least/negligible increment is found for annual average maximum and minimum temperatures, while rainfall showed a marginal drop in future values.</w:t>
      </w:r>
    </w:p>
    <w:p w:rsidR="00397DC6" w:rsidRPr="001F74AA" w:rsidRDefault="00397DC6" w:rsidP="00397DC6">
      <w:pPr>
        <w:pStyle w:val="BodyText"/>
        <w:spacing w:line="360" w:lineRule="auto"/>
        <w:ind w:right="-20"/>
        <w:rPr>
          <w:b w:val="0"/>
          <w:bCs/>
          <w:szCs w:val="24"/>
          <w:lang w:bidi="hi-IN"/>
        </w:rPr>
      </w:pP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To scrutinize future changes projected in mean monthly values of a predictand  for  each scenario, the projected/downscaled future monthly values of the predictand were divided into five  sets  (2001-2020,  2021-2040,  2041-2060,  2061-2080  and  2081-2100)  and  average monthly values of the predictand were computed for each of the  sets.  Maximum mean monthly temperature is projected to increase in future at Bhuntar site during January-April for A1B, A2 and B1 scenarios. Further, decrease in the value of the statistic is projected for June-August for all the scenarios over the period 2081-2100. At Larji site maximum mean monthly temperature is projected to increase in future during January-March and October- December. At Manali, future maximum mean monthly temperature is projected to decrease during April-August and increase during January-</w:t>
      </w:r>
      <w:r w:rsidRPr="001F74AA">
        <w:rPr>
          <w:b w:val="0"/>
          <w:bCs/>
          <w:szCs w:val="24"/>
          <w:lang w:bidi="hi-IN"/>
        </w:rPr>
        <w:lastRenderedPageBreak/>
        <w:t>February and October-December. At Pandoh site, value of the statistic is projected to increase in future for almost all the months for A1B, A2 and B1 scenarios, and during June-December for COMMIT scenario. Further, minimum mean monthly temperature is, in general, projected to decrease in future during June-July and increase during January-February and October-December for all the scenarios (not shown for brevity).</w:t>
      </w:r>
    </w:p>
    <w:p w:rsidR="00397DC6" w:rsidRPr="001F74AA" w:rsidRDefault="00397DC6" w:rsidP="00397DC6">
      <w:pPr>
        <w:spacing w:line="360" w:lineRule="auto"/>
        <w:ind w:left="-284" w:right="-414"/>
      </w:pP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 xml:space="preserve">The k-nearest neighbor disaggregation methodology (Anandhi et al., 2012) was used for temporal disaggregation of the downscaled monthly values of predictands to daily values at each of the sites. For disaggregating a downscaled  monthly value of a predictand at any station, the k nearest neighbours for the value were located from  the respective  month’s observed data in calibration period considered for developing downscaling model (January 1979-December 2000 for rainfall, and April 1985 to December 2000 for maximum and minimum temperatures). The ratios of daily to monthly values for the nearest neighbor were used to scale the downscaled monthly value to arrive at the disaggregated daily downscaled values. In this analysis, </w:t>
      </w:r>
      <w:r w:rsidRPr="001F74AA">
        <w:rPr>
          <w:b w:val="0"/>
          <w:bCs/>
          <w:i/>
          <w:szCs w:val="24"/>
          <w:lang w:bidi="hi-IN"/>
        </w:rPr>
        <w:t>k</w:t>
      </w:r>
      <w:r w:rsidRPr="001F74AA">
        <w:rPr>
          <w:b w:val="0"/>
          <w:bCs/>
          <w:szCs w:val="24"/>
          <w:lang w:bidi="hi-IN"/>
        </w:rPr>
        <w:t xml:space="preserve"> was varied from 1 to </w:t>
      </w:r>
      <m:oMath>
        <m:rad>
          <m:radPr>
            <m:degHide m:val="1"/>
            <m:ctrlPr>
              <w:rPr>
                <w:rFonts w:ascii="Cambria Math" w:hAnsi="Cambria Math"/>
                <w:bCs/>
                <w:i/>
                <w:szCs w:val="24"/>
                <w:lang w:bidi="hi-IN"/>
              </w:rPr>
            </m:ctrlPr>
          </m:radPr>
          <m:deg/>
          <m:e>
            <m:sSub>
              <m:sSubPr>
                <m:ctrlPr>
                  <w:rPr>
                    <w:rFonts w:ascii="Cambria Math" w:hAnsi="Cambria Math"/>
                    <w:bCs/>
                    <w:i/>
                    <w:szCs w:val="24"/>
                    <w:lang w:bidi="hi-IN"/>
                  </w:rPr>
                </m:ctrlPr>
              </m:sSubPr>
              <m:e>
                <m:r>
                  <m:rPr>
                    <m:sty m:val="bi"/>
                  </m:rPr>
                  <w:rPr>
                    <w:rFonts w:ascii="Cambria Math" w:hAnsi="Cambria Math"/>
                    <w:szCs w:val="24"/>
                    <w:lang w:bidi="hi-IN"/>
                  </w:rPr>
                  <m:t>N</m:t>
                </m:r>
              </m:e>
              <m:sub>
                <m:r>
                  <m:rPr>
                    <m:sty m:val="bi"/>
                  </m:rPr>
                  <w:rPr>
                    <w:rFonts w:ascii="Cambria Math" w:hAnsi="Cambria Math"/>
                    <w:szCs w:val="24"/>
                    <w:lang w:bidi="hi-IN"/>
                  </w:rPr>
                  <m:t>h</m:t>
                </m:r>
              </m:sub>
            </m:sSub>
          </m:e>
        </m:rad>
      </m:oMath>
      <w:r w:rsidRPr="001F74AA">
        <w:rPr>
          <w:b w:val="0"/>
          <w:bCs/>
          <w:szCs w:val="24"/>
          <w:lang w:bidi="hi-IN"/>
        </w:rPr>
        <w:t xml:space="preserve">  , and differences in disaggregated time series obtained for different values of k were marginal in terms of their correlation with observed daily records of predictand. Consequently disaggregated values obtained for </w:t>
      </w:r>
      <w:r w:rsidRPr="001F74AA">
        <w:rPr>
          <w:b w:val="0"/>
          <w:bCs/>
          <w:i/>
          <w:szCs w:val="24"/>
          <w:lang w:bidi="hi-IN"/>
        </w:rPr>
        <w:t xml:space="preserve">k </w:t>
      </w:r>
      <w:r w:rsidRPr="001F74AA">
        <w:rPr>
          <w:b w:val="0"/>
          <w:bCs/>
          <w:szCs w:val="24"/>
          <w:lang w:bidi="hi-IN"/>
        </w:rPr>
        <w:t>=1 were deemed acceptable.</w:t>
      </w:r>
    </w:p>
    <w:p w:rsidR="00397DC6" w:rsidRPr="001F74AA" w:rsidRDefault="00397DC6" w:rsidP="00397DC6">
      <w:pPr>
        <w:pStyle w:val="BodyText"/>
        <w:spacing w:line="360" w:lineRule="auto"/>
        <w:ind w:right="-20" w:firstLine="720"/>
        <w:rPr>
          <w:b w:val="0"/>
          <w:bCs/>
          <w:szCs w:val="24"/>
          <w:lang w:bidi="hi-IN"/>
        </w:rPr>
      </w:pPr>
      <w:r w:rsidRPr="001F74AA">
        <w:rPr>
          <w:b w:val="0"/>
          <w:bCs/>
          <w:szCs w:val="24"/>
          <w:lang w:bidi="hi-IN"/>
        </w:rPr>
        <w:t>Scrutiny of results indicates an increase in annual average maximum and minimum temperatures, and annual precipitation at all sites for A1B, A2 and B1 scenarios.  The projected increment is high for A2 scenario, and it is followed by that for A1B and B1 scenarios. For COMMIT scenario, least/negligible increment is found for annual average maximum and minimum temperatures, while rainfall showed a marginal drop in future values.  Maximum and minimum mean monthly temperatures are, in general, projected to decrease in future during June-July and increase during January-February and October- December for all the scenarios.</w:t>
      </w:r>
    </w:p>
    <w:p w:rsidR="00397DC6" w:rsidRPr="001F74AA" w:rsidRDefault="00397DC6" w:rsidP="00397DC6">
      <w:pPr>
        <w:pStyle w:val="BodyText"/>
        <w:spacing w:line="360" w:lineRule="auto"/>
        <w:ind w:right="-20"/>
        <w:rPr>
          <w:b w:val="0"/>
          <w:bCs/>
          <w:szCs w:val="24"/>
          <w:lang w:bidi="hi-IN"/>
        </w:rPr>
      </w:pPr>
    </w:p>
    <w:p w:rsidR="00397DC6" w:rsidRPr="001F74AA" w:rsidRDefault="00397DC6" w:rsidP="00397DC6">
      <w:pPr>
        <w:pStyle w:val="BodyText"/>
        <w:spacing w:line="360" w:lineRule="auto"/>
        <w:ind w:right="-20"/>
        <w:rPr>
          <w:b w:val="0"/>
          <w:bCs/>
          <w:szCs w:val="24"/>
          <w:lang w:bidi="hi-IN"/>
        </w:rPr>
      </w:pPr>
      <w:r w:rsidRPr="001F74AA">
        <w:rPr>
          <w:b w:val="0"/>
          <w:bCs/>
          <w:szCs w:val="24"/>
          <w:lang w:bidi="hi-IN"/>
        </w:rPr>
        <w:t>Results pertaining to future projections of precipitation and temperature at sites in Beas River Basin on monthly as well as daily time scale for four emission scenarios (i.e. A1B, A2, B1 and COMMIT) for the period 2001-2100.</w:t>
      </w:r>
    </w:p>
    <w:p w:rsidR="00397DC6" w:rsidRPr="001F74AA" w:rsidRDefault="00397DC6" w:rsidP="00397DC6">
      <w:pPr>
        <w:pStyle w:val="BodyText"/>
        <w:spacing w:line="369" w:lineRule="auto"/>
        <w:ind w:left="-284" w:right="-414"/>
        <w:rPr>
          <w:b w:val="0"/>
          <w:szCs w:val="24"/>
        </w:rPr>
        <w:sectPr w:rsidR="00397DC6" w:rsidRPr="001F74AA">
          <w:type w:val="continuous"/>
          <w:pgSz w:w="12240" w:h="15840"/>
          <w:pgMar w:top="1500" w:right="1720" w:bottom="280" w:left="1720" w:header="720" w:footer="720" w:gutter="0"/>
          <w:cols w:space="720"/>
        </w:sectPr>
      </w:pPr>
    </w:p>
    <w:p w:rsidR="00397DC6" w:rsidRPr="001F74AA" w:rsidRDefault="00397DC6" w:rsidP="00397DC6">
      <w:pPr>
        <w:spacing w:before="50" w:line="181" w:lineRule="exact"/>
        <w:ind w:left="-284" w:right="-414"/>
        <w:rPr>
          <w:rFonts w:eastAsia="Calibri"/>
        </w:rPr>
      </w:pPr>
      <w:r w:rsidRPr="001F74AA">
        <w:rPr>
          <w:w w:val="105"/>
        </w:rPr>
        <w:lastRenderedPageBreak/>
        <w:t>40</w:t>
      </w:r>
    </w:p>
    <w:p w:rsidR="00397DC6" w:rsidRPr="001F74AA" w:rsidRDefault="00397DC6" w:rsidP="00397DC6">
      <w:pPr>
        <w:tabs>
          <w:tab w:val="left" w:pos="6418"/>
        </w:tabs>
        <w:spacing w:line="353" w:lineRule="exact"/>
        <w:ind w:left="-284" w:right="-414"/>
        <w:rPr>
          <w:rFonts w:eastAsia="Calibri"/>
        </w:rPr>
      </w:pPr>
      <w:r w:rsidRPr="001F74AA">
        <w:rPr>
          <w:rFonts w:eastAsia="Calibri"/>
        </w:rPr>
        <w:pict>
          <v:group id="_x0000_s1051" style="position:absolute;left:0;text-align:left;margin-left:131.55pt;margin-top:11.6pt;width:321.95pt;height:199pt;z-index:-251632640;mso-position-horizontal-relative:page" coordorigin="2631,163" coordsize="6439,3980">
            <v:group id="_x0000_s1052" style="position:absolute;left:2700;top:176;width:2;height:3935" coordorigin="2700,176" coordsize="2,3935">
              <v:shape id="_x0000_s1053" style="position:absolute;left:2700;top:176;width:2;height:3935" coordorigin="2700,176" coordsize="0,3935" path="m2700,176r,3935e" filled="f" strokecolor="#858686" strokeweight=".7pt">
                <v:path arrowok="t"/>
              </v:shape>
            </v:group>
            <v:group id="_x0000_s1054" style="position:absolute;left:2638;top:4048;width:6387;height:2" coordorigin="2638,4048" coordsize="6387,2">
              <v:shape id="_x0000_s1055" style="position:absolute;left:2638;top:4048;width:6387;height:2" coordorigin="2638,4048" coordsize="6387,0" path="m2638,4048r6386,e" filled="f" strokecolor="#858686" strokeweight=".7pt">
                <v:path arrowok="t"/>
              </v:shape>
            </v:group>
            <v:group id="_x0000_s1056" style="position:absolute;left:2638;top:3397;width:63;height:12" coordorigin="2638,3397" coordsize="63,12">
              <v:shape id="_x0000_s1057" style="position:absolute;left:2638;top:3397;width:63;height:12" coordorigin="2638,3397" coordsize="63,12" path="m2638,3403r62,e" filled="f" strokecolor="#858686" strokeweight=".7pt">
                <v:path arrowok="t"/>
              </v:shape>
            </v:group>
            <v:group id="_x0000_s1058" style="position:absolute;left:2638;top:2752;width:63;height:12" coordorigin="2638,2752" coordsize="63,12">
              <v:shape id="_x0000_s1059" style="position:absolute;left:2638;top:2752;width:63;height:12" coordorigin="2638,2752" coordsize="63,12" path="m2638,2758r62,e" filled="f" strokecolor="#858686" strokeweight=".7pt">
                <v:path arrowok="t"/>
              </v:shape>
            </v:group>
            <v:group id="_x0000_s1060" style="position:absolute;left:2638;top:2107;width:63;height:12" coordorigin="2638,2107" coordsize="63,12">
              <v:shape id="_x0000_s1061" style="position:absolute;left:2638;top:2107;width:63;height:12" coordorigin="2638,2107" coordsize="63,12" path="m2638,2113r62,e" filled="f" strokecolor="#858686" strokeweight=".7pt">
                <v:path arrowok="t"/>
              </v:shape>
            </v:group>
            <v:group id="_x0000_s1062" style="position:absolute;left:2638;top:1460;width:63;height:12" coordorigin="2638,1460" coordsize="63,12">
              <v:shape id="_x0000_s1063" style="position:absolute;left:2638;top:1460;width:63;height:12" coordorigin="2638,1460" coordsize="63,12" path="m2638,1466r62,e" filled="f" strokecolor="#858686" strokeweight=".7pt">
                <v:path arrowok="t"/>
              </v:shape>
            </v:group>
            <v:group id="_x0000_s1064" style="position:absolute;left:2638;top:815;width:63;height:11" coordorigin="2638,815" coordsize="63,11">
              <v:shape id="_x0000_s1065" style="position:absolute;left:2638;top:815;width:63;height:11" coordorigin="2638,815" coordsize="63,11" path="m2638,821r62,e" filled="f" strokecolor="#858686" strokeweight=".64pt">
                <v:path arrowok="t"/>
              </v:shape>
            </v:group>
            <v:group id="_x0000_s1066" style="position:absolute;left:2638;top:170;width:63;height:12" coordorigin="2638,170" coordsize="63,12">
              <v:shape id="_x0000_s1067" style="position:absolute;left:2638;top:170;width:63;height:12" coordorigin="2638,170" coordsize="63,12" path="m2638,176r62,e" filled="f" strokecolor="#858686" strokeweight=".7pt">
                <v:path arrowok="t"/>
              </v:shape>
            </v:group>
            <v:group id="_x0000_s1068" style="position:absolute;left:2728;top:4025;width:341;height:2" coordorigin="2728,4025" coordsize="341,2">
              <v:shape id="_x0000_s1069" style="position:absolute;left:2728;top:4025;width:341;height:2" coordorigin="2728,4025" coordsize="341,0" path="m2728,4025r340,e" filled="f" strokecolor="#858686" strokeweight="2.38pt">
                <v:path arrowok="t"/>
              </v:shape>
            </v:group>
            <v:group id="_x0000_s1070" style="position:absolute;left:3096;top:4003;width:2;height:108" coordorigin="3096,4003" coordsize="2,108">
              <v:shape id="_x0000_s1071" style="position:absolute;left:3096;top:4003;width:2;height:108" coordorigin="3096,4003" coordsize="0,108" path="m3096,4003r,108e" filled="f" strokecolor="#858686" strokeweight=".7pt">
                <v:path arrowok="t"/>
              </v:shape>
            </v:group>
            <v:group id="_x0000_s1072" style="position:absolute;left:3122;top:4025;width:341;height:2" coordorigin="3122,4025" coordsize="341,2">
              <v:shape id="_x0000_s1073" style="position:absolute;left:3122;top:4025;width:341;height:2" coordorigin="3122,4025" coordsize="341,0" path="m3122,4025r341,e" filled="f" strokecolor="#858686" strokeweight="2.38pt">
                <v:path arrowok="t"/>
              </v:shape>
            </v:group>
            <v:group id="_x0000_s1074" style="position:absolute;left:3491;top:4003;width:2;height:108" coordorigin="3491,4003" coordsize="2,108">
              <v:shape id="_x0000_s1075" style="position:absolute;left:3491;top:4003;width:2;height:108" coordorigin="3491,4003" coordsize="0,108" path="m3491,4003r,108e" filled="f" strokecolor="#858686" strokeweight=".7pt">
                <v:path arrowok="t"/>
              </v:shape>
            </v:group>
            <v:group id="_x0000_s1076" style="position:absolute;left:3516;top:4025;width:344;height:2" coordorigin="3516,4025" coordsize="344,2">
              <v:shape id="_x0000_s1077" style="position:absolute;left:3516;top:4025;width:344;height:2" coordorigin="3516,4025" coordsize="344,0" path="m3516,4025r343,e" filled="f" strokecolor="#858686" strokeweight="2.38pt">
                <v:path arrowok="t"/>
              </v:shape>
            </v:group>
            <v:group id="_x0000_s1078" style="position:absolute;left:3884;top:4003;width:2;height:108" coordorigin="3884,4003" coordsize="2,108">
              <v:shape id="_x0000_s1079" style="position:absolute;left:3884;top:4003;width:2;height:108" coordorigin="3884,4003" coordsize="0,108" path="m3884,4003r,108e" filled="f" strokecolor="#858686" strokeweight=".7pt">
                <v:path arrowok="t"/>
              </v:shape>
            </v:group>
            <v:group id="_x0000_s1080" style="position:absolute;left:3912;top:4025;width:341;height:2" coordorigin="3912,4025" coordsize="341,2">
              <v:shape id="_x0000_s1081" style="position:absolute;left:3912;top:4025;width:341;height:2" coordorigin="3912,4025" coordsize="341,0" path="m3912,4025r341,e" filled="f" strokecolor="#858686" strokeweight="2.38pt">
                <v:path arrowok="t"/>
              </v:shape>
            </v:group>
            <v:group id="_x0000_s1082" style="position:absolute;left:4280;top:4003;width:2;height:108" coordorigin="4280,4003" coordsize="2,108">
              <v:shape id="_x0000_s1083" style="position:absolute;left:4280;top:4003;width:2;height:108" coordorigin="4280,4003" coordsize="0,108" path="m4280,4003r,108e" filled="f" strokecolor="#858686" strokeweight=".7pt">
                <v:path arrowok="t"/>
              </v:shape>
            </v:group>
            <v:group id="_x0000_s1084" style="position:absolute;left:4308;top:4025;width:341;height:2" coordorigin="4308,4025" coordsize="341,2">
              <v:shape id="_x0000_s1085" style="position:absolute;left:4308;top:4025;width:341;height:2" coordorigin="4308,4025" coordsize="341,0" path="m4308,4025r341,e" filled="f" strokecolor="#858686" strokeweight="2.38pt">
                <v:path arrowok="t"/>
              </v:shape>
            </v:group>
            <v:group id="_x0000_s1086" style="position:absolute;left:4676;top:4003;width:2;height:108" coordorigin="4676,4003" coordsize="2,108">
              <v:shape id="_x0000_s1087" style="position:absolute;left:4676;top:4003;width:2;height:108" coordorigin="4676,4003" coordsize="0,108" path="m4676,4003r,108e" filled="f" strokecolor="#858686" strokeweight=".7pt">
                <v:path arrowok="t"/>
              </v:shape>
            </v:group>
            <v:group id="_x0000_s1088" style="position:absolute;left:4704;top:4025;width:340;height:2" coordorigin="4704,4025" coordsize="340,2">
              <v:shape id="_x0000_s1089" style="position:absolute;left:4704;top:4025;width:340;height:2" coordorigin="4704,4025" coordsize="340,0" path="m4704,4025r340,e" filled="f" strokecolor="#858686" strokeweight="2.38pt">
                <v:path arrowok="t"/>
              </v:shape>
            </v:group>
            <v:group id="_x0000_s1090" style="position:absolute;left:5071;top:4003;width:2;height:108" coordorigin="5071,4003" coordsize="2,108">
              <v:shape id="_x0000_s1091" style="position:absolute;left:5071;top:4003;width:2;height:108" coordorigin="5071,4003" coordsize="0,108" path="m5071,4003r,108e" filled="f" strokecolor="#858686" strokeweight=".7pt">
                <v:path arrowok="t"/>
              </v:shape>
            </v:group>
            <v:group id="_x0000_s1092" style="position:absolute;left:5099;top:4025;width:3932;height:2" coordorigin="5099,4025" coordsize="3932,2">
              <v:shape id="_x0000_s1093" style="position:absolute;left:5099;top:4025;width:3932;height:2" coordorigin="5099,4025" coordsize="3932,0" path="m5099,4025r3931,e" filled="f" strokecolor="#858686" strokeweight="2.38pt">
                <v:path arrowok="t"/>
              </v:shape>
            </v:group>
            <v:group id="_x0000_s1094" style="position:absolute;left:5461;top:4048;width:12;height:63" coordorigin="5461,4048" coordsize="12,63">
              <v:shape id="_x0000_s1095" style="position:absolute;left:5461;top:4048;width:12;height:63" coordorigin="5461,4048" coordsize="12,63" path="m5461,4079r12,e" filled="f" strokecolor="#858686" strokeweight="3.22pt">
                <v:path arrowok="t"/>
              </v:shape>
            </v:group>
            <v:group id="_x0000_s1096" style="position:absolute;left:5857;top:4048;width:12;height:63" coordorigin="5857,4048" coordsize="12,63">
              <v:shape id="_x0000_s1097" style="position:absolute;left:5857;top:4048;width:12;height:63" coordorigin="5857,4048" coordsize="12,63" path="m5857,4079r12,e" filled="f" strokecolor="#858686" strokeweight="3.22pt">
                <v:path arrowok="t"/>
              </v:shape>
            </v:group>
            <v:group id="_x0000_s1098" style="position:absolute;left:6251;top:4048;width:12;height:63" coordorigin="6251,4048" coordsize="12,63">
              <v:shape id="_x0000_s1099" style="position:absolute;left:6251;top:4048;width:12;height:63" coordorigin="6251,4048" coordsize="12,63" path="m6251,4079r12,e" filled="f" strokecolor="#858686" strokeweight="3.22pt">
                <v:path arrowok="t"/>
              </v:shape>
            </v:group>
            <v:group id="_x0000_s1100" style="position:absolute;left:6646;top:4048;width:12;height:63" coordorigin="6646,4048" coordsize="12,63">
              <v:shape id="_x0000_s1101" style="position:absolute;left:6646;top:4048;width:12;height:63" coordorigin="6646,4048" coordsize="12,63" path="m6646,4079r12,e" filled="f" strokecolor="#858686" strokeweight="3.22pt">
                <v:path arrowok="t"/>
              </v:shape>
            </v:group>
            <v:group id="_x0000_s1102" style="position:absolute;left:7042;top:4048;width:12;height:63" coordorigin="7042,4048" coordsize="12,63">
              <v:shape id="_x0000_s1103" style="position:absolute;left:7042;top:4048;width:12;height:63" coordorigin="7042,4048" coordsize="12,63" path="m7042,4079r12,e" filled="f" strokecolor="#858686" strokeweight="3.22pt">
                <v:path arrowok="t"/>
              </v:shape>
            </v:group>
            <v:group id="_x0000_s1104" style="position:absolute;left:7438;top:4048;width:12;height:63" coordorigin="7438,4048" coordsize="12,63">
              <v:shape id="_x0000_s1105" style="position:absolute;left:7438;top:4048;width:12;height:63" coordorigin="7438,4048" coordsize="12,63" path="m7438,4079r12,e" filled="f" strokecolor="#858686" strokeweight="3.22pt">
                <v:path arrowok="t"/>
              </v:shape>
            </v:group>
            <v:group id="_x0000_s1106" style="position:absolute;left:7832;top:4048;width:12;height:63" coordorigin="7832,4048" coordsize="12,63">
              <v:shape id="_x0000_s1107" style="position:absolute;left:7832;top:4048;width:12;height:63" coordorigin="7832,4048" coordsize="12,63" path="m7832,4079r12,e" filled="f" strokecolor="#858686" strokeweight="3.22pt">
                <v:path arrowok="t"/>
              </v:shape>
            </v:group>
            <v:group id="_x0000_s1108" style="position:absolute;left:8226;top:4048;width:12;height:63" coordorigin="8226,4048" coordsize="12,63">
              <v:shape id="_x0000_s1109" style="position:absolute;left:8226;top:4048;width:12;height:63" coordorigin="8226,4048" coordsize="12,63" path="m8226,4079r12,e" filled="f" strokecolor="#858686" strokeweight="3.22pt">
                <v:path arrowok="t"/>
              </v:shape>
            </v:group>
            <v:group id="_x0000_s1110" style="position:absolute;left:8622;top:4048;width:12;height:63" coordorigin="8622,4048" coordsize="12,63">
              <v:shape id="_x0000_s1111" style="position:absolute;left:8622;top:4048;width:12;height:63" coordorigin="8622,4048" coordsize="12,63" path="m8622,4079r12,e" filled="f" strokecolor="#858686" strokeweight="3.22pt">
                <v:path arrowok="t"/>
              </v:shape>
            </v:group>
            <v:group id="_x0000_s1112" style="position:absolute;left:9018;top:4048;width:12;height:63" coordorigin="9018,4048" coordsize="12,63">
              <v:shape id="_x0000_s1113" style="position:absolute;left:9018;top:4048;width:12;height:63" coordorigin="9018,4048" coordsize="12,63" path="m9018,4079r12,e" filled="f" strokecolor="#858686" strokeweight="3.22pt">
                <v:path arrowok="t"/>
              </v:shape>
              <v:shape id="_x0000_s1114" type="#_x0000_t75" style="position:absolute;left:2747;top:746;width:6323;height:2870">
                <v:imagedata r:id="rId167" o:title=""/>
              </v:shape>
            </v:group>
            <v:group id="_x0000_s1115" style="position:absolute;left:7774;top:338;width:350;height:2" coordorigin="7774,338" coordsize="350,2">
              <v:shape id="_x0000_s1116" style="position:absolute;left:7774;top:338;width:350;height:2" coordorigin="7774,338" coordsize="350,0" path="m7774,338r349,e" filled="f" strokecolor="#4979b2" strokeweight="1.84pt">
                <v:path arrowok="t"/>
              </v:shape>
            </v:group>
            <v:group id="_x0000_s1117" style="position:absolute;left:7891;top:281;width:114;height:114" coordorigin="7891,281" coordsize="114,114">
              <v:shape id="_x0000_s1118" style="position:absolute;left:7891;top:281;width:114;height:114" coordorigin="7891,281" coordsize="114,114" path="m7949,281r-58,57l7949,395r56,-57l7949,281xe" fillcolor="#4e7db3" stroked="f">
                <v:path arrowok="t"/>
              </v:shape>
            </v:group>
            <v:group id="_x0000_s1119" style="position:absolute;left:7885;top:274;width:128;height:128" coordorigin="7885,274" coordsize="128,128">
              <v:shape id="_x0000_s1120" style="position:absolute;left:7885;top:274;width:128;height:128" coordorigin="7885,274" coordsize="128,128" path="m7950,274r-4,l7944,277r-56,57l7885,337r,3l7946,401r4,l7952,399r9,-8l7944,391r4,-5l7904,343r-8,l7896,334r8,l7948,289r-4,-4l7961,285r-11,-11xe" fillcolor="#4979b2" stroked="f">
                <v:path arrowok="t"/>
              </v:shape>
              <v:shape id="_x0000_s1121" style="position:absolute;left:7885;top:274;width:128;height:128" coordorigin="7885,274" coordsize="128,128" path="m7948,386r-4,5l7952,391r-4,-5xe" fillcolor="#4979b2" stroked="f">
                <v:path arrowok="t"/>
              </v:shape>
              <v:shape id="_x0000_s1122" style="position:absolute;left:7885;top:274;width:128;height:128" coordorigin="7885,274" coordsize="128,128" path="m7997,338r-49,48l7952,391r9,l8010,343r-8,l7997,338xe" fillcolor="#4979b2" stroked="f">
                <v:path arrowok="t"/>
              </v:shape>
              <v:shape id="_x0000_s1123" style="position:absolute;left:7885;top:274;width:128;height:128" coordorigin="7885,274" coordsize="128,128" path="m7896,334r,9l7900,338r-4,-4xe" fillcolor="#4979b2" stroked="f">
                <v:path arrowok="t"/>
              </v:shape>
              <v:shape id="_x0000_s1124" style="position:absolute;left:7885;top:274;width:128;height:128" coordorigin="7885,274" coordsize="128,128" path="m7900,338r-4,5l7904,343r-4,-5xe" fillcolor="#4979b2" stroked="f">
                <v:path arrowok="t"/>
              </v:shape>
              <v:shape id="_x0000_s1125" style="position:absolute;left:7885;top:274;width:128;height:128" coordorigin="7885,274" coordsize="128,128" path="m8002,334r-5,4l8002,343r,-9xe" fillcolor="#4979b2" stroked="f">
                <v:path arrowok="t"/>
              </v:shape>
              <v:shape id="_x0000_s1126" style="position:absolute;left:7885;top:274;width:128;height:128" coordorigin="7885,274" coordsize="128,128" path="m8010,334r-8,l8002,343r8,l8012,340r,-3l8010,334xe" fillcolor="#4979b2" stroked="f">
                <v:path arrowok="t"/>
              </v:shape>
              <v:shape id="_x0000_s1127" style="position:absolute;left:7885;top:274;width:128;height:128" coordorigin="7885,274" coordsize="128,128" path="m7904,334r-8,l7900,338r4,-4xe" fillcolor="#4979b2" stroked="f">
                <v:path arrowok="t"/>
              </v:shape>
              <v:shape id="_x0000_s1128" style="position:absolute;left:7885;top:274;width:128;height:128" coordorigin="7885,274" coordsize="128,128" path="m7961,285r-9,l7948,289r49,49l8002,334r8,l7961,285xe" fillcolor="#4979b2" stroked="f">
                <v:path arrowok="t"/>
              </v:shape>
              <v:shape id="_x0000_s1129" style="position:absolute;left:7885;top:274;width:128;height:128" coordorigin="7885,274" coordsize="128,128" path="m7952,285r-8,l7948,289r4,-4xe" fillcolor="#4979b2" stroked="f">
                <v:path arrowok="t"/>
              </v:shape>
            </v:group>
            <v:group id="_x0000_s1130" style="position:absolute;left:7774;top:706;width:350;height:2" coordorigin="7774,706" coordsize="350,2">
              <v:shape id="_x0000_s1131" style="position:absolute;left:7774;top:706;width:350;height:2" coordorigin="7774,706" coordsize="350,0" path="m7774,706r349,e" filled="f" strokecolor="#b64a47" strokeweight="1.84pt">
                <v:path arrowok="t"/>
              </v:shape>
            </v:group>
            <w10:wrap anchorx="page"/>
          </v:group>
        </w:pict>
      </w:r>
      <w:r w:rsidRPr="001F74AA">
        <w:rPr>
          <w:b/>
          <w:spacing w:val="-1"/>
        </w:rPr>
        <w:tab/>
      </w:r>
      <w:r w:rsidRPr="001F74AA">
        <w:rPr>
          <w:spacing w:val="-1"/>
          <w:position w:val="14"/>
        </w:rPr>
        <w:t>NCEP</w:t>
      </w:r>
      <w:r w:rsidRPr="001F74AA">
        <w:rPr>
          <w:spacing w:val="-17"/>
          <w:position w:val="14"/>
        </w:rPr>
        <w:t xml:space="preserve"> </w:t>
      </w:r>
      <w:r w:rsidRPr="001F74AA">
        <w:rPr>
          <w:spacing w:val="-1"/>
          <w:position w:val="14"/>
        </w:rPr>
        <w:t>downscaled</w:t>
      </w:r>
    </w:p>
    <w:p w:rsidR="00397DC6" w:rsidRPr="001F74AA" w:rsidRDefault="00397DC6" w:rsidP="00397DC6">
      <w:pPr>
        <w:tabs>
          <w:tab w:val="left" w:pos="6418"/>
        </w:tabs>
        <w:spacing w:line="347" w:lineRule="exact"/>
        <w:ind w:left="-284" w:right="-414"/>
        <w:rPr>
          <w:rFonts w:eastAsia="Calibri"/>
        </w:rPr>
      </w:pPr>
      <w:r w:rsidRPr="001F74AA">
        <w:rPr>
          <w:rFonts w:eastAsia="Calibri"/>
        </w:rPr>
        <w:pict>
          <v:shape id="_x0000_s1379" type="#_x0000_t202" style="position:absolute;left:0;text-align:left;margin-left:100.85pt;margin-top:11.8pt;width:13.5pt;height:129.15pt;z-index:-251630592;mso-position-horizontal-relative:page" filled="f" stroked="f">
            <v:textbox style="layout-flow:vertical;mso-layout-flow-alt:bottom-to-top;mso-next-textbox:#_x0000_s1379" inset="0,0,0,0">
              <w:txbxContent>
                <w:p w:rsidR="00397DC6" w:rsidRDefault="00397DC6" w:rsidP="00397DC6">
                  <w:pPr>
                    <w:spacing w:line="254" w:lineRule="exact"/>
                    <w:ind w:left="20"/>
                    <w:rPr>
                      <w:rFonts w:ascii="Calibri" w:eastAsia="Calibri" w:hAnsi="Calibri" w:cs="Calibri"/>
                      <w:sz w:val="23"/>
                      <w:szCs w:val="23"/>
                    </w:rPr>
                  </w:pPr>
                  <w:r>
                    <w:rPr>
                      <w:rFonts w:ascii="Calibri"/>
                      <w:b/>
                      <w:spacing w:val="-1"/>
                      <w:w w:val="99"/>
                      <w:sz w:val="23"/>
                    </w:rPr>
                    <w:t>Maximum</w:t>
                  </w:r>
                  <w:r>
                    <w:rPr>
                      <w:b/>
                      <w:spacing w:val="-9"/>
                      <w:sz w:val="23"/>
                    </w:rPr>
                    <w:t xml:space="preserve"> </w:t>
                  </w:r>
                  <w:r>
                    <w:rPr>
                      <w:rFonts w:ascii="Calibri"/>
                      <w:b/>
                      <w:spacing w:val="-4"/>
                      <w:w w:val="99"/>
                      <w:sz w:val="23"/>
                    </w:rPr>
                    <w:t>Temperature</w:t>
                  </w:r>
                  <w:r>
                    <w:rPr>
                      <w:b/>
                      <w:spacing w:val="-12"/>
                      <w:sz w:val="23"/>
                    </w:rPr>
                    <w:t xml:space="preserve"> </w:t>
                  </w:r>
                  <w:r>
                    <w:rPr>
                      <w:rFonts w:ascii="Calibri"/>
                      <w:b/>
                      <w:spacing w:val="-1"/>
                      <w:w w:val="99"/>
                      <w:sz w:val="23"/>
                    </w:rPr>
                    <w:t>(C)</w:t>
                  </w:r>
                </w:p>
              </w:txbxContent>
            </v:textbox>
            <w10:wrap anchorx="page"/>
          </v:shape>
        </w:pict>
      </w:r>
      <w:r w:rsidRPr="001F74AA">
        <w:rPr>
          <w:position w:val="-10"/>
        </w:rPr>
        <w:t>35</w:t>
      </w:r>
      <w:r w:rsidRPr="001F74AA">
        <w:rPr>
          <w:position w:val="-10"/>
        </w:rPr>
        <w:tab/>
      </w:r>
      <w:r w:rsidRPr="001F74AA">
        <w:rPr>
          <w:spacing w:val="-1"/>
        </w:rPr>
        <w:t>Observed</w:t>
      </w:r>
    </w:p>
    <w:p w:rsidR="00397DC6" w:rsidRPr="001F74AA" w:rsidRDefault="00397DC6" w:rsidP="00397DC6">
      <w:pPr>
        <w:spacing w:before="5"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w w:val="105"/>
        </w:rPr>
        <w:t>30</w:t>
      </w:r>
    </w:p>
    <w:p w:rsidR="00397DC6" w:rsidRPr="001F74AA" w:rsidRDefault="00397DC6" w:rsidP="00397DC6">
      <w:pPr>
        <w:spacing w:before="8"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w w:val="105"/>
        </w:rPr>
        <w:t>25</w:t>
      </w:r>
    </w:p>
    <w:p w:rsidR="00397DC6" w:rsidRPr="001F74AA" w:rsidRDefault="00397DC6" w:rsidP="00397DC6">
      <w:pPr>
        <w:spacing w:before="7"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w w:val="105"/>
        </w:rPr>
        <w:t>20</w:t>
      </w:r>
    </w:p>
    <w:p w:rsidR="00397DC6" w:rsidRPr="001F74AA" w:rsidRDefault="00397DC6" w:rsidP="00397DC6">
      <w:pPr>
        <w:spacing w:before="8"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w w:val="105"/>
        </w:rPr>
        <w:t>15</w:t>
      </w:r>
    </w:p>
    <w:p w:rsidR="00397DC6" w:rsidRPr="001F74AA" w:rsidRDefault="00397DC6" w:rsidP="00397DC6">
      <w:pPr>
        <w:spacing w:before="8"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rFonts w:eastAsia="Calibri"/>
        </w:rPr>
        <w:pict>
          <v:shape id="_x0000_s1381" type="#_x0000_t202" style="position:absolute;left:0;text-align:left;margin-left:130.8pt;margin-top:14.7pt;width:11.8pt;height:37.8pt;z-index:-251628544;mso-position-horizontal-relative:page" filled="f" stroked="f">
            <v:textbox style="layout-flow:vertical;mso-layout-flow-alt:bottom-to-top;mso-next-textbox:#_x0000_s1381"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Jan‐1985</w:t>
                  </w:r>
                </w:p>
              </w:txbxContent>
            </v:textbox>
            <w10:wrap anchorx="page"/>
          </v:shape>
        </w:pict>
      </w:r>
      <w:r w:rsidRPr="001F74AA">
        <w:rPr>
          <w:rFonts w:eastAsia="Calibri"/>
        </w:rPr>
        <w:pict>
          <v:shape id="_x0000_s1383" type="#_x0000_t202" style="position:absolute;left:0;text-align:left;margin-left:150.55pt;margin-top:14.7pt;width:71.15pt;height:37.8pt;z-index:-251626496;mso-position-horizontal-relative:page" filled="f" stroked="f">
            <v:textbox style="layout-flow:vertical;mso-layout-flow-alt:bottom-to-top;mso-next-textbox:#_x0000_s1383"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Jan‐1986</w:t>
                  </w:r>
                </w:p>
                <w:p w:rsidR="00397DC6" w:rsidRDefault="00397DC6" w:rsidP="00397DC6">
                  <w:pPr>
                    <w:spacing w:before="164" w:line="408" w:lineRule="auto"/>
                    <w:ind w:left="20"/>
                    <w:rPr>
                      <w:rFonts w:ascii="Calibri" w:eastAsia="Calibri" w:hAnsi="Calibri" w:cs="Calibri"/>
                      <w:sz w:val="19"/>
                      <w:szCs w:val="19"/>
                    </w:rPr>
                  </w:pPr>
                  <w:r>
                    <w:rPr>
                      <w:rFonts w:ascii="Calibri" w:eastAsia="Calibri" w:hAnsi="Calibri" w:cs="Calibri"/>
                      <w:spacing w:val="-1"/>
                      <w:w w:val="102"/>
                      <w:sz w:val="19"/>
                      <w:szCs w:val="19"/>
                    </w:rPr>
                    <w:t>Jan‐1987</w:t>
                  </w:r>
                  <w:r>
                    <w:rPr>
                      <w:spacing w:val="26"/>
                      <w:w w:val="102"/>
                      <w:sz w:val="19"/>
                      <w:szCs w:val="19"/>
                    </w:rPr>
                    <w:t xml:space="preserve"> </w:t>
                  </w:r>
                  <w:r>
                    <w:rPr>
                      <w:rFonts w:ascii="Calibri" w:eastAsia="Calibri" w:hAnsi="Calibri" w:cs="Calibri"/>
                      <w:spacing w:val="-1"/>
                      <w:w w:val="102"/>
                      <w:sz w:val="19"/>
                      <w:szCs w:val="19"/>
                    </w:rPr>
                    <w:t>Jan‐1988</w:t>
                  </w:r>
                </w:p>
                <w:p w:rsidR="00397DC6" w:rsidRDefault="00397DC6" w:rsidP="00397DC6">
                  <w:pPr>
                    <w:spacing w:before="1"/>
                    <w:ind w:left="20"/>
                    <w:rPr>
                      <w:rFonts w:ascii="Calibri" w:eastAsia="Calibri" w:hAnsi="Calibri" w:cs="Calibri"/>
                      <w:sz w:val="19"/>
                      <w:szCs w:val="19"/>
                    </w:rPr>
                  </w:pPr>
                  <w:r>
                    <w:rPr>
                      <w:rFonts w:ascii="Calibri" w:eastAsia="Calibri" w:hAnsi="Calibri" w:cs="Calibri"/>
                      <w:spacing w:val="-1"/>
                      <w:w w:val="102"/>
                      <w:sz w:val="19"/>
                      <w:szCs w:val="19"/>
                    </w:rPr>
                    <w:t>Jan‐1989</w:t>
                  </w:r>
                </w:p>
              </w:txbxContent>
            </v:textbox>
            <w10:wrap anchorx="page"/>
          </v:shape>
        </w:pict>
      </w:r>
      <w:r w:rsidRPr="001F74AA">
        <w:rPr>
          <w:rFonts w:eastAsia="Calibri"/>
        </w:rPr>
        <w:pict>
          <v:shape id="_x0000_s1386" type="#_x0000_t202" style="position:absolute;left:0;text-align:left;margin-left:229.6pt;margin-top:14.7pt;width:71.1pt;height:37.8pt;z-index:-251623424;mso-position-horizontal-relative:page" filled="f" stroked="f">
            <v:textbox style="layout-flow:vertical;mso-layout-flow-alt:bottom-to-top;mso-next-textbox:#_x0000_s1386"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Jan‐1990</w:t>
                  </w:r>
                </w:p>
                <w:p w:rsidR="00397DC6" w:rsidRDefault="00397DC6" w:rsidP="00397DC6">
                  <w:pPr>
                    <w:spacing w:before="163"/>
                    <w:ind w:left="20"/>
                    <w:rPr>
                      <w:rFonts w:ascii="Calibri" w:eastAsia="Calibri" w:hAnsi="Calibri" w:cs="Calibri"/>
                      <w:sz w:val="19"/>
                      <w:szCs w:val="19"/>
                    </w:rPr>
                  </w:pPr>
                  <w:r>
                    <w:rPr>
                      <w:rFonts w:ascii="Calibri" w:eastAsia="Calibri" w:hAnsi="Calibri" w:cs="Calibri"/>
                      <w:spacing w:val="-1"/>
                      <w:w w:val="102"/>
                      <w:sz w:val="19"/>
                      <w:szCs w:val="19"/>
                    </w:rPr>
                    <w:t>Jan‐1991</w:t>
                  </w:r>
                </w:p>
                <w:p w:rsidR="00397DC6" w:rsidRDefault="00397DC6" w:rsidP="00397DC6">
                  <w:pPr>
                    <w:spacing w:before="6" w:line="390" w:lineRule="atLeast"/>
                    <w:ind w:left="20"/>
                    <w:rPr>
                      <w:rFonts w:ascii="Calibri" w:eastAsia="Calibri" w:hAnsi="Calibri" w:cs="Calibri"/>
                      <w:sz w:val="19"/>
                      <w:szCs w:val="19"/>
                    </w:rPr>
                  </w:pPr>
                  <w:r>
                    <w:rPr>
                      <w:rFonts w:ascii="Calibri" w:eastAsia="Calibri" w:hAnsi="Calibri" w:cs="Calibri"/>
                      <w:spacing w:val="-1"/>
                      <w:w w:val="102"/>
                      <w:sz w:val="19"/>
                      <w:szCs w:val="19"/>
                    </w:rPr>
                    <w:t>Jan‐1992</w:t>
                  </w:r>
                  <w:r>
                    <w:rPr>
                      <w:spacing w:val="26"/>
                      <w:w w:val="102"/>
                      <w:sz w:val="19"/>
                      <w:szCs w:val="19"/>
                    </w:rPr>
                    <w:t xml:space="preserve"> </w:t>
                  </w:r>
                  <w:r>
                    <w:rPr>
                      <w:rFonts w:ascii="Calibri" w:eastAsia="Calibri" w:hAnsi="Calibri" w:cs="Calibri"/>
                      <w:spacing w:val="-1"/>
                      <w:w w:val="102"/>
                      <w:sz w:val="19"/>
                      <w:szCs w:val="19"/>
                    </w:rPr>
                    <w:t>Jan‐1993</w:t>
                  </w:r>
                </w:p>
              </w:txbxContent>
            </v:textbox>
            <w10:wrap anchorx="page"/>
          </v:shape>
        </w:pict>
      </w:r>
      <w:r w:rsidRPr="001F74AA">
        <w:rPr>
          <w:rFonts w:eastAsia="Calibri"/>
        </w:rPr>
        <w:pict>
          <v:shape id="_x0000_s1390" type="#_x0000_t202" style="position:absolute;left:0;text-align:left;margin-left:308.65pt;margin-top:14.7pt;width:130.45pt;height:37.8pt;z-index:-251619328;mso-position-horizontal-relative:page" filled="f" stroked="f">
            <v:textbox style="layout-flow:vertical;mso-layout-flow-alt:bottom-to-top;mso-next-textbox:#_x0000_s1390" inset="0,0,0,0">
              <w:txbxContent>
                <w:p w:rsidR="00397DC6" w:rsidRDefault="00397DC6" w:rsidP="00397DC6">
                  <w:pPr>
                    <w:spacing w:line="218" w:lineRule="exact"/>
                    <w:ind w:left="20"/>
                    <w:jc w:val="both"/>
                    <w:rPr>
                      <w:rFonts w:ascii="Calibri" w:eastAsia="Calibri" w:hAnsi="Calibri" w:cs="Calibri"/>
                      <w:sz w:val="19"/>
                      <w:szCs w:val="19"/>
                    </w:rPr>
                  </w:pPr>
                  <w:r>
                    <w:rPr>
                      <w:rFonts w:ascii="Calibri" w:eastAsia="Calibri" w:hAnsi="Calibri" w:cs="Calibri"/>
                      <w:spacing w:val="-1"/>
                      <w:w w:val="102"/>
                      <w:sz w:val="19"/>
                      <w:szCs w:val="19"/>
                    </w:rPr>
                    <w:t>Jan‐1994</w:t>
                  </w:r>
                </w:p>
                <w:p w:rsidR="00397DC6" w:rsidRDefault="00397DC6" w:rsidP="00397DC6">
                  <w:pPr>
                    <w:spacing w:before="164" w:line="408" w:lineRule="auto"/>
                    <w:ind w:left="20" w:right="20"/>
                    <w:jc w:val="both"/>
                    <w:rPr>
                      <w:rFonts w:ascii="Calibri" w:eastAsia="Calibri" w:hAnsi="Calibri" w:cs="Calibri"/>
                      <w:sz w:val="19"/>
                      <w:szCs w:val="19"/>
                    </w:rPr>
                  </w:pPr>
                  <w:r>
                    <w:rPr>
                      <w:rFonts w:ascii="Calibri" w:eastAsia="Calibri" w:hAnsi="Calibri" w:cs="Calibri"/>
                      <w:spacing w:val="-1"/>
                      <w:w w:val="102"/>
                      <w:sz w:val="19"/>
                      <w:szCs w:val="19"/>
                    </w:rPr>
                    <w:t>Jan‐1995</w:t>
                  </w:r>
                  <w:r>
                    <w:rPr>
                      <w:spacing w:val="26"/>
                      <w:w w:val="102"/>
                      <w:sz w:val="19"/>
                      <w:szCs w:val="19"/>
                    </w:rPr>
                    <w:t xml:space="preserve"> </w:t>
                  </w:r>
                  <w:r>
                    <w:rPr>
                      <w:rFonts w:ascii="Calibri" w:eastAsia="Calibri" w:hAnsi="Calibri" w:cs="Calibri"/>
                      <w:spacing w:val="-1"/>
                      <w:w w:val="102"/>
                      <w:sz w:val="19"/>
                      <w:szCs w:val="19"/>
                    </w:rPr>
                    <w:t>Jan‐1996</w:t>
                  </w:r>
                  <w:r>
                    <w:rPr>
                      <w:spacing w:val="26"/>
                      <w:w w:val="102"/>
                      <w:sz w:val="19"/>
                      <w:szCs w:val="19"/>
                    </w:rPr>
                    <w:t xml:space="preserve"> </w:t>
                  </w:r>
                  <w:r>
                    <w:rPr>
                      <w:rFonts w:ascii="Calibri" w:eastAsia="Calibri" w:hAnsi="Calibri" w:cs="Calibri"/>
                      <w:spacing w:val="-1"/>
                      <w:w w:val="102"/>
                      <w:sz w:val="19"/>
                      <w:szCs w:val="19"/>
                    </w:rPr>
                    <w:t>Jan‐1997</w:t>
                  </w:r>
                  <w:r>
                    <w:rPr>
                      <w:spacing w:val="26"/>
                      <w:w w:val="102"/>
                      <w:sz w:val="19"/>
                      <w:szCs w:val="19"/>
                    </w:rPr>
                    <w:t xml:space="preserve"> </w:t>
                  </w:r>
                  <w:r>
                    <w:rPr>
                      <w:rFonts w:ascii="Calibri" w:eastAsia="Calibri" w:hAnsi="Calibri" w:cs="Calibri"/>
                      <w:spacing w:val="-1"/>
                      <w:w w:val="102"/>
                      <w:sz w:val="19"/>
                      <w:szCs w:val="19"/>
                    </w:rPr>
                    <w:t>Jan‐1998</w:t>
                  </w:r>
                  <w:r>
                    <w:rPr>
                      <w:spacing w:val="26"/>
                      <w:w w:val="102"/>
                      <w:sz w:val="19"/>
                      <w:szCs w:val="19"/>
                    </w:rPr>
                    <w:t xml:space="preserve"> </w:t>
                  </w:r>
                  <w:r>
                    <w:rPr>
                      <w:rFonts w:ascii="Calibri" w:eastAsia="Calibri" w:hAnsi="Calibri" w:cs="Calibri"/>
                      <w:spacing w:val="-1"/>
                      <w:w w:val="102"/>
                      <w:sz w:val="19"/>
                      <w:szCs w:val="19"/>
                    </w:rPr>
                    <w:t>Jan‐1999</w:t>
                  </w:r>
                </w:p>
                <w:p w:rsidR="00397DC6" w:rsidRDefault="00397DC6" w:rsidP="00397DC6">
                  <w:pPr>
                    <w:ind w:left="20"/>
                    <w:jc w:val="both"/>
                    <w:rPr>
                      <w:rFonts w:ascii="Calibri" w:eastAsia="Calibri" w:hAnsi="Calibri" w:cs="Calibri"/>
                      <w:sz w:val="19"/>
                      <w:szCs w:val="19"/>
                    </w:rPr>
                  </w:pPr>
                  <w:r>
                    <w:rPr>
                      <w:rFonts w:ascii="Calibri" w:eastAsia="Calibri" w:hAnsi="Calibri" w:cs="Calibri"/>
                      <w:spacing w:val="-1"/>
                      <w:w w:val="102"/>
                      <w:sz w:val="19"/>
                      <w:szCs w:val="19"/>
                    </w:rPr>
                    <w:t>Jan‐2000</w:t>
                  </w:r>
                </w:p>
              </w:txbxContent>
            </v:textbox>
            <w10:wrap anchorx="page"/>
          </v:shape>
        </w:pict>
      </w:r>
      <w:r w:rsidRPr="001F74AA">
        <w:rPr>
          <w:w w:val="105"/>
        </w:rPr>
        <w:t>10</w:t>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16" w:line="220" w:lineRule="exact"/>
        <w:ind w:left="-284" w:right="-414"/>
      </w:pPr>
    </w:p>
    <w:p w:rsidR="00397DC6" w:rsidRPr="001F74AA" w:rsidRDefault="00397DC6" w:rsidP="00397DC6">
      <w:pPr>
        <w:tabs>
          <w:tab w:val="left" w:pos="1739"/>
          <w:tab w:val="left" w:pos="5735"/>
        </w:tabs>
        <w:spacing w:before="54" w:line="329" w:lineRule="exact"/>
        <w:ind w:left="-284" w:right="-414"/>
        <w:rPr>
          <w:rFonts w:eastAsia="Calibri"/>
        </w:rPr>
      </w:pPr>
      <w:r w:rsidRPr="001F74AA">
        <w:rPr>
          <w:rFonts w:eastAsia="Calibri"/>
        </w:rPr>
        <w:pict>
          <v:group id="_x0000_s1132" style="position:absolute;left:0;text-align:left;margin-left:142.7pt;margin-top:6.9pt;width:280.75pt;height:176.6pt;z-index:-251631616;mso-position-horizontal-relative:page" coordorigin="2854,138" coordsize="5615,3532">
            <v:group id="_x0000_s1133" style="position:absolute;left:2922;top:240;width:2;height:3423" coordorigin="2922,240" coordsize="2,3423">
              <v:shape id="_x0000_s1134" style="position:absolute;left:2922;top:240;width:2;height:3423" coordorigin="2922,240" coordsize="0,3423" path="m2922,240r,3422e" filled="f" strokecolor="#858686" strokeweight=".7pt">
                <v:path arrowok="t"/>
              </v:shape>
            </v:group>
            <v:group id="_x0000_s1135" style="position:absolute;left:2861;top:3601;width:5567;height:2" coordorigin="2861,3601" coordsize="5567,2">
              <v:shape id="_x0000_s1136" style="position:absolute;left:2861;top:3601;width:5567;height:2" coordorigin="2861,3601" coordsize="5567,0" path="m2861,3601r5567,e" filled="f" strokecolor="#858686" strokeweight=".7pt">
                <v:path arrowok="t"/>
              </v:shape>
              <v:shape id="_x0000_s1137" type="#_x0000_t75" style="position:absolute;left:2854;top:686;width:5615;height:2544">
                <v:imagedata r:id="rId168" o:title=""/>
              </v:shape>
            </v:group>
            <v:group id="_x0000_s1138" style="position:absolute;left:2861;top:234;width:62;height:11" coordorigin="2861,234" coordsize="62,11">
              <v:shape id="_x0000_s1139" style="position:absolute;left:2861;top:234;width:62;height:11" coordorigin="2861,234" coordsize="62,11" path="m2861,239r61,e" filled="f" strokecolor="#858686" strokeweight=".64pt">
                <v:path arrowok="t"/>
              </v:shape>
            </v:group>
            <v:group id="_x0000_s1140" style="position:absolute;left:2966;top:3554;width:12;height:47" coordorigin="2966,3554" coordsize="12,47">
              <v:shape id="_x0000_s1141" style="position:absolute;left:2966;top:3554;width:12;height:47" coordorigin="2966,3554" coordsize="12,47" path="m2966,3578r12,e" filled="f" strokecolor="#858686" strokeweight="2.44pt">
                <v:path arrowok="t"/>
              </v:shape>
            </v:group>
            <v:group id="_x0000_s1142" style="position:absolute;left:3016;top:3554;width:12;height:47" coordorigin="3016,3554" coordsize="12,47">
              <v:shape id="_x0000_s1143" style="position:absolute;left:3016;top:3554;width:12;height:47" coordorigin="3016,3554" coordsize="12,47" path="m3016,3578r12,e" filled="f" strokecolor="#858686" strokeweight="2.44pt">
                <v:path arrowok="t"/>
              </v:shape>
            </v:group>
            <v:group id="_x0000_s1144" style="position:absolute;left:3065;top:3554;width:12;height:47" coordorigin="3065,3554" coordsize="12,47">
              <v:shape id="_x0000_s1145" style="position:absolute;left:3065;top:3554;width:12;height:47" coordorigin="3065,3554" coordsize="12,47" path="m3065,3578r12,e" filled="f" strokecolor="#858686" strokeweight="2.44pt">
                <v:path arrowok="t"/>
              </v:shape>
            </v:group>
            <v:group id="_x0000_s1146" style="position:absolute;left:3115;top:3554;width:12;height:47" coordorigin="3115,3554" coordsize="12,47">
              <v:shape id="_x0000_s1147" style="position:absolute;left:3115;top:3554;width:12;height:47" coordorigin="3115,3554" coordsize="12,47" path="m3115,3578r12,e" filled="f" strokecolor="#858686" strokeweight="2.44pt">
                <v:path arrowok="t"/>
              </v:shape>
            </v:group>
            <v:group id="_x0000_s1148" style="position:absolute;left:3164;top:3554;width:12;height:47" coordorigin="3164,3554" coordsize="12,47">
              <v:shape id="_x0000_s1149" style="position:absolute;left:3164;top:3554;width:12;height:47" coordorigin="3164,3554" coordsize="12,47" path="m3164,3578r12,e" filled="f" strokecolor="#858686" strokeweight="2.44pt">
                <v:path arrowok="t"/>
              </v:shape>
            </v:group>
            <v:group id="_x0000_s1150" style="position:absolute;left:3215;top:3554;width:12;height:47" coordorigin="3215,3554" coordsize="12,47">
              <v:shape id="_x0000_s1151" style="position:absolute;left:3215;top:3554;width:12;height:47" coordorigin="3215,3554" coordsize="12,47" path="m3215,3578r12,e" filled="f" strokecolor="#858686" strokeweight="2.44pt">
                <v:path arrowok="t"/>
              </v:shape>
            </v:group>
            <v:group id="_x0000_s1152" style="position:absolute;left:3264;top:3554;width:12;height:47" coordorigin="3264,3554" coordsize="12,47">
              <v:shape id="_x0000_s1153" style="position:absolute;left:3264;top:3554;width:12;height:47" coordorigin="3264,3554" coordsize="12,47" path="m3264,3578r12,e" filled="f" strokecolor="#858686" strokeweight="2.44pt">
                <v:path arrowok="t"/>
              </v:shape>
            </v:group>
            <v:group id="_x0000_s1154" style="position:absolute;left:3313;top:3554;width:12;height:47" coordorigin="3313,3554" coordsize="12,47">
              <v:shape id="_x0000_s1155" style="position:absolute;left:3313;top:3554;width:12;height:47" coordorigin="3313,3554" coordsize="12,47" path="m3313,3578r12,e" filled="f" strokecolor="#858686" strokeweight="2.44pt">
                <v:path arrowok="t"/>
              </v:shape>
            </v:group>
            <v:group id="_x0000_s1156" style="position:absolute;left:3364;top:3554;width:12;height:47" coordorigin="3364,3554" coordsize="12,47">
              <v:shape id="_x0000_s1157" style="position:absolute;left:3364;top:3554;width:12;height:47" coordorigin="3364,3554" coordsize="12,47" path="m3364,3578r12,e" filled="f" strokecolor="#858686" strokeweight="2.44pt">
                <v:path arrowok="t"/>
              </v:shape>
            </v:group>
            <v:group id="_x0000_s1158" style="position:absolute;left:3413;top:3554;width:12;height:47" coordorigin="3413,3554" coordsize="12,47">
              <v:shape id="_x0000_s1159" style="position:absolute;left:3413;top:3554;width:12;height:47" coordorigin="3413,3554" coordsize="12,47" path="m3413,3578r12,e" filled="f" strokecolor="#858686" strokeweight="2.44pt">
                <v:path arrowok="t"/>
              </v:shape>
            </v:group>
            <v:group id="_x0000_s1160" style="position:absolute;left:3462;top:3554;width:12;height:47" coordorigin="3462,3554" coordsize="12,47">
              <v:shape id="_x0000_s1161" style="position:absolute;left:3462;top:3554;width:12;height:47" coordorigin="3462,3554" coordsize="12,47" path="m3462,3578r12,e" filled="f" strokecolor="#858686" strokeweight="2.44pt">
                <v:path arrowok="t"/>
              </v:shape>
            </v:group>
            <v:group id="_x0000_s1162" style="position:absolute;left:3518;top:3554;width:2;height:108" coordorigin="3518,3554" coordsize="2,108">
              <v:shape id="_x0000_s1163" style="position:absolute;left:3518;top:3554;width:2;height:108" coordorigin="3518,3554" coordsize="0,108" path="m3518,3554r,108e" filled="f" strokecolor="#858686" strokeweight=".7pt">
                <v:path arrowok="t"/>
              </v:shape>
            </v:group>
            <v:group id="_x0000_s1164" style="position:absolute;left:3562;top:3554;width:12;height:47" coordorigin="3562,3554" coordsize="12,47">
              <v:shape id="_x0000_s1165" style="position:absolute;left:3562;top:3554;width:12;height:47" coordorigin="3562,3554" coordsize="12,47" path="m3562,3578r12,e" filled="f" strokecolor="#858686" strokeweight="2.44pt">
                <v:path arrowok="t"/>
              </v:shape>
            </v:group>
            <v:group id="_x0000_s1166" style="position:absolute;left:3611;top:3554;width:11;height:47" coordorigin="3611,3554" coordsize="11,47">
              <v:shape id="_x0000_s1167" style="position:absolute;left:3611;top:3554;width:11;height:47" coordorigin="3611,3554" coordsize="11,47" path="m3611,3578r11,e" filled="f" strokecolor="#858686" strokeweight="2.44pt">
                <v:path arrowok="t"/>
              </v:shape>
            </v:group>
            <v:group id="_x0000_s1168" style="position:absolute;left:3661;top:3554;width:12;height:47" coordorigin="3661,3554" coordsize="12,47">
              <v:shape id="_x0000_s1169" style="position:absolute;left:3661;top:3554;width:12;height:47" coordorigin="3661,3554" coordsize="12,47" path="m3661,3578r12,e" filled="f" strokecolor="#858686" strokeweight="2.44pt">
                <v:path arrowok="t"/>
              </v:shape>
            </v:group>
            <v:group id="_x0000_s1170" style="position:absolute;left:3710;top:3554;width:12;height:47" coordorigin="3710,3554" coordsize="12,47">
              <v:shape id="_x0000_s1171" style="position:absolute;left:3710;top:3554;width:12;height:47" coordorigin="3710,3554" coordsize="12,47" path="m3710,3578r12,e" filled="f" strokecolor="#858686" strokeweight="2.44pt">
                <v:path arrowok="t"/>
              </v:shape>
            </v:group>
            <v:group id="_x0000_s1172" style="position:absolute;left:3760;top:3554;width:11;height:47" coordorigin="3760,3554" coordsize="11,47">
              <v:shape id="_x0000_s1173" style="position:absolute;left:3760;top:3554;width:11;height:47" coordorigin="3760,3554" coordsize="11,47" path="m3760,3578r10,e" filled="f" strokecolor="#858686" strokeweight="2.44pt">
                <v:path arrowok="t"/>
              </v:shape>
            </v:group>
            <v:group id="_x0000_s1174" style="position:absolute;left:3810;top:3554;width:12;height:47" coordorigin="3810,3554" coordsize="12,47">
              <v:shape id="_x0000_s1175" style="position:absolute;left:3810;top:3554;width:12;height:47" coordorigin="3810,3554" coordsize="12,47" path="m3810,3578r12,e" filled="f" strokecolor="#858686" strokeweight="2.44pt">
                <v:path arrowok="t"/>
              </v:shape>
            </v:group>
            <v:group id="_x0000_s1176" style="position:absolute;left:3859;top:3554;width:11;height:47" coordorigin="3859,3554" coordsize="11,47">
              <v:shape id="_x0000_s1177" style="position:absolute;left:3859;top:3554;width:11;height:47" coordorigin="3859,3554" coordsize="11,47" path="m3859,3578r11,e" filled="f" strokecolor="#858686" strokeweight="2.44pt">
                <v:path arrowok="t"/>
              </v:shape>
            </v:group>
            <v:group id="_x0000_s1178" style="position:absolute;left:3910;top:3554;width:12;height:47" coordorigin="3910,3554" coordsize="12,47">
              <v:shape id="_x0000_s1179" style="position:absolute;left:3910;top:3554;width:12;height:47" coordorigin="3910,3554" coordsize="12,47" path="m3910,3578r12,e" filled="f" strokecolor="#858686" strokeweight="2.44pt">
                <v:path arrowok="t"/>
              </v:shape>
            </v:group>
            <v:group id="_x0000_s1180" style="position:absolute;left:3959;top:3554;width:12;height:47" coordorigin="3959,3554" coordsize="12,47">
              <v:shape id="_x0000_s1181" style="position:absolute;left:3959;top:3554;width:12;height:47" coordorigin="3959,3554" coordsize="12,47" path="m3959,3578r12,e" filled="f" strokecolor="#858686" strokeweight="2.44pt">
                <v:path arrowok="t"/>
              </v:shape>
            </v:group>
            <v:group id="_x0000_s1182" style="position:absolute;left:4008;top:3554;width:11;height:47" coordorigin="4008,3554" coordsize="11,47">
              <v:shape id="_x0000_s1183" style="position:absolute;left:4008;top:3554;width:11;height:47" coordorigin="4008,3554" coordsize="11,47" path="m4008,3578r11,e" filled="f" strokecolor="#858686" strokeweight="2.44pt">
                <v:path arrowok="t"/>
              </v:shape>
            </v:group>
            <v:group id="_x0000_s1184" style="position:absolute;left:4058;top:3554;width:12;height:47" coordorigin="4058,3554" coordsize="12,47">
              <v:shape id="_x0000_s1185" style="position:absolute;left:4058;top:3554;width:12;height:47" coordorigin="4058,3554" coordsize="12,47" path="m4058,3578r12,e" filled="f" strokecolor="#858686" strokeweight="2.44pt">
                <v:path arrowok="t"/>
              </v:shape>
            </v:group>
            <v:group id="_x0000_s1186" style="position:absolute;left:4113;top:3554;width:2;height:108" coordorigin="4113,3554" coordsize="2,108">
              <v:shape id="_x0000_s1187" style="position:absolute;left:4113;top:3554;width:2;height:108" coordorigin="4113,3554" coordsize="0,108" path="m4113,3554r,108e" filled="f" strokecolor="#858686" strokeweight=".64pt">
                <v:path arrowok="t"/>
              </v:shape>
            </v:group>
            <v:group id="_x0000_s1188" style="position:absolute;left:4156;top:3554;width:12;height:47" coordorigin="4156,3554" coordsize="12,47">
              <v:shape id="_x0000_s1189" style="position:absolute;left:4156;top:3554;width:12;height:47" coordorigin="4156,3554" coordsize="12,47" path="m4156,3578r12,e" filled="f" strokecolor="#858686" strokeweight="2.44pt">
                <v:path arrowok="t"/>
              </v:shape>
            </v:group>
            <v:group id="_x0000_s1190" style="position:absolute;left:4207;top:3554;width:12;height:47" coordorigin="4207,3554" coordsize="12,47">
              <v:shape id="_x0000_s1191" style="position:absolute;left:4207;top:3554;width:12;height:47" coordorigin="4207,3554" coordsize="12,47" path="m4207,3578r12,e" filled="f" strokecolor="#858686" strokeweight="2.44pt">
                <v:path arrowok="t"/>
              </v:shape>
            </v:group>
            <v:group id="_x0000_s1192" style="position:absolute;left:4256;top:3554;width:11;height:47" coordorigin="4256,3554" coordsize="11,47">
              <v:shape id="_x0000_s1193" style="position:absolute;left:4256;top:3554;width:11;height:47" coordorigin="4256,3554" coordsize="11,47" path="m4256,3578r11,e" filled="f" strokecolor="#858686" strokeweight="2.44pt">
                <v:path arrowok="t"/>
              </v:shape>
            </v:group>
            <v:group id="_x0000_s1194" style="position:absolute;left:4304;top:3554;width:12;height:47" coordorigin="4304,3554" coordsize="12,47">
              <v:shape id="_x0000_s1195" style="position:absolute;left:4304;top:3554;width:12;height:47" coordorigin="4304,3554" coordsize="12,47" path="m4304,3578r12,e" filled="f" strokecolor="#858686" strokeweight="2.44pt">
                <v:path arrowok="t"/>
              </v:shape>
            </v:group>
            <v:group id="_x0000_s1196" style="position:absolute;left:4356;top:3554;width:11;height:47" coordorigin="4356,3554" coordsize="11,47">
              <v:shape id="_x0000_s1197" style="position:absolute;left:4356;top:3554;width:11;height:47" coordorigin="4356,3554" coordsize="11,47" path="m4356,3578r11,e" filled="f" strokecolor="#858686" strokeweight="2.44pt">
                <v:path arrowok="t"/>
              </v:shape>
            </v:group>
            <v:group id="_x0000_s1198" style="position:absolute;left:4404;top:3554;width:12;height:47" coordorigin="4404,3554" coordsize="12,47">
              <v:shape id="_x0000_s1199" style="position:absolute;left:4404;top:3554;width:12;height:47" coordorigin="4404,3554" coordsize="12,47" path="m4404,3578r12,e" filled="f" strokecolor="#858686" strokeweight="2.44pt">
                <v:path arrowok="t"/>
              </v:shape>
            </v:group>
            <v:group id="_x0000_s1200" style="position:absolute;left:4453;top:3554;width:12;height:47" coordorigin="4453,3554" coordsize="12,47">
              <v:shape id="_x0000_s1201" style="position:absolute;left:4453;top:3554;width:12;height:47" coordorigin="4453,3554" coordsize="12,47" path="m4453,3578r12,e" filled="f" strokecolor="#858686" strokeweight="2.44pt">
                <v:path arrowok="t"/>
              </v:shape>
            </v:group>
            <v:group id="_x0000_s1202" style="position:absolute;left:4505;top:3554;width:11;height:47" coordorigin="4505,3554" coordsize="11,47">
              <v:shape id="_x0000_s1203" style="position:absolute;left:4505;top:3554;width:11;height:47" coordorigin="4505,3554" coordsize="11,47" path="m4505,3578r11,e" filled="f" strokecolor="#858686" strokeweight="2.44pt">
                <v:path arrowok="t"/>
              </v:shape>
            </v:group>
            <v:group id="_x0000_s1204" style="position:absolute;left:4553;top:3554;width:12;height:47" coordorigin="4553,3554" coordsize="12,47">
              <v:shape id="_x0000_s1205" style="position:absolute;left:4553;top:3554;width:12;height:47" coordorigin="4553,3554" coordsize="12,47" path="m4553,3578r12,e" filled="f" strokecolor="#858686" strokeweight="2.44pt">
                <v:path arrowok="t"/>
              </v:shape>
            </v:group>
            <v:group id="_x0000_s1206" style="position:absolute;left:4604;top:3554;width:11;height:47" coordorigin="4604,3554" coordsize="11,47">
              <v:shape id="_x0000_s1207" style="position:absolute;left:4604;top:3554;width:11;height:47" coordorigin="4604,3554" coordsize="11,47" path="m4604,3578r11,e" filled="f" strokecolor="#858686" strokeweight="2.44pt">
                <v:path arrowok="t"/>
              </v:shape>
            </v:group>
            <v:group id="_x0000_s1208" style="position:absolute;left:4652;top:3554;width:12;height:47" coordorigin="4652,3554" coordsize="12,47">
              <v:shape id="_x0000_s1209" style="position:absolute;left:4652;top:3554;width:12;height:47" coordorigin="4652,3554" coordsize="12,47" path="m4652,3578r12,e" filled="f" strokecolor="#858686" strokeweight="2.44pt">
                <v:path arrowok="t"/>
              </v:shape>
            </v:group>
            <v:group id="_x0000_s1210" style="position:absolute;left:4708;top:3554;width:2;height:108" coordorigin="4708,3554" coordsize="2,108">
              <v:shape id="_x0000_s1211" style="position:absolute;left:4708;top:3554;width:2;height:108" coordorigin="4708,3554" coordsize="0,108" path="m4708,3554r,108e" filled="f" strokecolor="#858686" strokeweight=".7pt">
                <v:path arrowok="t"/>
              </v:shape>
            </v:group>
            <v:group id="_x0000_s1212" style="position:absolute;left:4753;top:3554;width:11;height:47" coordorigin="4753,3554" coordsize="11,47">
              <v:shape id="_x0000_s1213" style="position:absolute;left:4753;top:3554;width:11;height:47" coordorigin="4753,3554" coordsize="11,47" path="m4753,3578r11,e" filled="f" strokecolor="#858686" strokeweight="2.44pt">
                <v:path arrowok="t"/>
              </v:shape>
            </v:group>
            <v:group id="_x0000_s1214" style="position:absolute;left:4801;top:3554;width:12;height:47" coordorigin="4801,3554" coordsize="12,47">
              <v:shape id="_x0000_s1215" style="position:absolute;left:4801;top:3554;width:12;height:47" coordorigin="4801,3554" coordsize="12,47" path="m4801,3578r12,e" filled="f" strokecolor="#858686" strokeweight="2.44pt">
                <v:path arrowok="t"/>
              </v:shape>
            </v:group>
            <v:group id="_x0000_s1216" style="position:absolute;left:4850;top:3554;width:12;height:47" coordorigin="4850,3554" coordsize="12,47">
              <v:shape id="_x0000_s1217" style="position:absolute;left:4850;top:3554;width:12;height:47" coordorigin="4850,3554" coordsize="12,47" path="m4850,3578r12,e" filled="f" strokecolor="#858686" strokeweight="2.44pt">
                <v:path arrowok="t"/>
              </v:shape>
            </v:group>
            <v:group id="_x0000_s1218" style="position:absolute;left:4901;top:3554;width:12;height:47" coordorigin="4901,3554" coordsize="12,47">
              <v:shape id="_x0000_s1219" style="position:absolute;left:4901;top:3554;width:12;height:47" coordorigin="4901,3554" coordsize="12,47" path="m4901,3578r12,e" filled="f" strokecolor="#858686" strokeweight="2.44pt">
                <v:path arrowok="t"/>
              </v:shape>
            </v:group>
            <v:group id="_x0000_s1220" style="position:absolute;left:4950;top:3554;width:12;height:47" coordorigin="4950,3554" coordsize="12,47">
              <v:shape id="_x0000_s1221" style="position:absolute;left:4950;top:3554;width:12;height:47" coordorigin="4950,3554" coordsize="12,47" path="m4950,3578r12,e" filled="f" strokecolor="#858686" strokeweight="2.44pt">
                <v:path arrowok="t"/>
              </v:shape>
            </v:group>
            <v:group id="_x0000_s1222" style="position:absolute;left:4999;top:3554;width:12;height:47" coordorigin="4999,3554" coordsize="12,47">
              <v:shape id="_x0000_s1223" style="position:absolute;left:4999;top:3554;width:12;height:47" coordorigin="4999,3554" coordsize="12,47" path="m4999,3578r12,e" filled="f" strokecolor="#858686" strokeweight="2.44pt">
                <v:path arrowok="t"/>
              </v:shape>
            </v:group>
            <v:group id="_x0000_s1224" style="position:absolute;left:5050;top:3554;width:12;height:47" coordorigin="5050,3554" coordsize="12,47">
              <v:shape id="_x0000_s1225" style="position:absolute;left:5050;top:3554;width:12;height:47" coordorigin="5050,3554" coordsize="12,47" path="m5050,3578r12,e" filled="f" strokecolor="#858686" strokeweight="2.44pt">
                <v:path arrowok="t"/>
              </v:shape>
            </v:group>
            <v:group id="_x0000_s1226" style="position:absolute;left:5099;top:3554;width:12;height:47" coordorigin="5099,3554" coordsize="12,47">
              <v:shape id="_x0000_s1227" style="position:absolute;left:5099;top:3554;width:12;height:47" coordorigin="5099,3554" coordsize="12,47" path="m5099,3578r12,e" filled="f" strokecolor="#858686" strokeweight="2.44pt">
                <v:path arrowok="t"/>
              </v:shape>
            </v:group>
            <v:group id="_x0000_s1228" style="position:absolute;left:5149;top:3554;width:12;height:47" coordorigin="5149,3554" coordsize="12,47">
              <v:shape id="_x0000_s1229" style="position:absolute;left:5149;top:3554;width:12;height:47" coordorigin="5149,3554" coordsize="12,47" path="m5149,3578r12,e" filled="f" strokecolor="#858686" strokeweight="2.44pt">
                <v:path arrowok="t"/>
              </v:shape>
            </v:group>
            <v:group id="_x0000_s1230" style="position:absolute;left:5198;top:3554;width:12;height:47" coordorigin="5198,3554" coordsize="12,47">
              <v:shape id="_x0000_s1231" style="position:absolute;left:5198;top:3554;width:12;height:47" coordorigin="5198,3554" coordsize="12,47" path="m5198,3578r12,e" filled="f" strokecolor="#858686" strokeweight="2.44pt">
                <v:path arrowok="t"/>
              </v:shape>
            </v:group>
            <v:group id="_x0000_s1232" style="position:absolute;left:5248;top:3554;width:12;height:47" coordorigin="5248,3554" coordsize="12,47">
              <v:shape id="_x0000_s1233" style="position:absolute;left:5248;top:3554;width:12;height:47" coordorigin="5248,3554" coordsize="12,47" path="m5248,3578r12,e" filled="f" strokecolor="#858686" strokeweight="2.44pt">
                <v:path arrowok="t"/>
              </v:shape>
            </v:group>
            <v:group id="_x0000_s1234" style="position:absolute;left:5304;top:3554;width:2;height:108" coordorigin="5304,3554" coordsize="2,108">
              <v:shape id="_x0000_s1235" style="position:absolute;left:5304;top:3554;width:2;height:108" coordorigin="5304,3554" coordsize="0,108" path="m5304,3554r,108e" filled="f" strokecolor="#858686" strokeweight=".7pt">
                <v:path arrowok="t"/>
              </v:shape>
            </v:group>
            <v:group id="_x0000_s1236" style="position:absolute;left:5347;top:3554;width:12;height:47" coordorigin="5347,3554" coordsize="12,47">
              <v:shape id="_x0000_s1237" style="position:absolute;left:5347;top:3554;width:12;height:47" coordorigin="5347,3554" coordsize="12,47" path="m5347,3578r12,e" filled="f" strokecolor="#858686" strokeweight="2.44pt">
                <v:path arrowok="t"/>
              </v:shape>
            </v:group>
            <v:group id="_x0000_s1238" style="position:absolute;left:5396;top:3554;width:12;height:47" coordorigin="5396,3554" coordsize="12,47">
              <v:shape id="_x0000_s1239" style="position:absolute;left:5396;top:3554;width:12;height:47" coordorigin="5396,3554" coordsize="12,47" path="m5396,3578r12,e" filled="f" strokecolor="#858686" strokeweight="2.44pt">
                <v:path arrowok="t"/>
              </v:shape>
            </v:group>
            <v:group id="_x0000_s1240" style="position:absolute;left:5447;top:3554;width:12;height:47" coordorigin="5447,3554" coordsize="12,47">
              <v:shape id="_x0000_s1241" style="position:absolute;left:5447;top:3554;width:12;height:47" coordorigin="5447,3554" coordsize="12,47" path="m5447,3578r12,e" filled="f" strokecolor="#858686" strokeweight="2.44pt">
                <v:path arrowok="t"/>
              </v:shape>
            </v:group>
            <v:group id="_x0000_s1242" style="position:absolute;left:5496;top:3554;width:12;height:47" coordorigin="5496,3554" coordsize="12,47">
              <v:shape id="_x0000_s1243" style="position:absolute;left:5496;top:3554;width:12;height:47" coordorigin="5496,3554" coordsize="12,47" path="m5496,3578r12,e" filled="f" strokecolor="#858686" strokeweight="2.44pt">
                <v:path arrowok="t"/>
              </v:shape>
            </v:group>
            <v:group id="_x0000_s1244" style="position:absolute;left:5545;top:3554;width:12;height:47" coordorigin="5545,3554" coordsize="12,47">
              <v:shape id="_x0000_s1245" style="position:absolute;left:5545;top:3554;width:12;height:47" coordorigin="5545,3554" coordsize="12,47" path="m5545,3578r12,e" filled="f" strokecolor="#858686" strokeweight="2.44pt">
                <v:path arrowok="t"/>
              </v:shape>
            </v:group>
            <v:group id="_x0000_s1246" style="position:absolute;left:5596;top:3554;width:12;height:47" coordorigin="5596,3554" coordsize="12,47">
              <v:shape id="_x0000_s1247" style="position:absolute;left:5596;top:3554;width:12;height:47" coordorigin="5596,3554" coordsize="12,47" path="m5596,3578r12,e" filled="f" strokecolor="#858686" strokeweight="2.44pt">
                <v:path arrowok="t"/>
              </v:shape>
            </v:group>
            <v:group id="_x0000_s1248" style="position:absolute;left:5645;top:3554;width:12;height:47" coordorigin="5645,3554" coordsize="12,47">
              <v:shape id="_x0000_s1249" style="position:absolute;left:5645;top:3554;width:12;height:47" coordorigin="5645,3554" coordsize="12,47" path="m5645,3578r12,e" filled="f" strokecolor="#858686" strokeweight="2.44pt">
                <v:path arrowok="t"/>
              </v:shape>
            </v:group>
            <v:group id="_x0000_s1250" style="position:absolute;left:5694;top:3554;width:11;height:47" coordorigin="5694,3554" coordsize="11,47">
              <v:shape id="_x0000_s1251" style="position:absolute;left:5694;top:3554;width:11;height:47" coordorigin="5694,3554" coordsize="11,47" path="m5694,3578r11,e" filled="f" strokecolor="#858686" strokeweight="2.44pt">
                <v:path arrowok="t"/>
              </v:shape>
            </v:group>
            <v:group id="_x0000_s1252" style="position:absolute;left:5744;top:3554;width:12;height:47" coordorigin="5744,3554" coordsize="12,47">
              <v:shape id="_x0000_s1253" style="position:absolute;left:5744;top:3554;width:12;height:47" coordorigin="5744,3554" coordsize="12,47" path="m5744,3578r12,e" filled="f" strokecolor="#858686" strokeweight="2.44pt">
                <v:path arrowok="t"/>
              </v:shape>
            </v:group>
            <v:group id="_x0000_s1254" style="position:absolute;left:5794;top:3554;width:12;height:47" coordorigin="5794,3554" coordsize="12,47">
              <v:shape id="_x0000_s1255" style="position:absolute;left:5794;top:3554;width:12;height:47" coordorigin="5794,3554" coordsize="12,47" path="m5794,3578r12,e" filled="f" strokecolor="#858686" strokeweight="2.44pt">
                <v:path arrowok="t"/>
              </v:shape>
            </v:group>
            <v:group id="_x0000_s1256" style="position:absolute;left:5844;top:3554;width:12;height:47" coordorigin="5844,3554" coordsize="12,47">
              <v:shape id="_x0000_s1257" style="position:absolute;left:5844;top:3554;width:12;height:47" coordorigin="5844,3554" coordsize="12,47" path="m5844,3578r12,e" filled="f" strokecolor="#858686" strokeweight="2.44pt">
                <v:path arrowok="t"/>
              </v:shape>
            </v:group>
            <v:group id="_x0000_s1258" style="position:absolute;left:5899;top:3554;width:2;height:108" coordorigin="5899,3554" coordsize="2,108">
              <v:shape id="_x0000_s1259" style="position:absolute;left:5899;top:3554;width:2;height:108" coordorigin="5899,3554" coordsize="0,108" path="m5899,3554r,108e" filled="f" strokecolor="#858686" strokeweight=".7pt">
                <v:path arrowok="t"/>
              </v:shape>
            </v:group>
            <v:group id="_x0000_s1260" style="position:absolute;left:5942;top:3554;width:11;height:47" coordorigin="5942,3554" coordsize="11,47">
              <v:shape id="_x0000_s1261" style="position:absolute;left:5942;top:3554;width:11;height:47" coordorigin="5942,3554" coordsize="11,47" path="m5942,3578r11,e" filled="f" strokecolor="#858686" strokeweight="2.44pt">
                <v:path arrowok="t"/>
              </v:shape>
            </v:group>
            <v:group id="_x0000_s1262" style="position:absolute;left:5993;top:3554;width:12;height:47" coordorigin="5993,3554" coordsize="12,47">
              <v:shape id="_x0000_s1263" style="position:absolute;left:5993;top:3554;width:12;height:47" coordorigin="5993,3554" coordsize="12,47" path="m5993,3578r12,e" filled="f" strokecolor="#858686" strokeweight="2.44pt">
                <v:path arrowok="t"/>
              </v:shape>
            </v:group>
            <v:group id="_x0000_s1264" style="position:absolute;left:6042;top:3554;width:12;height:47" coordorigin="6042,3554" coordsize="12,47">
              <v:shape id="_x0000_s1265" style="position:absolute;left:6042;top:3554;width:12;height:47" coordorigin="6042,3554" coordsize="12,47" path="m6042,3578r12,e" filled="f" strokecolor="#858686" strokeweight="2.44pt">
                <v:path arrowok="t"/>
              </v:shape>
            </v:group>
            <v:group id="_x0000_s1266" style="position:absolute;left:6091;top:3554;width:11;height:47" coordorigin="6091,3554" coordsize="11,47">
              <v:shape id="_x0000_s1267" style="position:absolute;left:6091;top:3554;width:11;height:47" coordorigin="6091,3554" coordsize="11,47" path="m6091,3578r11,e" filled="f" strokecolor="#858686" strokeweight="2.44pt">
                <v:path arrowok="t"/>
              </v:shape>
            </v:group>
            <v:group id="_x0000_s1268" style="position:absolute;left:6142;top:3554;width:12;height:47" coordorigin="6142,3554" coordsize="12,47">
              <v:shape id="_x0000_s1269" style="position:absolute;left:6142;top:3554;width:12;height:47" coordorigin="6142,3554" coordsize="12,47" path="m6142,3578r12,e" filled="f" strokecolor="#858686" strokeweight="2.44pt">
                <v:path arrowok="t"/>
              </v:shape>
            </v:group>
            <v:group id="_x0000_s1270" style="position:absolute;left:6191;top:3554;width:11;height:47" coordorigin="6191,3554" coordsize="11,47">
              <v:shape id="_x0000_s1271" style="position:absolute;left:6191;top:3554;width:11;height:47" coordorigin="6191,3554" coordsize="11,47" path="m6191,3578r11,e" filled="f" strokecolor="#858686" strokeweight="2.44pt">
                <v:path arrowok="t"/>
              </v:shape>
            </v:group>
            <v:group id="_x0000_s1272" style="position:absolute;left:6239;top:3554;width:12;height:47" coordorigin="6239,3554" coordsize="12,47">
              <v:shape id="_x0000_s1273" style="position:absolute;left:6239;top:3554;width:12;height:47" coordorigin="6239,3554" coordsize="12,47" path="m6239,3578r12,e" filled="f" strokecolor="#858686" strokeweight="2.44pt">
                <v:path arrowok="t"/>
              </v:shape>
            </v:group>
            <v:group id="_x0000_s1274" style="position:absolute;left:6290;top:3554;width:12;height:47" coordorigin="6290,3554" coordsize="12,47">
              <v:shape id="_x0000_s1275" style="position:absolute;left:6290;top:3554;width:12;height:47" coordorigin="6290,3554" coordsize="12,47" path="m6290,3578r12,e" filled="f" strokecolor="#858686" strokeweight="2.44pt">
                <v:path arrowok="t"/>
              </v:shape>
            </v:group>
            <v:group id="_x0000_s1276" style="position:absolute;left:6340;top:3554;width:11;height:47" coordorigin="6340,3554" coordsize="11,47">
              <v:shape id="_x0000_s1277" style="position:absolute;left:6340;top:3554;width:11;height:47" coordorigin="6340,3554" coordsize="11,47" path="m6340,3578r10,e" filled="f" strokecolor="#858686" strokeweight="2.44pt">
                <v:path arrowok="t"/>
              </v:shape>
            </v:group>
            <v:group id="_x0000_s1278" style="position:absolute;left:6388;top:3554;width:12;height:47" coordorigin="6388,3554" coordsize="12,47">
              <v:shape id="_x0000_s1279" style="position:absolute;left:6388;top:3554;width:12;height:47" coordorigin="6388,3554" coordsize="12,47" path="m6388,3578r12,e" filled="f" strokecolor="#858686" strokeweight="2.44pt">
                <v:path arrowok="t"/>
              </v:shape>
            </v:group>
            <v:group id="_x0000_s1280" style="position:absolute;left:6439;top:3554;width:11;height:47" coordorigin="6439,3554" coordsize="11,47">
              <v:shape id="_x0000_s1281" style="position:absolute;left:6439;top:3554;width:11;height:47" coordorigin="6439,3554" coordsize="11,47" path="m6439,3578r11,e" filled="f" strokecolor="#858686" strokeweight="2.44pt">
                <v:path arrowok="t"/>
              </v:shape>
            </v:group>
            <v:group id="_x0000_s1282" style="position:absolute;left:6493;top:3554;width:2;height:108" coordorigin="6493,3554" coordsize="2,108">
              <v:shape id="_x0000_s1283" style="position:absolute;left:6493;top:3554;width:2;height:108" coordorigin="6493,3554" coordsize="0,108" path="m6493,3554r,108e" filled="f" strokecolor="#858686" strokeweight=".7pt">
                <v:path arrowok="t"/>
              </v:shape>
            </v:group>
            <v:group id="_x0000_s1284" style="position:absolute;left:6539;top:3554;width:12;height:47" coordorigin="6539,3554" coordsize="12,47">
              <v:shape id="_x0000_s1285" style="position:absolute;left:6539;top:3554;width:12;height:47" coordorigin="6539,3554" coordsize="12,47" path="m6539,3578r12,e" filled="f" strokecolor="#858686" strokeweight="2.44pt">
                <v:path arrowok="t"/>
              </v:shape>
            </v:group>
            <v:group id="_x0000_s1286" style="position:absolute;left:6588;top:3554;width:11;height:47" coordorigin="6588,3554" coordsize="11,47">
              <v:shape id="_x0000_s1287" style="position:absolute;left:6588;top:3554;width:11;height:47" coordorigin="6588,3554" coordsize="11,47" path="m6588,3578r11,e" filled="f" strokecolor="#858686" strokeweight="2.44pt">
                <v:path arrowok="t"/>
              </v:shape>
            </v:group>
            <v:group id="_x0000_s1288" style="position:absolute;left:6636;top:3554;width:12;height:47" coordorigin="6636,3554" coordsize="12,47">
              <v:shape id="_x0000_s1289" style="position:absolute;left:6636;top:3554;width:12;height:47" coordorigin="6636,3554" coordsize="12,47" path="m6636,3578r12,e" filled="f" strokecolor="#858686" strokeweight="2.44pt">
                <v:path arrowok="t"/>
              </v:shape>
            </v:group>
            <v:group id="_x0000_s1290" style="position:absolute;left:6688;top:3554;width:11;height:47" coordorigin="6688,3554" coordsize="11,47">
              <v:shape id="_x0000_s1291" style="position:absolute;left:6688;top:3554;width:11;height:47" coordorigin="6688,3554" coordsize="11,47" path="m6688,3578r10,e" filled="f" strokecolor="#858686" strokeweight="2.44pt">
                <v:path arrowok="t"/>
              </v:shape>
            </v:group>
            <v:group id="_x0000_s1292" style="position:absolute;left:6736;top:3554;width:12;height:47" coordorigin="6736,3554" coordsize="12,47">
              <v:shape id="_x0000_s1293" style="position:absolute;left:6736;top:3554;width:12;height:47" coordorigin="6736,3554" coordsize="12,47" path="m6736,3578r12,e" filled="f" strokecolor="#858686" strokeweight="2.44pt">
                <v:path arrowok="t"/>
              </v:shape>
            </v:group>
            <v:group id="_x0000_s1294" style="position:absolute;left:6785;top:3554;width:12;height:47" coordorigin="6785,3554" coordsize="12,47">
              <v:shape id="_x0000_s1295" style="position:absolute;left:6785;top:3554;width:12;height:47" coordorigin="6785,3554" coordsize="12,47" path="m6785,3578r12,e" filled="f" strokecolor="#858686" strokeweight="2.44pt">
                <v:path arrowok="t"/>
              </v:shape>
            </v:group>
            <v:group id="_x0000_s1296" style="position:absolute;left:6836;top:3554;width:11;height:47" coordorigin="6836,3554" coordsize="11,47">
              <v:shape id="_x0000_s1297" style="position:absolute;left:6836;top:3554;width:11;height:47" coordorigin="6836,3554" coordsize="11,47" path="m6836,3578r11,e" filled="f" strokecolor="#858686" strokeweight="2.44pt">
                <v:path arrowok="t"/>
              </v:shape>
            </v:group>
            <v:group id="_x0000_s1298" style="position:absolute;left:6884;top:3554;width:12;height:47" coordorigin="6884,3554" coordsize="12,47">
              <v:shape id="_x0000_s1299" style="position:absolute;left:6884;top:3554;width:12;height:47" coordorigin="6884,3554" coordsize="12,47" path="m6884,3578r12,e" filled="f" strokecolor="#858686" strokeweight="2.44pt">
                <v:path arrowok="t"/>
              </v:shape>
            </v:group>
            <v:group id="_x0000_s1300" style="position:absolute;left:6934;top:3554;width:12;height:47" coordorigin="6934,3554" coordsize="12,47">
              <v:shape id="_x0000_s1301" style="position:absolute;left:6934;top:3554;width:12;height:47" coordorigin="6934,3554" coordsize="12,47" path="m6934,3578r12,e" filled="f" strokecolor="#858686" strokeweight="2.44pt">
                <v:path arrowok="t"/>
              </v:shape>
            </v:group>
            <v:group id="_x0000_s1302" style="position:absolute;left:6984;top:3554;width:12;height:47" coordorigin="6984,3554" coordsize="12,47">
              <v:shape id="_x0000_s1303" style="position:absolute;left:6984;top:3554;width:12;height:47" coordorigin="6984,3554" coordsize="12,47" path="m6984,3578r12,e" filled="f" strokecolor="#858686" strokeweight="2.44pt">
                <v:path arrowok="t"/>
              </v:shape>
            </v:group>
            <v:group id="_x0000_s1304" style="position:absolute;left:7033;top:3554;width:12;height:47" coordorigin="7033,3554" coordsize="12,47">
              <v:shape id="_x0000_s1305" style="position:absolute;left:7033;top:3554;width:12;height:47" coordorigin="7033,3554" coordsize="12,47" path="m7033,3578r12,e" filled="f" strokecolor="#858686" strokeweight="2.44pt">
                <v:path arrowok="t"/>
              </v:shape>
            </v:group>
            <v:group id="_x0000_s1306" style="position:absolute;left:7088;top:3554;width:2;height:108" coordorigin="7088,3554" coordsize="2,108">
              <v:shape id="_x0000_s1307" style="position:absolute;left:7088;top:3554;width:2;height:108" coordorigin="7088,3554" coordsize="0,108" path="m7088,3554r,108e" filled="f" strokecolor="#858686" strokeweight=".7pt">
                <v:path arrowok="t"/>
              </v:shape>
            </v:group>
            <v:group id="_x0000_s1308" style="position:absolute;left:7133;top:3554;width:12;height:47" coordorigin="7133,3554" coordsize="12,47">
              <v:shape id="_x0000_s1309" style="position:absolute;left:7133;top:3554;width:12;height:47" coordorigin="7133,3554" coordsize="12,47" path="m7133,3578r12,e" filled="f" strokecolor="#858686" strokeweight="2.44pt">
                <v:path arrowok="t"/>
              </v:shape>
            </v:group>
            <v:group id="_x0000_s1310" style="position:absolute;left:7182;top:3554;width:12;height:47" coordorigin="7182,3554" coordsize="12,47">
              <v:shape id="_x0000_s1311" style="position:absolute;left:7182;top:3554;width:12;height:47" coordorigin="7182,3554" coordsize="12,47" path="m7182,3578r12,e" filled="f" strokecolor="#858686" strokeweight="2.44pt">
                <v:path arrowok="t"/>
              </v:shape>
            </v:group>
            <v:group id="_x0000_s1312" style="position:absolute;left:7232;top:3554;width:12;height:47" coordorigin="7232,3554" coordsize="12,47">
              <v:shape id="_x0000_s1313" style="position:absolute;left:7232;top:3554;width:12;height:47" coordorigin="7232,3554" coordsize="12,47" path="m7232,3578r12,e" filled="f" strokecolor="#858686" strokeweight="2.44pt">
                <v:path arrowok="t"/>
              </v:shape>
            </v:group>
            <v:group id="_x0000_s1314" style="position:absolute;left:7282;top:3554;width:12;height:47" coordorigin="7282,3554" coordsize="12,47">
              <v:shape id="_x0000_s1315" style="position:absolute;left:7282;top:3554;width:12;height:47" coordorigin="7282,3554" coordsize="12,47" path="m7282,3578r12,e" filled="f" strokecolor="#858686" strokeweight="2.44pt">
                <v:path arrowok="t"/>
              </v:shape>
            </v:group>
            <v:group id="_x0000_s1316" style="position:absolute;left:7331;top:3554;width:12;height:47" coordorigin="7331,3554" coordsize="12,47">
              <v:shape id="_x0000_s1317" style="position:absolute;left:7331;top:3554;width:12;height:47" coordorigin="7331,3554" coordsize="12,47" path="m7331,3578r12,e" filled="f" strokecolor="#858686" strokeweight="2.44pt">
                <v:path arrowok="t"/>
              </v:shape>
            </v:group>
            <v:group id="_x0000_s1318" style="position:absolute;left:7381;top:3554;width:12;height:47" coordorigin="7381,3554" coordsize="12,47">
              <v:shape id="_x0000_s1319" style="position:absolute;left:7381;top:3554;width:12;height:47" coordorigin="7381,3554" coordsize="12,47" path="m7381,3578r12,e" filled="f" strokecolor="#858686" strokeweight="2.44pt">
                <v:path arrowok="t"/>
              </v:shape>
            </v:group>
            <v:group id="_x0000_s1320" style="position:absolute;left:7430;top:3554;width:12;height:47" coordorigin="7430,3554" coordsize="12,47">
              <v:shape id="_x0000_s1321" style="position:absolute;left:7430;top:3554;width:12;height:47" coordorigin="7430,3554" coordsize="12,47" path="m7430,3578r12,e" filled="f" strokecolor="#858686" strokeweight="2.44pt">
                <v:path arrowok="t"/>
              </v:shape>
            </v:group>
            <v:group id="_x0000_s1322" style="position:absolute;left:7480;top:3554;width:12;height:47" coordorigin="7480,3554" coordsize="12,47">
              <v:shape id="_x0000_s1323" style="position:absolute;left:7480;top:3554;width:12;height:47" coordorigin="7480,3554" coordsize="12,47" path="m7480,3578r12,e" filled="f" strokecolor="#858686" strokeweight="2.44pt">
                <v:path arrowok="t"/>
              </v:shape>
            </v:group>
            <v:group id="_x0000_s1324" style="position:absolute;left:7530;top:3554;width:12;height:47" coordorigin="7530,3554" coordsize="12,47">
              <v:shape id="_x0000_s1325" style="position:absolute;left:7530;top:3554;width:12;height:47" coordorigin="7530,3554" coordsize="12,47" path="m7530,3578r12,e" filled="f" strokecolor="#858686" strokeweight="2.44pt">
                <v:path arrowok="t"/>
              </v:shape>
            </v:group>
            <v:group id="_x0000_s1326" style="position:absolute;left:7579;top:3554;width:12;height:47" coordorigin="7579,3554" coordsize="12,47">
              <v:shape id="_x0000_s1327" style="position:absolute;left:7579;top:3554;width:12;height:47" coordorigin="7579,3554" coordsize="12,47" path="m7579,3578r12,e" filled="f" strokecolor="#858686" strokeweight="2.44pt">
                <v:path arrowok="t"/>
              </v:shape>
            </v:group>
            <v:group id="_x0000_s1328" style="position:absolute;left:7628;top:3554;width:11;height:47" coordorigin="7628,3554" coordsize="11,47">
              <v:shape id="_x0000_s1329" style="position:absolute;left:7628;top:3554;width:11;height:47" coordorigin="7628,3554" coordsize="11,47" path="m7628,3578r11,e" filled="f" strokecolor="#858686" strokeweight="2.44pt">
                <v:path arrowok="t"/>
              </v:shape>
            </v:group>
            <v:group id="_x0000_s1330" style="position:absolute;left:7685;top:3554;width:2;height:108" coordorigin="7685,3554" coordsize="2,108">
              <v:shape id="_x0000_s1331" style="position:absolute;left:7685;top:3554;width:2;height:108" coordorigin="7685,3554" coordsize="0,108" path="m7685,3554r,108e" filled="f" strokecolor="#858686" strokeweight=".7pt">
                <v:path arrowok="t"/>
              </v:shape>
            </v:group>
            <v:group id="_x0000_s1332" style="position:absolute;left:7728;top:3554;width:12;height:47" coordorigin="7728,3554" coordsize="12,47">
              <v:shape id="_x0000_s1333" style="position:absolute;left:7728;top:3554;width:12;height:47" coordorigin="7728,3554" coordsize="12,47" path="m7728,3578r12,e" filled="f" strokecolor="#858686" strokeweight="2.44pt">
                <v:path arrowok="t"/>
              </v:shape>
            </v:group>
            <v:group id="_x0000_s1334" style="position:absolute;left:7778;top:3554;width:12;height:47" coordorigin="7778,3554" coordsize="12,47">
              <v:shape id="_x0000_s1335" style="position:absolute;left:7778;top:3554;width:12;height:47" coordorigin="7778,3554" coordsize="12,47" path="m7778,3578r12,e" filled="f" strokecolor="#858686" strokeweight="2.44pt">
                <v:path arrowok="t"/>
              </v:shape>
            </v:group>
            <v:group id="_x0000_s1336" style="position:absolute;left:7828;top:3554;width:12;height:47" coordorigin="7828,3554" coordsize="12,47">
              <v:shape id="_x0000_s1337" style="position:absolute;left:7828;top:3554;width:12;height:47" coordorigin="7828,3554" coordsize="12,47" path="m7828,3578r12,e" filled="f" strokecolor="#858686" strokeweight="2.44pt">
                <v:path arrowok="t"/>
              </v:shape>
            </v:group>
            <v:group id="_x0000_s1338" style="position:absolute;left:7877;top:3554;width:11;height:47" coordorigin="7877,3554" coordsize="11,47">
              <v:shape id="_x0000_s1339" style="position:absolute;left:7877;top:3554;width:11;height:47" coordorigin="7877,3554" coordsize="11,47" path="m7877,3578r11,e" filled="f" strokecolor="#858686" strokeweight="2.44pt">
                <v:path arrowok="t"/>
              </v:shape>
            </v:group>
            <v:group id="_x0000_s1340" style="position:absolute;left:7927;top:3554;width:12;height:47" coordorigin="7927,3554" coordsize="12,47">
              <v:shape id="_x0000_s1341" style="position:absolute;left:7927;top:3554;width:12;height:47" coordorigin="7927,3554" coordsize="12,47" path="m7927,3578r12,e" filled="f" strokecolor="#858686" strokeweight="2.44pt">
                <v:path arrowok="t"/>
              </v:shape>
            </v:group>
            <v:group id="_x0000_s1342" style="position:absolute;left:7976;top:3554;width:12;height:47" coordorigin="7976,3554" coordsize="12,47">
              <v:shape id="_x0000_s1343" style="position:absolute;left:7976;top:3554;width:12;height:47" coordorigin="7976,3554" coordsize="12,47" path="m7976,3578r12,e" filled="f" strokecolor="#858686" strokeweight="2.44pt">
                <v:path arrowok="t"/>
              </v:shape>
            </v:group>
            <v:group id="_x0000_s1344" style="position:absolute;left:8026;top:3554;width:11;height:47" coordorigin="8026,3554" coordsize="11,47">
              <v:shape id="_x0000_s1345" style="position:absolute;left:8026;top:3554;width:11;height:47" coordorigin="8026,3554" coordsize="11,47" path="m8026,3578r10,e" filled="f" strokecolor="#858686" strokeweight="2.44pt">
                <v:path arrowok="t"/>
              </v:shape>
            </v:group>
            <v:group id="_x0000_s1346" style="position:absolute;left:8076;top:3554;width:12;height:47" coordorigin="8076,3554" coordsize="12,47">
              <v:shape id="_x0000_s1347" style="position:absolute;left:8076;top:3554;width:12;height:47" coordorigin="8076,3554" coordsize="12,47" path="m8076,3578r12,e" filled="f" strokecolor="#858686" strokeweight="2.44pt">
                <v:path arrowok="t"/>
              </v:shape>
            </v:group>
            <v:group id="_x0000_s1348" style="position:absolute;left:8125;top:3554;width:11;height:47" coordorigin="8125,3554" coordsize="11,47">
              <v:shape id="_x0000_s1349" style="position:absolute;left:8125;top:3554;width:11;height:47" coordorigin="8125,3554" coordsize="11,47" path="m8125,3578r11,e" filled="f" strokecolor="#858686" strokeweight="2.44pt">
                <v:path arrowok="t"/>
              </v:shape>
            </v:group>
            <v:group id="_x0000_s1350" style="position:absolute;left:8173;top:3554;width:12;height:47" coordorigin="8173,3554" coordsize="12,47">
              <v:shape id="_x0000_s1351" style="position:absolute;left:8173;top:3554;width:12;height:47" coordorigin="8173,3554" coordsize="12,47" path="m8173,3578r12,e" filled="f" strokecolor="#858686" strokeweight="2.44pt">
                <v:path arrowok="t"/>
              </v:shape>
            </v:group>
            <v:group id="_x0000_s1352" style="position:absolute;left:8225;top:3554;width:12;height:47" coordorigin="8225,3554" coordsize="12,47">
              <v:shape id="_x0000_s1353" style="position:absolute;left:8225;top:3554;width:12;height:47" coordorigin="8225,3554" coordsize="12,47" path="m8225,3578r12,e" filled="f" strokecolor="#858686" strokeweight="2.44pt">
                <v:path arrowok="t"/>
              </v:shape>
            </v:group>
            <v:group id="_x0000_s1354" style="position:absolute;left:8279;top:3554;width:2;height:108" coordorigin="8279,3554" coordsize="2,108">
              <v:shape id="_x0000_s1355" style="position:absolute;left:8279;top:3554;width:2;height:108" coordorigin="8279,3554" coordsize="0,108" path="m8279,3554r,108e" filled="f" strokecolor="#858686" strokeweight=".64pt">
                <v:path arrowok="t"/>
              </v:shape>
            </v:group>
            <v:group id="_x0000_s1356" style="position:absolute;left:8322;top:3554;width:12;height:47" coordorigin="8322,3554" coordsize="12,47">
              <v:shape id="_x0000_s1357" style="position:absolute;left:8322;top:3554;width:12;height:47" coordorigin="8322,3554" coordsize="12,47" path="m8322,3578r12,e" filled="f" strokecolor="#858686" strokeweight="2.44pt">
                <v:path arrowok="t"/>
              </v:shape>
            </v:group>
            <v:group id="_x0000_s1358" style="position:absolute;left:8374;top:3554;width:11;height:47" coordorigin="8374,3554" coordsize="11,47">
              <v:shape id="_x0000_s1359" style="position:absolute;left:8374;top:3554;width:11;height:47" coordorigin="8374,3554" coordsize="11,47" path="m8374,3578r10,e" filled="f" strokecolor="#858686" strokeweight="2.44pt">
                <v:path arrowok="t"/>
              </v:shape>
            </v:group>
            <v:group id="_x0000_s1360" style="position:absolute;left:8422;top:3554;width:12;height:47" coordorigin="8422,3554" coordsize="12,47">
              <v:shape id="_x0000_s1361" style="position:absolute;left:8422;top:3554;width:12;height:47" coordorigin="8422,3554" coordsize="12,47" path="m8422,3578r12,e" filled="f" strokecolor="#858686" strokeweight="2.44pt">
                <v:path arrowok="t"/>
              </v:shape>
            </v:group>
            <v:group id="_x0000_s1362" style="position:absolute;left:7092;top:187;width:348;height:35" coordorigin="7092,187" coordsize="348,35">
              <v:shape id="_x0000_s1363" style="position:absolute;left:7092;top:187;width:348;height:35" coordorigin="7092,187" coordsize="348,35" path="m7433,187r-333,l7092,194r,19l7100,222r333,l7440,213r,-19l7433,187xe" fillcolor="#4979b2" stroked="f">
                <v:path arrowok="t"/>
              </v:shape>
            </v:group>
            <v:group id="_x0000_s1364" style="position:absolute;left:7208;top:147;width:114;height:114" coordorigin="7208,147" coordsize="114,114">
              <v:shape id="_x0000_s1365" style="position:absolute;left:7208;top:147;width:114;height:114" coordorigin="7208,147" coordsize="114,114" path="m7266,147r-58,57l7266,261r56,-57l7266,147xe" fillcolor="#4e7db3" stroked="f">
                <v:path arrowok="t"/>
              </v:shape>
            </v:group>
            <v:group id="_x0000_s1366" style="position:absolute;left:7202;top:140;width:128;height:128" coordorigin="7202,140" coordsize="128,128">
              <v:shape id="_x0000_s1367" style="position:absolute;left:7202;top:140;width:128;height:128" coordorigin="7202,140" coordsize="128,128" path="m7267,140r-3,l7261,143r-56,57l7202,203r,3l7264,267r3,l7270,265r8,-8l7261,257r4,-5l7222,209r-9,l7213,200r8,l7265,155r-4,-4l7278,151r-11,-11xe" fillcolor="#4979b2" stroked="f">
                <v:path arrowok="t"/>
              </v:shape>
              <v:shape id="_x0000_s1368" style="position:absolute;left:7202;top:140;width:128;height:128" coordorigin="7202,140" coordsize="128,128" path="m7265,252r-4,5l7270,257r-5,-5xe" fillcolor="#4979b2" stroked="f">
                <v:path arrowok="t"/>
              </v:shape>
              <v:shape id="_x0000_s1369" style="position:absolute;left:7202;top:140;width:128;height:128" coordorigin="7202,140" coordsize="128,128" path="m7315,204r-50,48l7270,257r8,l7327,209r-8,l7315,204xe" fillcolor="#4979b2" stroked="f">
                <v:path arrowok="t"/>
              </v:shape>
              <v:shape id="_x0000_s1370" style="position:absolute;left:7202;top:140;width:128;height:128" coordorigin="7202,140" coordsize="128,128" path="m7213,200r,9l7217,204r-4,-4xe" fillcolor="#4979b2" stroked="f">
                <v:path arrowok="t"/>
              </v:shape>
              <v:shape id="_x0000_s1371" style="position:absolute;left:7202;top:140;width:128;height:128" coordorigin="7202,140" coordsize="128,128" path="m7217,204r-4,5l7222,209r-5,-5xe" fillcolor="#4979b2" stroked="f">
                <v:path arrowok="t"/>
              </v:shape>
              <v:shape id="_x0000_s1372" style="position:absolute;left:7202;top:140;width:128;height:128" coordorigin="7202,140" coordsize="128,128" path="m7319,200r-4,4l7319,209r,-9xe" fillcolor="#4979b2" stroked="f">
                <v:path arrowok="t"/>
              </v:shape>
              <v:shape id="_x0000_s1373" style="position:absolute;left:7202;top:140;width:128;height:128" coordorigin="7202,140" coordsize="128,128" path="m7327,200r-8,l7319,209r8,l7330,206r,-3l7327,200xe" fillcolor="#4979b2" stroked="f">
                <v:path arrowok="t"/>
              </v:shape>
              <v:shape id="_x0000_s1374" style="position:absolute;left:7202;top:140;width:128;height:128" coordorigin="7202,140" coordsize="128,128" path="m7221,200r-8,l7217,204r4,-4xe" fillcolor="#4979b2" stroked="f">
                <v:path arrowok="t"/>
              </v:shape>
              <v:shape id="_x0000_s1375" style="position:absolute;left:7202;top:140;width:128;height:128" coordorigin="7202,140" coordsize="128,128" path="m7278,151r-8,l7265,155r50,49l7319,200r8,l7278,151xe" fillcolor="#4979b2" stroked="f">
                <v:path arrowok="t"/>
              </v:shape>
              <v:shape id="_x0000_s1376" style="position:absolute;left:7202;top:140;width:128;height:128" coordorigin="7202,140" coordsize="128,128" path="m7270,151r-9,l7265,155r5,-4xe" fillcolor="#4979b2" stroked="f">
                <v:path arrowok="t"/>
              </v:shape>
            </v:group>
            <v:group id="_x0000_s1377" style="position:absolute;left:7092;top:481;width:348;height:36" coordorigin="7092,481" coordsize="348,36">
              <v:shape id="_x0000_s1378" style="position:absolute;left:7092;top:481;width:348;height:36" coordorigin="7092,481" coordsize="348,36" path="m7433,481r-333,l7092,489r,20l7100,517r333,l7440,509r,-20l7433,481xe" fillcolor="#b64a47" stroked="f">
                <v:path arrowok="t"/>
              </v:shape>
            </v:group>
            <w10:wrap anchorx="page"/>
          </v:group>
        </w:pict>
      </w:r>
      <w:r w:rsidRPr="001F74AA">
        <w:rPr>
          <w:position w:val="5"/>
        </w:rPr>
        <w:t>40</w:t>
      </w:r>
      <w:r w:rsidRPr="001F74AA">
        <w:rPr>
          <w:position w:val="5"/>
        </w:rPr>
        <w:tab/>
      </w:r>
      <w:r w:rsidRPr="001F74AA">
        <w:rPr>
          <w:b/>
          <w:spacing w:val="-1"/>
        </w:rPr>
        <w:t>Results</w:t>
      </w:r>
      <w:r w:rsidRPr="001F74AA">
        <w:rPr>
          <w:b/>
        </w:rPr>
        <w:t xml:space="preserve"> of</w:t>
      </w:r>
      <w:r w:rsidRPr="001F74AA">
        <w:rPr>
          <w:b/>
          <w:spacing w:val="1"/>
        </w:rPr>
        <w:t xml:space="preserve"> </w:t>
      </w:r>
      <w:r w:rsidRPr="001F74AA">
        <w:rPr>
          <w:b/>
        </w:rPr>
        <w:t>Model</w:t>
      </w:r>
      <w:r w:rsidRPr="001F74AA">
        <w:rPr>
          <w:b/>
          <w:spacing w:val="-2"/>
        </w:rPr>
        <w:t xml:space="preserve"> Validation</w:t>
      </w:r>
      <w:r w:rsidRPr="001F74AA">
        <w:rPr>
          <w:b/>
          <w:spacing w:val="-2"/>
        </w:rPr>
        <w:tab/>
      </w:r>
      <w:r w:rsidRPr="001F74AA">
        <w:rPr>
          <w:spacing w:val="-1"/>
          <w:position w:val="7"/>
        </w:rPr>
        <w:t>NCEP</w:t>
      </w:r>
      <w:r w:rsidRPr="001F74AA">
        <w:rPr>
          <w:spacing w:val="-16"/>
          <w:position w:val="7"/>
        </w:rPr>
        <w:t xml:space="preserve"> </w:t>
      </w:r>
      <w:r w:rsidRPr="001F74AA">
        <w:rPr>
          <w:spacing w:val="-1"/>
          <w:position w:val="7"/>
        </w:rPr>
        <w:t>downscaled</w:t>
      </w:r>
    </w:p>
    <w:p w:rsidR="00397DC6" w:rsidRPr="001F74AA" w:rsidRDefault="00397DC6" w:rsidP="00397DC6">
      <w:pPr>
        <w:pStyle w:val="Heading2"/>
        <w:spacing w:line="243" w:lineRule="exact"/>
        <w:ind w:left="-284" w:right="-414" w:firstLine="4912"/>
        <w:rPr>
          <w:szCs w:val="24"/>
        </w:rPr>
      </w:pPr>
      <w:r w:rsidRPr="001F74AA">
        <w:rPr>
          <w:spacing w:val="-1"/>
          <w:szCs w:val="24"/>
        </w:rPr>
        <w:t>Observed</w:t>
      </w:r>
    </w:p>
    <w:p w:rsidR="00397DC6" w:rsidRPr="001F74AA" w:rsidRDefault="00397DC6" w:rsidP="00397DC6">
      <w:pPr>
        <w:spacing w:before="47"/>
        <w:ind w:left="-284" w:right="-414"/>
        <w:rPr>
          <w:rFonts w:eastAsia="Calibri"/>
        </w:rPr>
      </w:pPr>
      <w:r w:rsidRPr="001F74AA">
        <w:rPr>
          <w:rFonts w:eastAsia="Calibri"/>
        </w:rPr>
        <w:pict>
          <v:shape id="_x0000_s1380" type="#_x0000_t202" style="position:absolute;left:0;text-align:left;margin-left:107pt;margin-top:7.9pt;width:13.45pt;height:129pt;z-index:-251629568;mso-position-horizontal-relative:page" filled="f" stroked="f">
            <v:textbox style="layout-flow:vertical;mso-layout-flow-alt:bottom-to-top;mso-next-textbox:#_x0000_s1380" inset="0,0,0,0">
              <w:txbxContent>
                <w:p w:rsidR="00397DC6" w:rsidRDefault="00397DC6" w:rsidP="00397DC6">
                  <w:pPr>
                    <w:spacing w:line="253" w:lineRule="exact"/>
                    <w:ind w:left="20"/>
                    <w:rPr>
                      <w:rFonts w:ascii="Calibri" w:eastAsia="Calibri" w:hAnsi="Calibri" w:cs="Calibri"/>
                      <w:sz w:val="23"/>
                      <w:szCs w:val="23"/>
                    </w:rPr>
                  </w:pPr>
                  <w:r>
                    <w:rPr>
                      <w:rFonts w:ascii="Calibri"/>
                      <w:b/>
                      <w:spacing w:val="-1"/>
                      <w:w w:val="99"/>
                      <w:sz w:val="23"/>
                    </w:rPr>
                    <w:t>Maximum</w:t>
                  </w:r>
                  <w:r>
                    <w:rPr>
                      <w:b/>
                      <w:spacing w:val="-9"/>
                      <w:sz w:val="23"/>
                    </w:rPr>
                    <w:t xml:space="preserve"> </w:t>
                  </w:r>
                  <w:r>
                    <w:rPr>
                      <w:rFonts w:ascii="Calibri"/>
                      <w:b/>
                      <w:spacing w:val="-3"/>
                      <w:w w:val="99"/>
                      <w:sz w:val="23"/>
                    </w:rPr>
                    <w:t>Temperature</w:t>
                  </w:r>
                  <w:r>
                    <w:rPr>
                      <w:b/>
                      <w:spacing w:val="-12"/>
                      <w:sz w:val="23"/>
                    </w:rPr>
                    <w:t xml:space="preserve"> </w:t>
                  </w:r>
                  <w:r>
                    <w:rPr>
                      <w:rFonts w:ascii="Calibri"/>
                      <w:b/>
                      <w:spacing w:val="-1"/>
                      <w:w w:val="99"/>
                      <w:sz w:val="23"/>
                    </w:rPr>
                    <w:t>(C)</w:t>
                  </w:r>
                </w:p>
              </w:txbxContent>
            </v:textbox>
            <w10:wrap anchorx="page"/>
          </v:shape>
        </w:pict>
      </w:r>
      <w:r w:rsidRPr="001F74AA">
        <w:t>35</w:t>
      </w:r>
    </w:p>
    <w:p w:rsidR="00397DC6" w:rsidRPr="001F74AA" w:rsidRDefault="00397DC6" w:rsidP="00397DC6">
      <w:pPr>
        <w:spacing w:before="3" w:line="260" w:lineRule="exact"/>
        <w:ind w:left="-284" w:right="-414"/>
      </w:pPr>
    </w:p>
    <w:p w:rsidR="00397DC6" w:rsidRPr="001F74AA" w:rsidRDefault="00397DC6" w:rsidP="00397DC6">
      <w:pPr>
        <w:spacing w:before="65"/>
        <w:ind w:left="-284" w:right="-414"/>
        <w:rPr>
          <w:rFonts w:eastAsia="Calibri"/>
        </w:rPr>
      </w:pPr>
      <w:r w:rsidRPr="001F74AA">
        <w:t>30</w:t>
      </w:r>
    </w:p>
    <w:p w:rsidR="00397DC6" w:rsidRPr="001F74AA" w:rsidRDefault="00397DC6" w:rsidP="00397DC6">
      <w:pPr>
        <w:spacing w:before="3" w:line="260" w:lineRule="exact"/>
        <w:ind w:left="-284" w:right="-414"/>
      </w:pPr>
    </w:p>
    <w:p w:rsidR="00397DC6" w:rsidRPr="001F74AA" w:rsidRDefault="00397DC6" w:rsidP="00397DC6">
      <w:pPr>
        <w:spacing w:before="65"/>
        <w:ind w:left="-284" w:right="-414"/>
        <w:rPr>
          <w:rFonts w:eastAsia="Calibri"/>
        </w:rPr>
      </w:pPr>
      <w:r w:rsidRPr="001F74AA">
        <w:t>25</w:t>
      </w:r>
    </w:p>
    <w:p w:rsidR="00397DC6" w:rsidRPr="001F74AA" w:rsidRDefault="00397DC6" w:rsidP="00397DC6">
      <w:pPr>
        <w:spacing w:before="3" w:line="260" w:lineRule="exact"/>
        <w:ind w:left="-284" w:right="-414"/>
      </w:pPr>
    </w:p>
    <w:p w:rsidR="00397DC6" w:rsidRPr="001F74AA" w:rsidRDefault="00397DC6" w:rsidP="00397DC6">
      <w:pPr>
        <w:spacing w:before="65"/>
        <w:ind w:left="-284" w:right="-414"/>
        <w:rPr>
          <w:rFonts w:eastAsia="Calibri"/>
        </w:rPr>
      </w:pPr>
      <w:r w:rsidRPr="001F74AA">
        <w:t>20</w:t>
      </w:r>
    </w:p>
    <w:p w:rsidR="00397DC6" w:rsidRPr="001F74AA" w:rsidRDefault="00397DC6" w:rsidP="00397DC6">
      <w:pPr>
        <w:spacing w:before="3" w:line="260" w:lineRule="exact"/>
        <w:ind w:left="-284" w:right="-414"/>
      </w:pPr>
    </w:p>
    <w:p w:rsidR="00397DC6" w:rsidRPr="001F74AA" w:rsidRDefault="00397DC6" w:rsidP="00397DC6">
      <w:pPr>
        <w:spacing w:before="65"/>
        <w:ind w:left="-284" w:right="-414"/>
        <w:rPr>
          <w:rFonts w:eastAsia="Calibri"/>
        </w:rPr>
      </w:pPr>
      <w:r w:rsidRPr="001F74AA">
        <w:t>15</w:t>
      </w:r>
    </w:p>
    <w:p w:rsidR="00397DC6" w:rsidRPr="001F74AA" w:rsidRDefault="00397DC6" w:rsidP="00397DC6">
      <w:pPr>
        <w:spacing w:before="3" w:line="260" w:lineRule="exact"/>
        <w:ind w:left="-284" w:right="-414"/>
      </w:pPr>
    </w:p>
    <w:p w:rsidR="00397DC6" w:rsidRPr="001F74AA" w:rsidRDefault="00397DC6" w:rsidP="00397DC6">
      <w:pPr>
        <w:spacing w:before="65"/>
        <w:ind w:left="-284" w:right="-414"/>
        <w:rPr>
          <w:rFonts w:eastAsia="Calibri"/>
        </w:rPr>
      </w:pPr>
      <w:r w:rsidRPr="001F74AA">
        <w:rPr>
          <w:rFonts w:eastAsia="Calibri"/>
        </w:rPr>
        <w:pict>
          <v:shape id="_x0000_s1382" type="#_x0000_t202" style="position:absolute;left:0;text-align:left;margin-left:142.4pt;margin-top:14.7pt;width:11.8pt;height:37.75pt;z-index:-251627520;mso-position-horizontal-relative:page" filled="f" stroked="f">
            <v:textbox style="layout-flow:vertical;mso-layout-flow-alt:bottom-to-top;mso-next-textbox:#_x0000_s1382"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Jan‐2001</w:t>
                  </w:r>
                </w:p>
              </w:txbxContent>
            </v:textbox>
            <w10:wrap anchorx="page"/>
          </v:shape>
        </w:pict>
      </w:r>
      <w:r w:rsidRPr="001F74AA">
        <w:rPr>
          <w:rFonts w:eastAsia="Calibri"/>
        </w:rPr>
        <w:pict>
          <v:shape id="_x0000_s1384" type="#_x0000_t202" style="position:absolute;left:0;text-align:left;margin-left:172.15pt;margin-top:14.7pt;width:11.8pt;height:37.75pt;z-index:-251625472;mso-position-horizontal-relative:page" filled="f" stroked="f">
            <v:textbox style="layout-flow:vertical;mso-layout-flow-alt:bottom-to-top;mso-next-textbox:#_x0000_s1384"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Jan‐2002</w:t>
                  </w:r>
                </w:p>
              </w:txbxContent>
            </v:textbox>
            <w10:wrap anchorx="page"/>
          </v:shape>
        </w:pict>
      </w:r>
      <w:r w:rsidRPr="001F74AA">
        <w:rPr>
          <w:rFonts w:eastAsia="Calibri"/>
        </w:rPr>
        <w:pict>
          <v:shape id="_x0000_s1385" type="#_x0000_t202" style="position:absolute;left:0;text-align:left;margin-left:201.9pt;margin-top:14.7pt;width:11.8pt;height:37.75pt;z-index:-251624448;mso-position-horizontal-relative:page" filled="f" stroked="f">
            <v:textbox style="layout-flow:vertical;mso-layout-flow-alt:bottom-to-top;mso-next-textbox:#_x0000_s1385"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Jan‐2003</w:t>
                  </w:r>
                </w:p>
              </w:txbxContent>
            </v:textbox>
            <w10:wrap anchorx="page"/>
          </v:shape>
        </w:pict>
      </w:r>
      <w:r w:rsidRPr="001F74AA">
        <w:rPr>
          <w:rFonts w:eastAsia="Calibri"/>
        </w:rPr>
        <w:pict>
          <v:shape id="_x0000_s1387" type="#_x0000_t202" style="position:absolute;left:0;text-align:left;margin-left:231.65pt;margin-top:14.7pt;width:11.8pt;height:37.75pt;z-index:-251622400;mso-position-horizontal-relative:page" filled="f" stroked="f">
            <v:textbox style="layout-flow:vertical;mso-layout-flow-alt:bottom-to-top;mso-next-textbox:#_x0000_s1387"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Jan‐2004</w:t>
                  </w:r>
                </w:p>
              </w:txbxContent>
            </v:textbox>
            <w10:wrap anchorx="page"/>
          </v:shape>
        </w:pict>
      </w:r>
      <w:r w:rsidRPr="001F74AA">
        <w:rPr>
          <w:rFonts w:eastAsia="Calibri"/>
        </w:rPr>
        <w:pict>
          <v:shape id="_x0000_s1388" type="#_x0000_t202" style="position:absolute;left:0;text-align:left;margin-left:261.45pt;margin-top:14.7pt;width:11.8pt;height:37.75pt;z-index:-251621376;mso-position-horizontal-relative:page" filled="f" stroked="f">
            <v:textbox style="layout-flow:vertical;mso-layout-flow-alt:bottom-to-top;mso-next-textbox:#_x0000_s1388"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Jan‐2005</w:t>
                  </w:r>
                </w:p>
              </w:txbxContent>
            </v:textbox>
            <w10:wrap anchorx="page"/>
          </v:shape>
        </w:pict>
      </w:r>
      <w:r w:rsidRPr="001F74AA">
        <w:rPr>
          <w:rFonts w:eastAsia="Calibri"/>
        </w:rPr>
        <w:pict>
          <v:shape id="_x0000_s1389" type="#_x0000_t202" style="position:absolute;left:0;text-align:left;margin-left:291.2pt;margin-top:14.7pt;width:11.8pt;height:37.75pt;z-index:-251620352;mso-position-horizontal-relative:page" filled="f" stroked="f">
            <v:textbox style="layout-flow:vertical;mso-layout-flow-alt:bottom-to-top;mso-next-textbox:#_x0000_s1389"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Jan‐2006</w:t>
                  </w:r>
                </w:p>
              </w:txbxContent>
            </v:textbox>
            <w10:wrap anchorx="page"/>
          </v:shape>
        </w:pict>
      </w:r>
      <w:r w:rsidRPr="001F74AA">
        <w:rPr>
          <w:rFonts w:eastAsia="Calibri"/>
        </w:rPr>
        <w:pict>
          <v:shape id="_x0000_s1391" type="#_x0000_t202" style="position:absolute;left:0;text-align:left;margin-left:320.95pt;margin-top:14.7pt;width:11.8pt;height:37.75pt;z-index:-251618304;mso-position-horizontal-relative:page" filled="f" stroked="f">
            <v:textbox style="layout-flow:vertical;mso-layout-flow-alt:bottom-to-top;mso-next-textbox:#_x0000_s1391"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Jan‐2007</w:t>
                  </w:r>
                </w:p>
              </w:txbxContent>
            </v:textbox>
            <w10:wrap anchorx="page"/>
          </v:shape>
        </w:pict>
      </w:r>
      <w:r w:rsidRPr="001F74AA">
        <w:rPr>
          <w:rFonts w:eastAsia="Calibri"/>
        </w:rPr>
        <w:pict>
          <v:shape id="_x0000_s1392" type="#_x0000_t202" style="position:absolute;left:0;text-align:left;margin-left:350.7pt;margin-top:14.7pt;width:11.8pt;height:37.75pt;z-index:-251617280;mso-position-horizontal-relative:page" filled="f" stroked="f">
            <v:textbox style="layout-flow:vertical;mso-layout-flow-alt:bottom-to-top;mso-next-textbox:#_x0000_s1392"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Jan‐2008</w:t>
                  </w:r>
                </w:p>
              </w:txbxContent>
            </v:textbox>
            <w10:wrap anchorx="page"/>
          </v:shape>
        </w:pict>
      </w:r>
      <w:r w:rsidRPr="001F74AA">
        <w:rPr>
          <w:rFonts w:eastAsia="Calibri"/>
        </w:rPr>
        <w:pict>
          <v:shape id="_x0000_s1393" type="#_x0000_t202" style="position:absolute;left:0;text-align:left;margin-left:380.45pt;margin-top:14.7pt;width:11.8pt;height:37.75pt;z-index:-251616256;mso-position-horizontal-relative:page" filled="f" stroked="f">
            <v:textbox style="layout-flow:vertical;mso-layout-flow-alt:bottom-to-top;mso-next-textbox:#_x0000_s1393"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Jan‐2009</w:t>
                  </w:r>
                </w:p>
              </w:txbxContent>
            </v:textbox>
            <w10:wrap anchorx="page"/>
          </v:shape>
        </w:pict>
      </w:r>
      <w:r w:rsidRPr="001F74AA">
        <w:rPr>
          <w:rFonts w:eastAsia="Calibri"/>
        </w:rPr>
        <w:pict>
          <v:shape id="_x0000_s1394" type="#_x0000_t202" style="position:absolute;left:0;text-align:left;margin-left:410.2pt;margin-top:14.7pt;width:11.8pt;height:37.75pt;z-index:-251615232;mso-position-horizontal-relative:page" filled="f" stroked="f">
            <v:textbox style="layout-flow:vertical;mso-layout-flow-alt:bottom-to-top;mso-next-textbox:#_x0000_s1394"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Jan‐2010</w:t>
                  </w:r>
                </w:p>
              </w:txbxContent>
            </v:textbox>
            <w10:wrap anchorx="page"/>
          </v:shape>
        </w:pict>
      </w:r>
      <w:r w:rsidRPr="001F74AA">
        <w:t>10</w:t>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5" w:line="280" w:lineRule="exact"/>
        <w:ind w:left="-284" w:right="-414"/>
      </w:pPr>
    </w:p>
    <w:p w:rsidR="00397DC6" w:rsidRPr="001F74AA" w:rsidRDefault="00397DC6" w:rsidP="00397DC6">
      <w:pPr>
        <w:pStyle w:val="BodyText"/>
        <w:spacing w:before="76" w:line="246" w:lineRule="auto"/>
        <w:ind w:left="-284" w:right="-414"/>
        <w:rPr>
          <w:b w:val="0"/>
          <w:szCs w:val="24"/>
        </w:rPr>
      </w:pPr>
      <w:r w:rsidRPr="001F74AA">
        <w:rPr>
          <w:b w:val="0"/>
          <w:spacing w:val="-1"/>
          <w:szCs w:val="24"/>
        </w:rPr>
        <w:t>Figure</w:t>
      </w:r>
      <w:r w:rsidRPr="001F74AA">
        <w:rPr>
          <w:b w:val="0"/>
          <w:spacing w:val="28"/>
          <w:szCs w:val="24"/>
        </w:rPr>
        <w:t xml:space="preserve"> 8.2</w:t>
      </w:r>
      <w:r w:rsidRPr="001F74AA">
        <w:rPr>
          <w:b w:val="0"/>
          <w:szCs w:val="24"/>
        </w:rPr>
        <w:t>.</w:t>
      </w:r>
      <w:r w:rsidRPr="001F74AA">
        <w:rPr>
          <w:b w:val="0"/>
          <w:spacing w:val="29"/>
          <w:szCs w:val="24"/>
        </w:rPr>
        <w:t xml:space="preserve"> </w:t>
      </w:r>
      <w:r w:rsidRPr="001F74AA">
        <w:rPr>
          <w:b w:val="0"/>
          <w:spacing w:val="-1"/>
          <w:szCs w:val="24"/>
        </w:rPr>
        <w:t>Results</w:t>
      </w:r>
      <w:r w:rsidRPr="001F74AA">
        <w:rPr>
          <w:b w:val="0"/>
          <w:spacing w:val="28"/>
          <w:szCs w:val="24"/>
        </w:rPr>
        <w:t xml:space="preserve"> </w:t>
      </w:r>
      <w:r w:rsidRPr="001F74AA">
        <w:rPr>
          <w:b w:val="0"/>
          <w:spacing w:val="-1"/>
          <w:szCs w:val="24"/>
        </w:rPr>
        <w:t>pertaining</w:t>
      </w:r>
      <w:r w:rsidRPr="001F74AA">
        <w:rPr>
          <w:b w:val="0"/>
          <w:spacing w:val="30"/>
          <w:szCs w:val="24"/>
        </w:rPr>
        <w:t xml:space="preserve"> </w:t>
      </w:r>
      <w:r w:rsidRPr="001F74AA">
        <w:rPr>
          <w:b w:val="0"/>
          <w:szCs w:val="24"/>
        </w:rPr>
        <w:t>to</w:t>
      </w:r>
      <w:r w:rsidRPr="001F74AA">
        <w:rPr>
          <w:b w:val="0"/>
          <w:spacing w:val="30"/>
          <w:szCs w:val="24"/>
        </w:rPr>
        <w:t xml:space="preserve"> </w:t>
      </w:r>
      <w:r w:rsidRPr="001F74AA">
        <w:rPr>
          <w:b w:val="0"/>
          <w:spacing w:val="-1"/>
          <w:szCs w:val="24"/>
        </w:rPr>
        <w:t>calibration</w:t>
      </w:r>
      <w:r w:rsidRPr="001F74AA">
        <w:rPr>
          <w:b w:val="0"/>
          <w:spacing w:val="30"/>
          <w:szCs w:val="24"/>
        </w:rPr>
        <w:t xml:space="preserve"> </w:t>
      </w:r>
      <w:r w:rsidRPr="001F74AA">
        <w:rPr>
          <w:b w:val="0"/>
          <w:spacing w:val="-1"/>
          <w:szCs w:val="24"/>
        </w:rPr>
        <w:t>and</w:t>
      </w:r>
      <w:r w:rsidRPr="001F74AA">
        <w:rPr>
          <w:b w:val="0"/>
          <w:spacing w:val="30"/>
          <w:szCs w:val="24"/>
        </w:rPr>
        <w:t xml:space="preserve"> </w:t>
      </w:r>
      <w:r w:rsidRPr="001F74AA">
        <w:rPr>
          <w:b w:val="0"/>
          <w:spacing w:val="-1"/>
          <w:szCs w:val="24"/>
        </w:rPr>
        <w:t>validation</w:t>
      </w:r>
      <w:r w:rsidRPr="001F74AA">
        <w:rPr>
          <w:b w:val="0"/>
          <w:spacing w:val="30"/>
          <w:szCs w:val="24"/>
        </w:rPr>
        <w:t xml:space="preserve"> </w:t>
      </w:r>
      <w:r w:rsidRPr="001F74AA">
        <w:rPr>
          <w:b w:val="0"/>
          <w:spacing w:val="-1"/>
          <w:szCs w:val="24"/>
        </w:rPr>
        <w:t>of</w:t>
      </w:r>
      <w:r w:rsidRPr="001F74AA">
        <w:rPr>
          <w:b w:val="0"/>
          <w:spacing w:val="28"/>
          <w:szCs w:val="24"/>
        </w:rPr>
        <w:t xml:space="preserve"> </w:t>
      </w:r>
      <w:r w:rsidRPr="001F74AA">
        <w:rPr>
          <w:b w:val="0"/>
          <w:spacing w:val="-1"/>
          <w:szCs w:val="24"/>
        </w:rPr>
        <w:t>SVM</w:t>
      </w:r>
      <w:r w:rsidRPr="001F74AA">
        <w:rPr>
          <w:b w:val="0"/>
          <w:spacing w:val="29"/>
          <w:szCs w:val="24"/>
        </w:rPr>
        <w:t xml:space="preserve"> </w:t>
      </w:r>
      <w:r w:rsidRPr="001F74AA">
        <w:rPr>
          <w:b w:val="0"/>
          <w:spacing w:val="-1"/>
          <w:szCs w:val="24"/>
        </w:rPr>
        <w:t>downscaling</w:t>
      </w:r>
      <w:r w:rsidRPr="001F74AA">
        <w:rPr>
          <w:b w:val="0"/>
          <w:spacing w:val="30"/>
          <w:szCs w:val="24"/>
        </w:rPr>
        <w:t xml:space="preserve"> </w:t>
      </w:r>
      <w:r w:rsidRPr="001F74AA">
        <w:rPr>
          <w:b w:val="0"/>
          <w:spacing w:val="-1"/>
          <w:szCs w:val="24"/>
        </w:rPr>
        <w:t>model</w:t>
      </w:r>
      <w:r w:rsidRPr="001F74AA">
        <w:rPr>
          <w:b w:val="0"/>
          <w:spacing w:val="55"/>
          <w:w w:val="102"/>
          <w:szCs w:val="24"/>
        </w:rPr>
        <w:t xml:space="preserve"> </w:t>
      </w:r>
      <w:r w:rsidRPr="001F74AA">
        <w:rPr>
          <w:b w:val="0"/>
          <w:spacing w:val="-1"/>
          <w:szCs w:val="24"/>
        </w:rPr>
        <w:t>developed</w:t>
      </w:r>
      <w:r w:rsidRPr="001F74AA">
        <w:rPr>
          <w:b w:val="0"/>
          <w:spacing w:val="17"/>
          <w:szCs w:val="24"/>
        </w:rPr>
        <w:t xml:space="preserve"> </w:t>
      </w:r>
      <w:r w:rsidRPr="001F74AA">
        <w:rPr>
          <w:b w:val="0"/>
          <w:szCs w:val="24"/>
        </w:rPr>
        <w:t>to</w:t>
      </w:r>
      <w:r w:rsidRPr="001F74AA">
        <w:rPr>
          <w:b w:val="0"/>
          <w:spacing w:val="17"/>
          <w:szCs w:val="24"/>
        </w:rPr>
        <w:t xml:space="preserve"> </w:t>
      </w:r>
      <w:r w:rsidRPr="001F74AA">
        <w:rPr>
          <w:b w:val="0"/>
          <w:spacing w:val="-1"/>
          <w:szCs w:val="24"/>
        </w:rPr>
        <w:t>downscale</w:t>
      </w:r>
      <w:r w:rsidRPr="001F74AA">
        <w:rPr>
          <w:b w:val="0"/>
          <w:spacing w:val="17"/>
          <w:szCs w:val="24"/>
        </w:rPr>
        <w:t xml:space="preserve"> </w:t>
      </w:r>
      <w:r w:rsidRPr="001F74AA">
        <w:rPr>
          <w:b w:val="0"/>
          <w:spacing w:val="-1"/>
          <w:szCs w:val="24"/>
        </w:rPr>
        <w:t>NCEP</w:t>
      </w:r>
      <w:r w:rsidRPr="001F74AA">
        <w:rPr>
          <w:b w:val="0"/>
          <w:spacing w:val="17"/>
          <w:szCs w:val="24"/>
        </w:rPr>
        <w:t xml:space="preserve"> </w:t>
      </w:r>
      <w:r w:rsidRPr="001F74AA">
        <w:rPr>
          <w:b w:val="0"/>
          <w:spacing w:val="-1"/>
          <w:szCs w:val="24"/>
        </w:rPr>
        <w:t>data</w:t>
      </w:r>
      <w:r w:rsidRPr="001F74AA">
        <w:rPr>
          <w:b w:val="0"/>
          <w:spacing w:val="17"/>
          <w:szCs w:val="24"/>
        </w:rPr>
        <w:t xml:space="preserve"> </w:t>
      </w:r>
      <w:r w:rsidRPr="001F74AA">
        <w:rPr>
          <w:b w:val="0"/>
          <w:szCs w:val="24"/>
        </w:rPr>
        <w:t>(on</w:t>
      </w:r>
      <w:r w:rsidRPr="001F74AA">
        <w:rPr>
          <w:b w:val="0"/>
          <w:spacing w:val="14"/>
          <w:szCs w:val="24"/>
        </w:rPr>
        <w:t xml:space="preserve"> </w:t>
      </w:r>
      <w:r w:rsidRPr="001F74AA">
        <w:rPr>
          <w:b w:val="0"/>
          <w:szCs w:val="24"/>
        </w:rPr>
        <w:t>large</w:t>
      </w:r>
      <w:r w:rsidRPr="001F74AA">
        <w:rPr>
          <w:b w:val="0"/>
          <w:spacing w:val="16"/>
          <w:szCs w:val="24"/>
        </w:rPr>
        <w:t xml:space="preserve"> </w:t>
      </w:r>
      <w:r w:rsidRPr="001F74AA">
        <w:rPr>
          <w:b w:val="0"/>
          <w:spacing w:val="-1"/>
          <w:szCs w:val="24"/>
        </w:rPr>
        <w:t>scale</w:t>
      </w:r>
      <w:r w:rsidRPr="001F74AA">
        <w:rPr>
          <w:b w:val="0"/>
          <w:spacing w:val="16"/>
          <w:szCs w:val="24"/>
        </w:rPr>
        <w:t xml:space="preserve"> </w:t>
      </w:r>
      <w:r w:rsidRPr="001F74AA">
        <w:rPr>
          <w:b w:val="0"/>
          <w:spacing w:val="-1"/>
          <w:szCs w:val="24"/>
        </w:rPr>
        <w:t>predictor</w:t>
      </w:r>
      <w:r w:rsidRPr="001F74AA">
        <w:rPr>
          <w:b w:val="0"/>
          <w:spacing w:val="18"/>
          <w:szCs w:val="24"/>
        </w:rPr>
        <w:t xml:space="preserve"> </w:t>
      </w:r>
      <w:r w:rsidRPr="001F74AA">
        <w:rPr>
          <w:b w:val="0"/>
          <w:spacing w:val="-1"/>
          <w:szCs w:val="24"/>
        </w:rPr>
        <w:t>variables)</w:t>
      </w:r>
      <w:r w:rsidRPr="001F74AA">
        <w:rPr>
          <w:b w:val="0"/>
          <w:spacing w:val="16"/>
          <w:szCs w:val="24"/>
        </w:rPr>
        <w:t xml:space="preserve"> </w:t>
      </w:r>
      <w:r w:rsidRPr="001F74AA">
        <w:rPr>
          <w:b w:val="0"/>
          <w:szCs w:val="24"/>
        </w:rPr>
        <w:t>to</w:t>
      </w:r>
      <w:r w:rsidRPr="001F74AA">
        <w:rPr>
          <w:b w:val="0"/>
          <w:spacing w:val="18"/>
          <w:szCs w:val="24"/>
        </w:rPr>
        <w:t xml:space="preserve"> </w:t>
      </w:r>
      <w:r w:rsidRPr="001F74AA">
        <w:rPr>
          <w:b w:val="0"/>
          <w:spacing w:val="-1"/>
          <w:szCs w:val="24"/>
        </w:rPr>
        <w:t>monthly</w:t>
      </w:r>
      <w:r w:rsidRPr="001F74AA">
        <w:rPr>
          <w:b w:val="0"/>
          <w:spacing w:val="18"/>
          <w:szCs w:val="24"/>
        </w:rPr>
        <w:t xml:space="preserve"> </w:t>
      </w:r>
      <w:r w:rsidRPr="001F74AA">
        <w:rPr>
          <w:b w:val="0"/>
          <w:szCs w:val="24"/>
        </w:rPr>
        <w:t>maximum</w:t>
      </w:r>
      <w:r w:rsidRPr="001F74AA">
        <w:rPr>
          <w:b w:val="0"/>
          <w:spacing w:val="47"/>
          <w:w w:val="102"/>
          <w:szCs w:val="24"/>
        </w:rPr>
        <w:t xml:space="preserve"> </w:t>
      </w:r>
      <w:r w:rsidRPr="001F74AA">
        <w:rPr>
          <w:b w:val="0"/>
          <w:spacing w:val="-1"/>
          <w:szCs w:val="24"/>
        </w:rPr>
        <w:t>temperature</w:t>
      </w:r>
      <w:r w:rsidRPr="001F74AA">
        <w:rPr>
          <w:b w:val="0"/>
          <w:spacing w:val="19"/>
          <w:szCs w:val="24"/>
        </w:rPr>
        <w:t xml:space="preserve"> </w:t>
      </w:r>
      <w:r w:rsidRPr="001F74AA">
        <w:rPr>
          <w:b w:val="0"/>
          <w:spacing w:val="-1"/>
          <w:szCs w:val="24"/>
        </w:rPr>
        <w:t>at</w:t>
      </w:r>
      <w:r w:rsidRPr="001F74AA">
        <w:rPr>
          <w:b w:val="0"/>
          <w:spacing w:val="19"/>
          <w:szCs w:val="24"/>
        </w:rPr>
        <w:t xml:space="preserve"> </w:t>
      </w:r>
      <w:r w:rsidRPr="001F74AA">
        <w:rPr>
          <w:b w:val="0"/>
          <w:spacing w:val="-1"/>
          <w:szCs w:val="24"/>
        </w:rPr>
        <w:t>Bhuntar</w:t>
      </w:r>
      <w:r w:rsidRPr="001F74AA">
        <w:rPr>
          <w:b w:val="0"/>
          <w:spacing w:val="18"/>
          <w:szCs w:val="24"/>
        </w:rPr>
        <w:t xml:space="preserve"> </w:t>
      </w:r>
      <w:r w:rsidRPr="001F74AA">
        <w:rPr>
          <w:b w:val="0"/>
          <w:spacing w:val="-1"/>
          <w:szCs w:val="24"/>
        </w:rPr>
        <w:t>station.</w:t>
      </w:r>
    </w:p>
    <w:p w:rsidR="00397DC6" w:rsidRPr="001F74AA" w:rsidRDefault="00397DC6" w:rsidP="00397DC6">
      <w:pPr>
        <w:spacing w:line="246" w:lineRule="auto"/>
        <w:ind w:left="-284" w:right="-414"/>
        <w:jc w:val="both"/>
        <w:sectPr w:rsidR="00397DC6" w:rsidRPr="001F74AA">
          <w:pgSz w:w="12240" w:h="15840"/>
          <w:pgMar w:top="1380" w:right="1720" w:bottom="900" w:left="1720" w:header="0" w:footer="711" w:gutter="0"/>
          <w:cols w:space="720"/>
        </w:sectPr>
      </w:pPr>
    </w:p>
    <w:p w:rsidR="00397DC6" w:rsidRPr="001F74AA" w:rsidRDefault="00397DC6" w:rsidP="00397DC6">
      <w:pPr>
        <w:spacing w:before="49" w:line="223" w:lineRule="exact"/>
        <w:ind w:left="-284" w:right="-414"/>
        <w:rPr>
          <w:rFonts w:eastAsia="Calibri"/>
        </w:rPr>
      </w:pPr>
      <w:r w:rsidRPr="001F74AA">
        <w:rPr>
          <w:w w:val="105"/>
        </w:rPr>
        <w:lastRenderedPageBreak/>
        <w:t>25</w:t>
      </w:r>
    </w:p>
    <w:p w:rsidR="00397DC6" w:rsidRPr="001F74AA" w:rsidRDefault="00397DC6" w:rsidP="00397DC6">
      <w:pPr>
        <w:spacing w:line="345" w:lineRule="exact"/>
        <w:ind w:left="-284" w:right="-414"/>
        <w:rPr>
          <w:rFonts w:eastAsia="Calibri"/>
        </w:rPr>
      </w:pPr>
      <w:r w:rsidRPr="001F74AA">
        <w:rPr>
          <w:rFonts w:eastAsia="Calibri"/>
        </w:rPr>
        <w:pict>
          <v:group id="_x0000_s1395" style="position:absolute;left:0;text-align:left;margin-left:131.4pt;margin-top:15.55pt;width:322.1pt;height:198.95pt;z-index:-251614208;mso-position-horizontal-relative:page" coordorigin="2628,162" coordsize="6442,3979">
            <v:group id="_x0000_s1396" style="position:absolute;left:2698;top:174;width:2;height:3935" coordorigin="2698,174" coordsize="2,3935">
              <v:shape id="_x0000_s1397" style="position:absolute;left:2698;top:174;width:2;height:3935" coordorigin="2698,174" coordsize="0,3935" path="m2698,174r,3934e" filled="f" strokecolor="#858686" strokeweight=".7pt">
                <v:path arrowok="t"/>
              </v:shape>
            </v:group>
            <v:group id="_x0000_s1398" style="position:absolute;left:2635;top:4046;width:6387;height:2" coordorigin="2635,4046" coordsize="6387,2">
              <v:shape id="_x0000_s1399" style="position:absolute;left:2635;top:4046;width:6387;height:2" coordorigin="2635,4046" coordsize="6387,0" path="m2635,4046r6387,e" filled="f" strokecolor="#858686" strokeweight=".7pt">
                <v:path arrowok="t"/>
              </v:shape>
            </v:group>
            <v:group id="_x0000_s1400" style="position:absolute;left:2635;top:3396;width:63;height:11" coordorigin="2635,3396" coordsize="63,11">
              <v:shape id="_x0000_s1401" style="position:absolute;left:2635;top:3396;width:63;height:11" coordorigin="2635,3396" coordsize="63,11" path="m2635,3401r63,e" filled="f" strokecolor="#858686" strokeweight=".64pt">
                <v:path arrowok="t"/>
              </v:shape>
            </v:group>
            <v:group id="_x0000_s1402" style="position:absolute;left:2635;top:2750;width:63;height:12" coordorigin="2635,2750" coordsize="63,12">
              <v:shape id="_x0000_s1403" style="position:absolute;left:2635;top:2750;width:63;height:12" coordorigin="2635,2750" coordsize="63,12" path="m2635,2756r63,e" filled="f" strokecolor="#858686" strokeweight=".7pt">
                <v:path arrowok="t"/>
              </v:shape>
            </v:group>
            <v:group id="_x0000_s1404" style="position:absolute;left:2635;top:2106;width:63;height:11" coordorigin="2635,2106" coordsize="63,11">
              <v:shape id="_x0000_s1405" style="position:absolute;left:2635;top:2106;width:63;height:11" coordorigin="2635,2106" coordsize="63,11" path="m2635,2111r63,e" filled="f" strokecolor="#858686" strokeweight=".64pt">
                <v:path arrowok="t"/>
              </v:shape>
            </v:group>
            <v:group id="_x0000_s1406" style="position:absolute;left:2635;top:1459;width:63;height:11" coordorigin="2635,1459" coordsize="63,11">
              <v:shape id="_x0000_s1407" style="position:absolute;left:2635;top:1459;width:63;height:11" coordorigin="2635,1459" coordsize="63,11" path="m2635,1464r63,e" filled="f" strokecolor="#858686" strokeweight=".64pt">
                <v:path arrowok="t"/>
              </v:shape>
            </v:group>
            <v:group id="_x0000_s1408" style="position:absolute;left:2635;top:813;width:63;height:12" coordorigin="2635,813" coordsize="63,12">
              <v:shape id="_x0000_s1409" style="position:absolute;left:2635;top:813;width:63;height:12" coordorigin="2635,813" coordsize="63,12" path="m2635,819r63,e" filled="f" strokecolor="#858686" strokeweight=".7pt">
                <v:path arrowok="t"/>
              </v:shape>
            </v:group>
            <v:group id="_x0000_s1410" style="position:absolute;left:2635;top:169;width:63;height:11" coordorigin="2635,169" coordsize="63,11">
              <v:shape id="_x0000_s1411" style="position:absolute;left:2635;top:169;width:63;height:11" coordorigin="2635,169" coordsize="63,11" path="m2635,174r63,e" filled="f" strokecolor="#858686" strokeweight=".64pt">
                <v:path arrowok="t"/>
              </v:shape>
            </v:group>
            <v:group id="_x0000_s1412" style="position:absolute;left:2725;top:4024;width:341;height:2" coordorigin="2725,4024" coordsize="341,2">
              <v:shape id="_x0000_s1413" style="position:absolute;left:2725;top:4024;width:341;height:2" coordorigin="2725,4024" coordsize="341,0" path="m2725,4024r341,e" filled="f" strokecolor="#858686" strokeweight="2.32pt">
                <v:path arrowok="t"/>
              </v:shape>
            </v:group>
            <v:group id="_x0000_s1414" style="position:absolute;left:3094;top:4002;width:2;height:107" coordorigin="3094,4002" coordsize="2,107">
              <v:shape id="_x0000_s1415" style="position:absolute;left:3094;top:4002;width:2;height:107" coordorigin="3094,4002" coordsize="0,107" path="m3094,4002r,106e" filled="f" strokecolor="#858686" strokeweight=".7pt">
                <v:path arrowok="t"/>
              </v:shape>
            </v:group>
            <v:group id="_x0000_s1416" style="position:absolute;left:3121;top:4024;width:341;height:2" coordorigin="3121,4024" coordsize="341,2">
              <v:shape id="_x0000_s1417" style="position:absolute;left:3121;top:4024;width:341;height:2" coordorigin="3121,4024" coordsize="341,0" path="m3121,4024r341,e" filled="f" strokecolor="#858686" strokeweight="2.32pt">
                <v:path arrowok="t"/>
              </v:shape>
            </v:group>
            <v:group id="_x0000_s1418" style="position:absolute;left:3489;top:4002;width:2;height:107" coordorigin="3489,4002" coordsize="2,107">
              <v:shape id="_x0000_s1419" style="position:absolute;left:3489;top:4002;width:2;height:107" coordorigin="3489,4002" coordsize="0,107" path="m3489,4002r,106e" filled="f" strokecolor="#858686" strokeweight=".64pt">
                <v:path arrowok="t"/>
              </v:shape>
            </v:group>
            <v:group id="_x0000_s1420" style="position:absolute;left:3515;top:4024;width:342;height:2" coordorigin="3515,4024" coordsize="342,2">
              <v:shape id="_x0000_s1421" style="position:absolute;left:3515;top:4024;width:342;height:2" coordorigin="3515,4024" coordsize="342,0" path="m3515,4024r342,e" filled="f" strokecolor="#858686" strokeweight="2.32pt">
                <v:path arrowok="t"/>
              </v:shape>
            </v:group>
            <v:group id="_x0000_s1422" style="position:absolute;left:3883;top:4002;width:2;height:107" coordorigin="3883,4002" coordsize="2,107">
              <v:shape id="_x0000_s1423" style="position:absolute;left:3883;top:4002;width:2;height:107" coordorigin="3883,4002" coordsize="0,107" path="m3883,4002r,106e" filled="f" strokecolor="#858686" strokeweight=".7pt">
                <v:path arrowok="t"/>
              </v:shape>
            </v:group>
            <v:group id="_x0000_s1424" style="position:absolute;left:3910;top:4024;width:341;height:2" coordorigin="3910,4024" coordsize="341,2">
              <v:shape id="_x0000_s1425" style="position:absolute;left:3910;top:4024;width:341;height:2" coordorigin="3910,4024" coordsize="341,0" path="m3910,4024r340,e" filled="f" strokecolor="#858686" strokeweight="2.32pt">
                <v:path arrowok="t"/>
              </v:shape>
            </v:group>
            <v:group id="_x0000_s1426" style="position:absolute;left:4278;top:4002;width:2;height:107" coordorigin="4278,4002" coordsize="2,107">
              <v:shape id="_x0000_s1427" style="position:absolute;left:4278;top:4002;width:2;height:107" coordorigin="4278,4002" coordsize="0,107" path="m4278,4002r,106e" filled="f" strokecolor="#858686" strokeweight=".7pt">
                <v:path arrowok="t"/>
              </v:shape>
            </v:group>
            <v:group id="_x0000_s1428" style="position:absolute;left:4306;top:4024;width:341;height:2" coordorigin="4306,4024" coordsize="341,2">
              <v:shape id="_x0000_s1429" style="position:absolute;left:4306;top:4024;width:341;height:2" coordorigin="4306,4024" coordsize="341,0" path="m4306,4024r340,e" filled="f" strokecolor="#858686" strokeweight="2.32pt">
                <v:path arrowok="t"/>
              </v:shape>
            </v:group>
            <v:group id="_x0000_s1430" style="position:absolute;left:4674;top:4002;width:2;height:107" coordorigin="4674,4002" coordsize="2,107">
              <v:shape id="_x0000_s1431" style="position:absolute;left:4674;top:4002;width:2;height:107" coordorigin="4674,4002" coordsize="0,107" path="m4674,4002r,106e" filled="f" strokecolor="#858686" strokeweight=".7pt">
                <v:path arrowok="t"/>
              </v:shape>
            </v:group>
            <v:group id="_x0000_s1432" style="position:absolute;left:4702;top:4024;width:341;height:2" coordorigin="4702,4024" coordsize="341,2">
              <v:shape id="_x0000_s1433" style="position:absolute;left:4702;top:4024;width:341;height:2" coordorigin="4702,4024" coordsize="341,0" path="m4702,4024r340,e" filled="f" strokecolor="#858686" strokeweight="2.32pt">
                <v:path arrowok="t"/>
              </v:shape>
            </v:group>
            <v:group id="_x0000_s1434" style="position:absolute;left:5069;top:4002;width:2;height:107" coordorigin="5069,4002" coordsize="2,107">
              <v:shape id="_x0000_s1435" style="position:absolute;left:5069;top:4002;width:2;height:107" coordorigin="5069,4002" coordsize="0,107" path="m5069,4002r,106e" filled="f" strokecolor="#858686" strokeweight=".64pt">
                <v:path arrowok="t"/>
              </v:shape>
            </v:group>
            <v:group id="_x0000_s1436" style="position:absolute;left:5096;top:4024;width:3932;height:2" coordorigin="5096,4024" coordsize="3932,2">
              <v:shape id="_x0000_s1437" style="position:absolute;left:5096;top:4024;width:3932;height:2" coordorigin="5096,4024" coordsize="3932,0" path="m5096,4024r3932,e" filled="f" strokecolor="#858686" strokeweight="2.32pt">
                <v:path arrowok="t"/>
              </v:shape>
            </v:group>
            <v:group id="_x0000_s1438" style="position:absolute;left:5459;top:4046;width:12;height:63" coordorigin="5459,4046" coordsize="12,63">
              <v:shape id="_x0000_s1439" style="position:absolute;left:5459;top:4046;width:12;height:63" coordorigin="5459,4046" coordsize="12,63" path="m5459,4077r12,e" filled="f" strokecolor="#858686" strokeweight="3.22pt">
                <v:path arrowok="t"/>
              </v:shape>
            </v:group>
            <v:group id="_x0000_s1440" style="position:absolute;left:5855;top:4046;width:12;height:63" coordorigin="5855,4046" coordsize="12,63">
              <v:shape id="_x0000_s1441" style="position:absolute;left:5855;top:4046;width:12;height:63" coordorigin="5855,4046" coordsize="12,63" path="m5855,4077r12,e" filled="f" strokecolor="#858686" strokeweight="3.22pt">
                <v:path arrowok="t"/>
              </v:shape>
            </v:group>
            <v:group id="_x0000_s1442" style="position:absolute;left:6248;top:4046;width:12;height:63" coordorigin="6248,4046" coordsize="12,63">
              <v:shape id="_x0000_s1443" style="position:absolute;left:6248;top:4046;width:12;height:63" coordorigin="6248,4046" coordsize="12,63" path="m6248,4077r12,e" filled="f" strokecolor="#858686" strokeweight="3.22pt">
                <v:path arrowok="t"/>
              </v:shape>
            </v:group>
            <v:group id="_x0000_s1444" style="position:absolute;left:6644;top:4046;width:11;height:63" coordorigin="6644,4046" coordsize="11,63">
              <v:shape id="_x0000_s1445" style="position:absolute;left:6644;top:4046;width:11;height:63" coordorigin="6644,4046" coordsize="11,63" path="m6644,4077r11,e" filled="f" strokecolor="#858686" strokeweight="3.22pt">
                <v:path arrowok="t"/>
              </v:shape>
            </v:group>
            <v:group id="_x0000_s1446" style="position:absolute;left:7039;top:4046;width:12;height:63" coordorigin="7039,4046" coordsize="12,63">
              <v:shape id="_x0000_s1447" style="position:absolute;left:7039;top:4046;width:12;height:63" coordorigin="7039,4046" coordsize="12,63" path="m7039,4077r12,e" filled="f" strokecolor="#858686" strokeweight="3.22pt">
                <v:path arrowok="t"/>
              </v:shape>
            </v:group>
            <v:group id="_x0000_s1448" style="position:absolute;left:7435;top:4046;width:12;height:63" coordorigin="7435,4046" coordsize="12,63">
              <v:shape id="_x0000_s1449" style="position:absolute;left:7435;top:4046;width:12;height:63" coordorigin="7435,4046" coordsize="12,63" path="m7435,4077r12,e" filled="f" strokecolor="#858686" strokeweight="3.22pt">
                <v:path arrowok="t"/>
              </v:shape>
            </v:group>
            <v:group id="_x0000_s1450" style="position:absolute;left:7831;top:4046;width:11;height:63" coordorigin="7831,4046" coordsize="11,63">
              <v:shape id="_x0000_s1451" style="position:absolute;left:7831;top:4046;width:11;height:63" coordorigin="7831,4046" coordsize="11,63" path="m7831,4077r11,e" filled="f" strokecolor="#858686" strokeweight="3.22pt">
                <v:path arrowok="t"/>
              </v:shape>
            </v:group>
            <v:group id="_x0000_s1452" style="position:absolute;left:8225;top:4046;width:11;height:63" coordorigin="8225,4046" coordsize="11,63">
              <v:shape id="_x0000_s1453" style="position:absolute;left:8225;top:4046;width:11;height:63" coordorigin="8225,4046" coordsize="11,63" path="m8225,4077r11,e" filled="f" strokecolor="#858686" strokeweight="3.22pt">
                <v:path arrowok="t"/>
              </v:shape>
            </v:group>
            <v:group id="_x0000_s1454" style="position:absolute;left:8620;top:4046;width:12;height:63" coordorigin="8620,4046" coordsize="12,63">
              <v:shape id="_x0000_s1455" style="position:absolute;left:8620;top:4046;width:12;height:63" coordorigin="8620,4046" coordsize="12,63" path="m8620,4077r12,e" filled="f" strokecolor="#858686" strokeweight="3.22pt">
                <v:path arrowok="t"/>
              </v:shape>
            </v:group>
            <v:group id="_x0000_s1456" style="position:absolute;left:9016;top:4046;width:12;height:63" coordorigin="9016,4046" coordsize="12,63">
              <v:shape id="_x0000_s1457" style="position:absolute;left:9016;top:4046;width:12;height:63" coordorigin="9016,4046" coordsize="12,63" path="m9016,4077r12,e" filled="f" strokecolor="#858686" strokeweight="3.22pt">
                <v:path arrowok="t"/>
              </v:shape>
              <v:shape id="_x0000_s1458" type="#_x0000_t75" style="position:absolute;left:2747;top:525;width:6323;height:2972">
                <v:imagedata r:id="rId169" o:title=""/>
              </v:shape>
            </v:group>
            <v:group id="_x0000_s1459" style="position:absolute;left:7772;top:266;width:348;height:35" coordorigin="7772,266" coordsize="348,35">
              <v:shape id="_x0000_s1460" style="position:absolute;left:7772;top:266;width:348;height:35" coordorigin="7772,266" coordsize="348,35" path="m8113,266r-333,l7772,274r,20l7780,301r333,l8120,294r,-20l8113,266xe" fillcolor="#4979b2" stroked="f">
                <v:path arrowok="t"/>
              </v:shape>
            </v:group>
            <v:group id="_x0000_s1461" style="position:absolute;left:7889;top:226;width:116;height:114" coordorigin="7889,226" coordsize="116,114">
              <v:shape id="_x0000_s1462" style="position:absolute;left:7889;top:226;width:116;height:114" coordorigin="7889,226" coordsize="116,114" path="m7946,226r-57,57l7946,340r58,-57l7946,226xe" fillcolor="#4e7db3" stroked="f">
                <v:path arrowok="t"/>
              </v:shape>
            </v:group>
            <v:group id="_x0000_s1463" style="position:absolute;left:7883;top:220;width:128;height:126" coordorigin="7883,220" coordsize="128,126">
              <v:shape id="_x0000_s1464" style="position:absolute;left:7883;top:220;width:128;height:126" coordorigin="7883,220" coordsize="128,126" path="m7949,220r-5,l7883,282r,3l7885,288r58,56l7944,346r5,l7950,344r9,-8l7943,336r3,-4l7902,288r-8,l7894,279r8,l7946,234r-3,-4l7958,230r-9,-10xe" fillcolor="#4979b2" stroked="f">
                <v:path arrowok="t"/>
              </v:shape>
              <v:shape id="_x0000_s1465" style="position:absolute;left:7883;top:220;width:128;height:126" coordorigin="7883,220" coordsize="128,126" path="m7946,332r-3,4l7950,336r-4,-4xe" fillcolor="#4979b2" stroked="f">
                <v:path arrowok="t"/>
              </v:shape>
              <v:shape id="_x0000_s1466" style="position:absolute;left:7883;top:220;width:128;height:126" coordorigin="7883,220" coordsize="128,126" path="m7995,283r-49,49l7950,336r9,l8008,288r-9,l7995,283xe" fillcolor="#4979b2" stroked="f">
                <v:path arrowok="t"/>
              </v:shape>
              <v:shape id="_x0000_s1467" style="position:absolute;left:7883;top:220;width:128;height:126" coordorigin="7883,220" coordsize="128,126" path="m7894,279r,9l7898,283r-4,-4xe" fillcolor="#4979b2" stroked="f">
                <v:path arrowok="t"/>
              </v:shape>
              <v:shape id="_x0000_s1468" style="position:absolute;left:7883;top:220;width:128;height:126" coordorigin="7883,220" coordsize="128,126" path="m7898,283r-4,5l7902,288r-4,-5xe" fillcolor="#4979b2" stroked="f">
                <v:path arrowok="t"/>
              </v:shape>
              <v:shape id="_x0000_s1469" style="position:absolute;left:7883;top:220;width:128;height:126" coordorigin="7883,220" coordsize="128,126" path="m7999,279r-4,4l7999,288r,-9xe" fillcolor="#4979b2" stroked="f">
                <v:path arrowok="t"/>
              </v:shape>
              <v:shape id="_x0000_s1470" style="position:absolute;left:7883;top:220;width:128;height:126" coordorigin="7883,220" coordsize="128,126" path="m8008,279r-9,l7999,288r9,l8010,285r,-3l8008,279xe" fillcolor="#4979b2" stroked="f">
                <v:path arrowok="t"/>
              </v:shape>
              <v:shape id="_x0000_s1471" style="position:absolute;left:7883;top:220;width:128;height:126" coordorigin="7883,220" coordsize="128,126" path="m7902,279r-8,l7898,283r4,-4xe" fillcolor="#4979b2" stroked="f">
                <v:path arrowok="t"/>
              </v:shape>
              <v:shape id="_x0000_s1472" style="position:absolute;left:7883;top:220;width:128;height:126" coordorigin="7883,220" coordsize="128,126" path="m7958,230r-8,l7946,234r49,49l7999,279r9,l7958,230xe" fillcolor="#4979b2" stroked="f">
                <v:path arrowok="t"/>
              </v:shape>
              <v:shape id="_x0000_s1473" style="position:absolute;left:7883;top:220;width:128;height:126" coordorigin="7883,220" coordsize="128,126" path="m7950,230r-7,l7946,234r4,-4xe" fillcolor="#4979b2" stroked="f">
                <v:path arrowok="t"/>
              </v:shape>
            </v:group>
            <w10:wrap anchorx="page"/>
          </v:group>
        </w:pict>
      </w:r>
      <w:r w:rsidRPr="001F74AA">
        <w:rPr>
          <w:b/>
          <w:spacing w:val="-1"/>
        </w:rPr>
        <w:t>Results</w:t>
      </w:r>
      <w:r w:rsidRPr="001F74AA">
        <w:rPr>
          <w:b/>
          <w:spacing w:val="9"/>
        </w:rPr>
        <w:t xml:space="preserve"> </w:t>
      </w:r>
      <w:r w:rsidRPr="001F74AA">
        <w:rPr>
          <w:b/>
        </w:rPr>
        <w:t>of</w:t>
      </w:r>
      <w:r w:rsidRPr="001F74AA">
        <w:rPr>
          <w:b/>
          <w:spacing w:val="10"/>
        </w:rPr>
        <w:t xml:space="preserve"> </w:t>
      </w:r>
      <w:r w:rsidRPr="001F74AA">
        <w:rPr>
          <w:b/>
        </w:rPr>
        <w:t>Model</w:t>
      </w:r>
      <w:r w:rsidRPr="001F74AA">
        <w:rPr>
          <w:b/>
          <w:spacing w:val="8"/>
        </w:rPr>
        <w:t xml:space="preserve"> </w:t>
      </w:r>
      <w:r w:rsidRPr="001F74AA">
        <w:rPr>
          <w:b/>
          <w:spacing w:val="-2"/>
        </w:rPr>
        <w:t>Calibration</w:t>
      </w:r>
    </w:p>
    <w:p w:rsidR="00397DC6" w:rsidRPr="001F74AA" w:rsidRDefault="00397DC6" w:rsidP="00397DC6">
      <w:pPr>
        <w:spacing w:before="78"/>
        <w:ind w:left="-284" w:right="-414"/>
        <w:rPr>
          <w:rFonts w:eastAsia="Calibri"/>
        </w:rPr>
      </w:pPr>
      <w:r w:rsidRPr="001F74AA">
        <w:rPr>
          <w:rFonts w:eastAsia="Calibri"/>
        </w:rPr>
        <w:pict>
          <v:shape id="_x0000_s1721" type="#_x0000_t202" style="position:absolute;left:0;text-align:left;margin-left:100.8pt;margin-top:11pt;width:13.5pt;height:127.3pt;z-index:-251612160;mso-position-horizontal-relative:page" filled="f" stroked="f">
            <v:textbox style="layout-flow:vertical;mso-layout-flow-alt:bottom-to-top;mso-next-textbox:#_x0000_s1721" inset="0,0,0,0">
              <w:txbxContent>
                <w:p w:rsidR="00397DC6" w:rsidRDefault="00397DC6" w:rsidP="00397DC6">
                  <w:pPr>
                    <w:spacing w:line="254" w:lineRule="exact"/>
                    <w:ind w:left="20"/>
                    <w:rPr>
                      <w:rFonts w:ascii="Calibri" w:eastAsia="Calibri" w:hAnsi="Calibri" w:cs="Calibri"/>
                      <w:sz w:val="23"/>
                      <w:szCs w:val="23"/>
                    </w:rPr>
                  </w:pPr>
                  <w:r>
                    <w:rPr>
                      <w:rFonts w:ascii="Calibri"/>
                      <w:b/>
                      <w:spacing w:val="-1"/>
                      <w:w w:val="99"/>
                      <w:sz w:val="23"/>
                    </w:rPr>
                    <w:t>Minimum</w:t>
                  </w:r>
                  <w:r>
                    <w:rPr>
                      <w:b/>
                      <w:spacing w:val="-9"/>
                      <w:sz w:val="23"/>
                    </w:rPr>
                    <w:t xml:space="preserve"> </w:t>
                  </w:r>
                  <w:r>
                    <w:rPr>
                      <w:rFonts w:ascii="Calibri"/>
                      <w:b/>
                      <w:spacing w:val="-4"/>
                      <w:w w:val="99"/>
                      <w:sz w:val="23"/>
                    </w:rPr>
                    <w:t>Temperature</w:t>
                  </w:r>
                  <w:r>
                    <w:rPr>
                      <w:b/>
                      <w:spacing w:val="-12"/>
                      <w:sz w:val="23"/>
                    </w:rPr>
                    <w:t xml:space="preserve"> </w:t>
                  </w:r>
                  <w:r>
                    <w:rPr>
                      <w:rFonts w:ascii="Calibri"/>
                      <w:b/>
                      <w:spacing w:val="-1"/>
                      <w:w w:val="99"/>
                      <w:sz w:val="23"/>
                    </w:rPr>
                    <w:t>(C)</w:t>
                  </w:r>
                </w:p>
              </w:txbxContent>
            </v:textbox>
            <w10:wrap anchorx="page"/>
          </v:shape>
        </w:pict>
      </w:r>
      <w:r w:rsidRPr="001F74AA">
        <w:rPr>
          <w:w w:val="105"/>
        </w:rPr>
        <w:t>20</w:t>
      </w:r>
    </w:p>
    <w:p w:rsidR="00397DC6" w:rsidRPr="001F74AA" w:rsidRDefault="00397DC6" w:rsidP="00397DC6">
      <w:pPr>
        <w:pStyle w:val="Heading2"/>
        <w:spacing w:before="139" w:line="262" w:lineRule="exact"/>
        <w:ind w:left="-284" w:right="-414"/>
        <w:rPr>
          <w:szCs w:val="24"/>
        </w:rPr>
      </w:pPr>
      <w:r w:rsidRPr="001F74AA">
        <w:rPr>
          <w:szCs w:val="24"/>
        </w:rPr>
        <w:br w:type="column"/>
      </w:r>
      <w:r w:rsidRPr="001F74AA">
        <w:rPr>
          <w:spacing w:val="-1"/>
          <w:szCs w:val="24"/>
        </w:rPr>
        <w:lastRenderedPageBreak/>
        <w:t>NCEP</w:t>
      </w:r>
      <w:r w:rsidRPr="001F74AA">
        <w:rPr>
          <w:spacing w:val="-17"/>
          <w:szCs w:val="24"/>
        </w:rPr>
        <w:t xml:space="preserve"> </w:t>
      </w:r>
      <w:r w:rsidRPr="001F74AA">
        <w:rPr>
          <w:spacing w:val="-1"/>
          <w:szCs w:val="24"/>
        </w:rPr>
        <w:t>downscaled</w:t>
      </w:r>
      <w:r w:rsidRPr="001F74AA">
        <w:rPr>
          <w:spacing w:val="22"/>
          <w:w w:val="99"/>
          <w:szCs w:val="24"/>
        </w:rPr>
        <w:t xml:space="preserve"> </w:t>
      </w:r>
      <w:r w:rsidRPr="001F74AA">
        <w:rPr>
          <w:spacing w:val="-1"/>
          <w:szCs w:val="24"/>
        </w:rPr>
        <w:t>Observed</w:t>
      </w:r>
    </w:p>
    <w:p w:rsidR="00397DC6" w:rsidRPr="001F74AA" w:rsidRDefault="00397DC6" w:rsidP="00397DC6">
      <w:pPr>
        <w:spacing w:line="262" w:lineRule="exact"/>
        <w:ind w:left="-284" w:right="-414"/>
        <w:sectPr w:rsidR="00397DC6" w:rsidRPr="001F74AA">
          <w:pgSz w:w="12240" w:h="15840"/>
          <w:pgMar w:top="1380" w:right="1720" w:bottom="900" w:left="1720" w:header="0" w:footer="711" w:gutter="0"/>
          <w:cols w:num="2" w:space="720" w:equalWidth="0">
            <w:col w:w="5635" w:space="184"/>
            <w:col w:w="2981"/>
          </w:cols>
        </w:sectPr>
      </w:pPr>
    </w:p>
    <w:p w:rsidR="00397DC6" w:rsidRPr="001F74AA" w:rsidRDefault="00397DC6" w:rsidP="00397DC6">
      <w:pPr>
        <w:spacing w:before="8"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w w:val="105"/>
        </w:rPr>
        <w:t>15</w:t>
      </w:r>
    </w:p>
    <w:p w:rsidR="00397DC6" w:rsidRPr="001F74AA" w:rsidRDefault="00397DC6" w:rsidP="00397DC6">
      <w:pPr>
        <w:spacing w:before="8"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w w:val="105"/>
        </w:rPr>
        <w:t>10</w:t>
      </w:r>
    </w:p>
    <w:p w:rsidR="00397DC6" w:rsidRPr="001F74AA" w:rsidRDefault="00397DC6" w:rsidP="00397DC6">
      <w:pPr>
        <w:spacing w:before="8"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w w:val="105"/>
        </w:rPr>
        <w:t>5</w:t>
      </w:r>
    </w:p>
    <w:p w:rsidR="00397DC6" w:rsidRPr="001F74AA" w:rsidRDefault="00397DC6" w:rsidP="00397DC6">
      <w:pPr>
        <w:spacing w:before="7"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w w:val="105"/>
        </w:rPr>
        <w:t>0</w:t>
      </w:r>
    </w:p>
    <w:p w:rsidR="00397DC6" w:rsidRPr="001F74AA" w:rsidRDefault="00397DC6" w:rsidP="00397DC6">
      <w:pPr>
        <w:spacing w:before="8" w:line="14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65"/>
        <w:ind w:left="-284" w:right="-414"/>
        <w:rPr>
          <w:rFonts w:eastAsia="Calibri"/>
        </w:rPr>
      </w:pPr>
      <w:r w:rsidRPr="001F74AA">
        <w:rPr>
          <w:rFonts w:eastAsia="Calibri"/>
        </w:rPr>
        <w:pict>
          <v:shape id="_x0000_s1723" type="#_x0000_t202" style="position:absolute;left:0;text-align:left;margin-left:130.75pt;margin-top:14.7pt;width:90.85pt;height:37.8pt;z-index:-251610112;mso-position-horizontal-relative:page" filled="f" stroked="f">
            <v:textbox style="layout-flow:vertical;mso-layout-flow-alt:bottom-to-top;mso-next-textbox:#_x0000_s1723" inset="0,0,0,0">
              <w:txbxContent>
                <w:p w:rsidR="00397DC6" w:rsidRDefault="00397DC6" w:rsidP="00397DC6">
                  <w:pPr>
                    <w:spacing w:line="218" w:lineRule="exact"/>
                    <w:ind w:left="20"/>
                    <w:jc w:val="both"/>
                    <w:rPr>
                      <w:rFonts w:ascii="Calibri" w:eastAsia="Calibri" w:hAnsi="Calibri" w:cs="Calibri"/>
                      <w:sz w:val="19"/>
                      <w:szCs w:val="19"/>
                    </w:rPr>
                  </w:pPr>
                  <w:r>
                    <w:rPr>
                      <w:rFonts w:ascii="Calibri" w:eastAsia="Calibri" w:hAnsi="Calibri" w:cs="Calibri"/>
                      <w:spacing w:val="-1"/>
                      <w:w w:val="102"/>
                      <w:sz w:val="19"/>
                      <w:szCs w:val="19"/>
                    </w:rPr>
                    <w:t>Jan‐1985</w:t>
                  </w:r>
                </w:p>
                <w:p w:rsidR="00397DC6" w:rsidRDefault="00397DC6" w:rsidP="00397DC6">
                  <w:pPr>
                    <w:spacing w:before="163" w:line="409" w:lineRule="auto"/>
                    <w:ind w:left="20" w:right="20"/>
                    <w:jc w:val="both"/>
                    <w:rPr>
                      <w:rFonts w:ascii="Calibri" w:eastAsia="Calibri" w:hAnsi="Calibri" w:cs="Calibri"/>
                      <w:sz w:val="19"/>
                      <w:szCs w:val="19"/>
                    </w:rPr>
                  </w:pPr>
                  <w:r>
                    <w:rPr>
                      <w:rFonts w:ascii="Calibri" w:eastAsia="Calibri" w:hAnsi="Calibri" w:cs="Calibri"/>
                      <w:spacing w:val="-1"/>
                      <w:w w:val="102"/>
                      <w:sz w:val="19"/>
                      <w:szCs w:val="19"/>
                    </w:rPr>
                    <w:t>Jan‐1986</w:t>
                  </w:r>
                  <w:r>
                    <w:rPr>
                      <w:spacing w:val="26"/>
                      <w:w w:val="102"/>
                      <w:sz w:val="19"/>
                      <w:szCs w:val="19"/>
                    </w:rPr>
                    <w:t xml:space="preserve"> </w:t>
                  </w:r>
                  <w:r>
                    <w:rPr>
                      <w:rFonts w:ascii="Calibri" w:eastAsia="Calibri" w:hAnsi="Calibri" w:cs="Calibri"/>
                      <w:spacing w:val="-1"/>
                      <w:w w:val="102"/>
                      <w:sz w:val="19"/>
                      <w:szCs w:val="19"/>
                    </w:rPr>
                    <w:t>Jan‐1987</w:t>
                  </w:r>
                  <w:r>
                    <w:rPr>
                      <w:spacing w:val="26"/>
                      <w:w w:val="102"/>
                      <w:sz w:val="19"/>
                      <w:szCs w:val="19"/>
                    </w:rPr>
                    <w:t xml:space="preserve"> </w:t>
                  </w:r>
                  <w:r>
                    <w:rPr>
                      <w:rFonts w:ascii="Calibri" w:eastAsia="Calibri" w:hAnsi="Calibri" w:cs="Calibri"/>
                      <w:spacing w:val="-1"/>
                      <w:w w:val="102"/>
                      <w:sz w:val="19"/>
                      <w:szCs w:val="19"/>
                    </w:rPr>
                    <w:t>Jan‐1988</w:t>
                  </w:r>
                </w:p>
                <w:p w:rsidR="00397DC6" w:rsidRDefault="00397DC6" w:rsidP="00397DC6">
                  <w:pPr>
                    <w:spacing w:line="231" w:lineRule="exact"/>
                    <w:ind w:left="20"/>
                    <w:jc w:val="both"/>
                    <w:rPr>
                      <w:rFonts w:ascii="Calibri" w:eastAsia="Calibri" w:hAnsi="Calibri" w:cs="Calibri"/>
                      <w:sz w:val="19"/>
                      <w:szCs w:val="19"/>
                    </w:rPr>
                  </w:pPr>
                  <w:r>
                    <w:rPr>
                      <w:rFonts w:ascii="Calibri" w:eastAsia="Calibri" w:hAnsi="Calibri" w:cs="Calibri"/>
                      <w:spacing w:val="-1"/>
                      <w:w w:val="102"/>
                      <w:sz w:val="19"/>
                      <w:szCs w:val="19"/>
                    </w:rPr>
                    <w:t>Jan‐1989</w:t>
                  </w:r>
                </w:p>
              </w:txbxContent>
            </v:textbox>
            <w10:wrap anchorx="page"/>
          </v:shape>
        </w:pict>
      </w:r>
      <w:r w:rsidRPr="001F74AA">
        <w:rPr>
          <w:rFonts w:eastAsia="Calibri"/>
        </w:rPr>
        <w:pict>
          <v:shape id="_x0000_s1727" type="#_x0000_t202" style="position:absolute;left:0;text-align:left;margin-left:229.55pt;margin-top:14.7pt;width:71.1pt;height:37.8pt;z-index:-251606016;mso-position-horizontal-relative:page" filled="f" stroked="f">
            <v:textbox style="layout-flow:vertical;mso-layout-flow-alt:bottom-to-top;mso-next-textbox:#_x0000_s1727"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Jan‐1990</w:t>
                  </w:r>
                </w:p>
                <w:p w:rsidR="00397DC6" w:rsidRDefault="00397DC6" w:rsidP="00397DC6">
                  <w:pPr>
                    <w:spacing w:before="163" w:line="408" w:lineRule="auto"/>
                    <w:ind w:left="20"/>
                    <w:rPr>
                      <w:rFonts w:ascii="Calibri" w:eastAsia="Calibri" w:hAnsi="Calibri" w:cs="Calibri"/>
                      <w:sz w:val="19"/>
                      <w:szCs w:val="19"/>
                    </w:rPr>
                  </w:pPr>
                  <w:r>
                    <w:rPr>
                      <w:rFonts w:ascii="Calibri" w:eastAsia="Calibri" w:hAnsi="Calibri" w:cs="Calibri"/>
                      <w:spacing w:val="-1"/>
                      <w:w w:val="102"/>
                      <w:sz w:val="19"/>
                      <w:szCs w:val="19"/>
                    </w:rPr>
                    <w:t>Jan‐1991</w:t>
                  </w:r>
                  <w:r>
                    <w:rPr>
                      <w:spacing w:val="26"/>
                      <w:w w:val="102"/>
                      <w:sz w:val="19"/>
                      <w:szCs w:val="19"/>
                    </w:rPr>
                    <w:t xml:space="preserve"> </w:t>
                  </w:r>
                  <w:r>
                    <w:rPr>
                      <w:rFonts w:ascii="Calibri" w:eastAsia="Calibri" w:hAnsi="Calibri" w:cs="Calibri"/>
                      <w:spacing w:val="-1"/>
                      <w:w w:val="102"/>
                      <w:sz w:val="19"/>
                      <w:szCs w:val="19"/>
                    </w:rPr>
                    <w:t>Jan‐1992</w:t>
                  </w:r>
                </w:p>
                <w:p w:rsidR="00397DC6" w:rsidRDefault="00397DC6" w:rsidP="00397DC6">
                  <w:pPr>
                    <w:spacing w:before="1"/>
                    <w:ind w:left="20"/>
                    <w:rPr>
                      <w:rFonts w:ascii="Calibri" w:eastAsia="Calibri" w:hAnsi="Calibri" w:cs="Calibri"/>
                      <w:sz w:val="19"/>
                      <w:szCs w:val="19"/>
                    </w:rPr>
                  </w:pPr>
                  <w:r>
                    <w:rPr>
                      <w:rFonts w:ascii="Calibri" w:eastAsia="Calibri" w:hAnsi="Calibri" w:cs="Calibri"/>
                      <w:spacing w:val="-1"/>
                      <w:w w:val="102"/>
                      <w:sz w:val="19"/>
                      <w:szCs w:val="19"/>
                    </w:rPr>
                    <w:t>Jan‐1993</w:t>
                  </w:r>
                </w:p>
              </w:txbxContent>
            </v:textbox>
            <w10:wrap anchorx="page"/>
          </v:shape>
        </w:pict>
      </w:r>
      <w:r w:rsidRPr="001F74AA">
        <w:rPr>
          <w:rFonts w:eastAsia="Calibri"/>
        </w:rPr>
        <w:pict>
          <v:shape id="_x0000_s1731" type="#_x0000_t202" style="position:absolute;left:0;text-align:left;margin-left:308.6pt;margin-top:14.7pt;width:71.1pt;height:37.8pt;z-index:-251601920;mso-position-horizontal-relative:page" filled="f" stroked="f">
            <v:textbox style="layout-flow:vertical;mso-layout-flow-alt:bottom-to-top;mso-next-textbox:#_x0000_s1731" inset="0,0,0,0">
              <w:txbxContent>
                <w:p w:rsidR="00397DC6" w:rsidRDefault="00397DC6" w:rsidP="00397DC6">
                  <w:pPr>
                    <w:spacing w:line="218" w:lineRule="exact"/>
                    <w:ind w:left="20"/>
                    <w:jc w:val="both"/>
                    <w:rPr>
                      <w:rFonts w:ascii="Calibri" w:eastAsia="Calibri" w:hAnsi="Calibri" w:cs="Calibri"/>
                      <w:sz w:val="19"/>
                      <w:szCs w:val="19"/>
                    </w:rPr>
                  </w:pPr>
                  <w:r>
                    <w:rPr>
                      <w:rFonts w:ascii="Calibri" w:eastAsia="Calibri" w:hAnsi="Calibri" w:cs="Calibri"/>
                      <w:spacing w:val="-1"/>
                      <w:w w:val="102"/>
                      <w:sz w:val="19"/>
                      <w:szCs w:val="19"/>
                    </w:rPr>
                    <w:t>Jan‐1994</w:t>
                  </w:r>
                </w:p>
                <w:p w:rsidR="00397DC6" w:rsidRDefault="00397DC6" w:rsidP="00397DC6">
                  <w:pPr>
                    <w:spacing w:before="6" w:line="390" w:lineRule="atLeast"/>
                    <w:ind w:left="20" w:right="20"/>
                    <w:jc w:val="both"/>
                    <w:rPr>
                      <w:rFonts w:ascii="Calibri" w:eastAsia="Calibri" w:hAnsi="Calibri" w:cs="Calibri"/>
                      <w:sz w:val="19"/>
                      <w:szCs w:val="19"/>
                    </w:rPr>
                  </w:pPr>
                  <w:r>
                    <w:rPr>
                      <w:rFonts w:ascii="Calibri" w:eastAsia="Calibri" w:hAnsi="Calibri" w:cs="Calibri"/>
                      <w:spacing w:val="-1"/>
                      <w:w w:val="102"/>
                      <w:sz w:val="19"/>
                      <w:szCs w:val="19"/>
                    </w:rPr>
                    <w:t>Jan‐1995</w:t>
                  </w:r>
                  <w:r>
                    <w:rPr>
                      <w:spacing w:val="26"/>
                      <w:w w:val="102"/>
                      <w:sz w:val="19"/>
                      <w:szCs w:val="19"/>
                    </w:rPr>
                    <w:t xml:space="preserve"> </w:t>
                  </w:r>
                  <w:r>
                    <w:rPr>
                      <w:rFonts w:ascii="Calibri" w:eastAsia="Calibri" w:hAnsi="Calibri" w:cs="Calibri"/>
                      <w:spacing w:val="-1"/>
                      <w:w w:val="102"/>
                      <w:sz w:val="19"/>
                      <w:szCs w:val="19"/>
                    </w:rPr>
                    <w:t>Jan‐1996</w:t>
                  </w:r>
                  <w:r>
                    <w:rPr>
                      <w:spacing w:val="26"/>
                      <w:w w:val="102"/>
                      <w:sz w:val="19"/>
                      <w:szCs w:val="19"/>
                    </w:rPr>
                    <w:t xml:space="preserve"> </w:t>
                  </w:r>
                  <w:r>
                    <w:rPr>
                      <w:rFonts w:ascii="Calibri" w:eastAsia="Calibri" w:hAnsi="Calibri" w:cs="Calibri"/>
                      <w:spacing w:val="-1"/>
                      <w:w w:val="102"/>
                      <w:sz w:val="19"/>
                      <w:szCs w:val="19"/>
                    </w:rPr>
                    <w:t>Jan‐1997</w:t>
                  </w:r>
                </w:p>
              </w:txbxContent>
            </v:textbox>
            <w10:wrap anchorx="page"/>
          </v:shape>
        </w:pict>
      </w:r>
      <w:r w:rsidRPr="001F74AA">
        <w:rPr>
          <w:rFonts w:eastAsia="Calibri"/>
        </w:rPr>
        <w:pict>
          <v:shape id="_x0000_s1735" type="#_x0000_t202" style="position:absolute;left:0;text-align:left;margin-left:387.65pt;margin-top:14.7pt;width:51.3pt;height:37.8pt;z-index:-251597824;mso-position-horizontal-relative:page" filled="f" stroked="f">
            <v:textbox style="layout-flow:vertical;mso-layout-flow-alt:bottom-to-top;mso-next-textbox:#_x0000_s1735"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Jan‐1998</w:t>
                  </w:r>
                </w:p>
                <w:p w:rsidR="00397DC6" w:rsidRDefault="00397DC6" w:rsidP="00397DC6">
                  <w:pPr>
                    <w:spacing w:before="5" w:line="390" w:lineRule="atLeast"/>
                    <w:ind w:left="20"/>
                    <w:rPr>
                      <w:rFonts w:ascii="Calibri" w:eastAsia="Calibri" w:hAnsi="Calibri" w:cs="Calibri"/>
                      <w:sz w:val="19"/>
                      <w:szCs w:val="19"/>
                    </w:rPr>
                  </w:pPr>
                  <w:r>
                    <w:rPr>
                      <w:rFonts w:ascii="Calibri" w:eastAsia="Calibri" w:hAnsi="Calibri" w:cs="Calibri"/>
                      <w:spacing w:val="-1"/>
                      <w:w w:val="102"/>
                      <w:sz w:val="19"/>
                      <w:szCs w:val="19"/>
                    </w:rPr>
                    <w:t>Jan‐1999</w:t>
                  </w:r>
                  <w:r>
                    <w:rPr>
                      <w:spacing w:val="26"/>
                      <w:w w:val="102"/>
                      <w:sz w:val="19"/>
                      <w:szCs w:val="19"/>
                    </w:rPr>
                    <w:t xml:space="preserve"> </w:t>
                  </w:r>
                  <w:r>
                    <w:rPr>
                      <w:rFonts w:ascii="Calibri" w:eastAsia="Calibri" w:hAnsi="Calibri" w:cs="Calibri"/>
                      <w:spacing w:val="-1"/>
                      <w:w w:val="102"/>
                      <w:sz w:val="19"/>
                      <w:szCs w:val="19"/>
                    </w:rPr>
                    <w:t>Jan‐2000</w:t>
                  </w:r>
                </w:p>
              </w:txbxContent>
            </v:textbox>
            <w10:wrap anchorx="page"/>
          </v:shape>
        </w:pict>
      </w:r>
      <w:r w:rsidRPr="001F74AA">
        <w:rPr>
          <w:rFonts w:ascii="Calibri" w:eastAsia="Calibri" w:hAnsi="Calibri"/>
          <w:w w:val="105"/>
        </w:rPr>
        <w:t>‐</w:t>
      </w:r>
      <w:r w:rsidRPr="001F74AA">
        <w:rPr>
          <w:rFonts w:eastAsia="Calibri"/>
          <w:w w:val="105"/>
        </w:rPr>
        <w:t>5</w:t>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17" w:line="220" w:lineRule="exact"/>
        <w:ind w:left="-284" w:right="-414"/>
      </w:pPr>
    </w:p>
    <w:p w:rsidR="00397DC6" w:rsidRPr="001F74AA" w:rsidRDefault="00397DC6" w:rsidP="00397DC6">
      <w:pPr>
        <w:tabs>
          <w:tab w:val="left" w:pos="1740"/>
          <w:tab w:val="left" w:pos="5740"/>
        </w:tabs>
        <w:spacing w:before="54" w:line="330" w:lineRule="exact"/>
        <w:ind w:left="-284" w:right="-414"/>
        <w:rPr>
          <w:rFonts w:eastAsia="Calibri"/>
        </w:rPr>
      </w:pPr>
      <w:r w:rsidRPr="001F74AA">
        <w:rPr>
          <w:rFonts w:eastAsia="Calibri"/>
        </w:rPr>
        <w:pict>
          <v:group id="_x0000_s1474" style="position:absolute;left:0;text-align:left;margin-left:142.7pt;margin-top:6.95pt;width:281pt;height:176.7pt;z-index:-251613184;mso-position-horizontal-relative:page" coordorigin="2854,139" coordsize="5620,3534">
            <v:group id="_x0000_s1475" style="position:absolute;left:2921;top:240;width:2;height:3426" coordorigin="2921,240" coordsize="2,3426">
              <v:shape id="_x0000_s1476" style="position:absolute;left:2921;top:240;width:2;height:3426" coordorigin="2921,240" coordsize="0,3426" path="m2921,240r,3426e" filled="f" strokecolor="#858686" strokeweight=".7pt">
                <v:path arrowok="t"/>
              </v:shape>
            </v:group>
            <v:group id="_x0000_s1477" style="position:absolute;left:2861;top:3606;width:5573;height:2" coordorigin="2861,3606" coordsize="5573,2">
              <v:shape id="_x0000_s1478" style="position:absolute;left:2861;top:3606;width:5573;height:2" coordorigin="2861,3606" coordsize="5573,0" path="m2861,3606r5573,e" filled="f" strokecolor="#858686" strokeweight=".7pt">
                <v:path arrowok="t"/>
              </v:shape>
              <v:shape id="_x0000_s1479" type="#_x0000_t75" style="position:absolute;left:2854;top:564;width:5619;height:2580">
                <v:imagedata r:id="rId170" o:title=""/>
              </v:shape>
            </v:group>
            <v:group id="_x0000_s1480" style="position:absolute;left:2861;top:234;width:60;height:12" coordorigin="2861,234" coordsize="60,12">
              <v:shape id="_x0000_s1481" style="position:absolute;left:2861;top:234;width:60;height:12" coordorigin="2861,234" coordsize="60,12" path="m2861,240r60,e" filled="f" strokecolor="#858686" strokeweight=".7pt">
                <v:path arrowok="t"/>
              </v:shape>
            </v:group>
            <v:group id="_x0000_s1482" style="position:absolute;left:2966;top:3559;width:12;height:47" coordorigin="2966,3559" coordsize="12,47">
              <v:shape id="_x0000_s1483" style="position:absolute;left:2966;top:3559;width:12;height:47" coordorigin="2966,3559" coordsize="12,47" path="m2966,3582r12,e" filled="f" strokecolor="#858686" strokeweight="2.44pt">
                <v:path arrowok="t"/>
              </v:shape>
            </v:group>
            <v:group id="_x0000_s1484" style="position:absolute;left:3016;top:3559;width:11;height:47" coordorigin="3016,3559" coordsize="11,47">
              <v:shape id="_x0000_s1485" style="position:absolute;left:3016;top:3559;width:11;height:47" coordorigin="3016,3559" coordsize="11,47" path="m3016,3582r10,e" filled="f" strokecolor="#858686" strokeweight="2.44pt">
                <v:path arrowok="t"/>
              </v:shape>
            </v:group>
            <v:group id="_x0000_s1486" style="position:absolute;left:3064;top:3559;width:12;height:47" coordorigin="3064,3559" coordsize="12,47">
              <v:shape id="_x0000_s1487" style="position:absolute;left:3064;top:3559;width:12;height:47" coordorigin="3064,3559" coordsize="12,47" path="m3064,3582r12,e" filled="f" strokecolor="#858686" strokeweight="2.44pt">
                <v:path arrowok="t"/>
              </v:shape>
            </v:group>
            <v:group id="_x0000_s1488" style="position:absolute;left:3115;top:3559;width:12;height:47" coordorigin="3115,3559" coordsize="12,47">
              <v:shape id="_x0000_s1489" style="position:absolute;left:3115;top:3559;width:12;height:47" coordorigin="3115,3559" coordsize="12,47" path="m3115,3582r12,e" filled="f" strokecolor="#858686" strokeweight="2.44pt">
                <v:path arrowok="t"/>
              </v:shape>
            </v:group>
            <v:group id="_x0000_s1490" style="position:absolute;left:3164;top:3559;width:11;height:47" coordorigin="3164,3559" coordsize="11,47">
              <v:shape id="_x0000_s1491" style="position:absolute;left:3164;top:3559;width:11;height:47" coordorigin="3164,3559" coordsize="11,47" path="m3164,3582r11,e" filled="f" strokecolor="#858686" strokeweight="2.44pt">
                <v:path arrowok="t"/>
              </v:shape>
            </v:group>
            <v:group id="_x0000_s1492" style="position:absolute;left:3215;top:3559;width:12;height:47" coordorigin="3215,3559" coordsize="12,47">
              <v:shape id="_x0000_s1493" style="position:absolute;left:3215;top:3559;width:12;height:47" coordorigin="3215,3559" coordsize="12,47" path="m3215,3582r12,e" filled="f" strokecolor="#858686" strokeweight="2.44pt">
                <v:path arrowok="t"/>
              </v:shape>
            </v:group>
            <v:group id="_x0000_s1494" style="position:absolute;left:3264;top:3559;width:12;height:47" coordorigin="3264,3559" coordsize="12,47">
              <v:shape id="_x0000_s1495" style="position:absolute;left:3264;top:3559;width:12;height:47" coordorigin="3264,3559" coordsize="12,47" path="m3264,3582r12,e" filled="f" strokecolor="#858686" strokeweight="2.44pt">
                <v:path arrowok="t"/>
              </v:shape>
            </v:group>
            <v:group id="_x0000_s1496" style="position:absolute;left:3313;top:3559;width:11;height:47" coordorigin="3313,3559" coordsize="11,47">
              <v:shape id="_x0000_s1497" style="position:absolute;left:3313;top:3559;width:11;height:47" coordorigin="3313,3559" coordsize="11,47" path="m3313,3582r11,e" filled="f" strokecolor="#858686" strokeweight="2.44pt">
                <v:path arrowok="t"/>
              </v:shape>
            </v:group>
            <v:group id="_x0000_s1498" style="position:absolute;left:3364;top:3559;width:12;height:47" coordorigin="3364,3559" coordsize="12,47">
              <v:shape id="_x0000_s1499" style="position:absolute;left:3364;top:3559;width:12;height:47" coordorigin="3364,3559" coordsize="12,47" path="m3364,3582r12,e" filled="f" strokecolor="#858686" strokeweight="2.44pt">
                <v:path arrowok="t"/>
              </v:shape>
            </v:group>
            <v:group id="_x0000_s1500" style="position:absolute;left:3413;top:3559;width:12;height:47" coordorigin="3413,3559" coordsize="12,47">
              <v:shape id="_x0000_s1501" style="position:absolute;left:3413;top:3559;width:12;height:47" coordorigin="3413,3559" coordsize="12,47" path="m3413,3582r12,e" filled="f" strokecolor="#858686" strokeweight="2.44pt">
                <v:path arrowok="t"/>
              </v:shape>
            </v:group>
            <v:group id="_x0000_s1502" style="position:absolute;left:3462;top:3559;width:11;height:47" coordorigin="3462,3559" coordsize="11,47">
              <v:shape id="_x0000_s1503" style="position:absolute;left:3462;top:3559;width:11;height:47" coordorigin="3462,3559" coordsize="11,47" path="m3462,3582r11,e" filled="f" strokecolor="#858686" strokeweight="2.44pt">
                <v:path arrowok="t"/>
              </v:shape>
            </v:group>
            <v:group id="_x0000_s1504" style="position:absolute;left:3518;top:3559;width:2;height:107" coordorigin="3518,3559" coordsize="2,107">
              <v:shape id="_x0000_s1505" style="position:absolute;left:3518;top:3559;width:2;height:107" coordorigin="3518,3559" coordsize="0,107" path="m3518,3559r,107e" filled="f" strokecolor="#858686" strokeweight=".7pt">
                <v:path arrowok="t"/>
              </v:shape>
            </v:group>
            <v:group id="_x0000_s1506" style="position:absolute;left:3562;top:3559;width:12;height:47" coordorigin="3562,3559" coordsize="12,47">
              <v:shape id="_x0000_s1507" style="position:absolute;left:3562;top:3559;width:12;height:47" coordorigin="3562,3559" coordsize="12,47" path="m3562,3582r12,e" filled="f" strokecolor="#858686" strokeweight="2.44pt">
                <v:path arrowok="t"/>
              </v:shape>
            </v:group>
            <v:group id="_x0000_s1508" style="position:absolute;left:3611;top:3559;width:11;height:47" coordorigin="3611,3559" coordsize="11,47">
              <v:shape id="_x0000_s1509" style="position:absolute;left:3611;top:3559;width:11;height:47" coordorigin="3611,3559" coordsize="11,47" path="m3611,3582r11,e" filled="f" strokecolor="#858686" strokeweight="2.44pt">
                <v:path arrowok="t"/>
              </v:shape>
            </v:group>
            <v:group id="_x0000_s1510" style="position:absolute;left:3661;top:3559;width:12;height:47" coordorigin="3661,3559" coordsize="12,47">
              <v:shape id="_x0000_s1511" style="position:absolute;left:3661;top:3559;width:12;height:47" coordorigin="3661,3559" coordsize="12,47" path="m3661,3582r12,e" filled="f" strokecolor="#858686" strokeweight="2.44pt">
                <v:path arrowok="t"/>
              </v:shape>
            </v:group>
            <v:group id="_x0000_s1512" style="position:absolute;left:3710;top:3559;width:12;height:47" coordorigin="3710,3559" coordsize="12,47">
              <v:shape id="_x0000_s1513" style="position:absolute;left:3710;top:3559;width:12;height:47" coordorigin="3710,3559" coordsize="12,47" path="m3710,3582r12,e" filled="f" strokecolor="#858686" strokeweight="2.44pt">
                <v:path arrowok="t"/>
              </v:shape>
            </v:group>
            <v:group id="_x0000_s1514" style="position:absolute;left:3760;top:3559;width:11;height:47" coordorigin="3760,3559" coordsize="11,47">
              <v:shape id="_x0000_s1515" style="position:absolute;left:3760;top:3559;width:11;height:47" coordorigin="3760,3559" coordsize="11,47" path="m3760,3582r10,e" filled="f" strokecolor="#858686" strokeweight="2.44pt">
                <v:path arrowok="t"/>
              </v:shape>
            </v:group>
            <v:group id="_x0000_s1516" style="position:absolute;left:3810;top:3559;width:12;height:47" coordorigin="3810,3559" coordsize="12,47">
              <v:shape id="_x0000_s1517" style="position:absolute;left:3810;top:3559;width:12;height:47" coordorigin="3810,3559" coordsize="12,47" path="m3810,3582r12,e" filled="f" strokecolor="#858686" strokeweight="2.44pt">
                <v:path arrowok="t"/>
              </v:shape>
            </v:group>
            <v:group id="_x0000_s1518" style="position:absolute;left:3859;top:3559;width:12;height:47" coordorigin="3859,3559" coordsize="12,47">
              <v:shape id="_x0000_s1519" style="position:absolute;left:3859;top:3559;width:12;height:47" coordorigin="3859,3559" coordsize="12,47" path="m3859,3582r12,e" filled="f" strokecolor="#858686" strokeweight="2.44pt">
                <v:path arrowok="t"/>
              </v:shape>
            </v:group>
            <v:group id="_x0000_s1520" style="position:absolute;left:3910;top:3559;width:12;height:47" coordorigin="3910,3559" coordsize="12,47">
              <v:shape id="_x0000_s1521" style="position:absolute;left:3910;top:3559;width:12;height:47" coordorigin="3910,3559" coordsize="12,47" path="m3910,3582r12,e" filled="f" strokecolor="#858686" strokeweight="2.44pt">
                <v:path arrowok="t"/>
              </v:shape>
            </v:group>
            <v:group id="_x0000_s1522" style="position:absolute;left:3959;top:3559;width:12;height:47" coordorigin="3959,3559" coordsize="12,47">
              <v:shape id="_x0000_s1523" style="position:absolute;left:3959;top:3559;width:12;height:47" coordorigin="3959,3559" coordsize="12,47" path="m3959,3582r12,e" filled="f" strokecolor="#858686" strokeweight="2.44pt">
                <v:path arrowok="t"/>
              </v:shape>
            </v:group>
            <v:group id="_x0000_s1524" style="position:absolute;left:4008;top:3559;width:12;height:47" coordorigin="4008,3559" coordsize="12,47">
              <v:shape id="_x0000_s1525" style="position:absolute;left:4008;top:3559;width:12;height:47" coordorigin="4008,3559" coordsize="12,47" path="m4008,3582r12,e" filled="f" strokecolor="#858686" strokeweight="2.44pt">
                <v:path arrowok="t"/>
              </v:shape>
            </v:group>
            <v:group id="_x0000_s1526" style="position:absolute;left:4058;top:3559;width:12;height:47" coordorigin="4058,3559" coordsize="12,47">
              <v:shape id="_x0000_s1527" style="position:absolute;left:4058;top:3559;width:12;height:47" coordorigin="4058,3559" coordsize="12,47" path="m4058,3582r12,e" filled="f" strokecolor="#858686" strokeweight="2.44pt">
                <v:path arrowok="t"/>
              </v:shape>
            </v:group>
            <v:group id="_x0000_s1528" style="position:absolute;left:4114;top:3559;width:2;height:107" coordorigin="4114,3559" coordsize="2,107">
              <v:shape id="_x0000_s1529" style="position:absolute;left:4114;top:3559;width:2;height:107" coordorigin="4114,3559" coordsize="0,107" path="m4114,3559r,107e" filled="f" strokecolor="#858686" strokeweight=".7pt">
                <v:path arrowok="t"/>
              </v:shape>
            </v:group>
            <v:group id="_x0000_s1530" style="position:absolute;left:4157;top:3559;width:12;height:47" coordorigin="4157,3559" coordsize="12,47">
              <v:shape id="_x0000_s1531" style="position:absolute;left:4157;top:3559;width:12;height:47" coordorigin="4157,3559" coordsize="12,47" path="m4157,3582r12,e" filled="f" strokecolor="#858686" strokeweight="2.44pt">
                <v:path arrowok="t"/>
              </v:shape>
            </v:group>
            <v:group id="_x0000_s1532" style="position:absolute;left:4207;top:3559;width:12;height:47" coordorigin="4207,3559" coordsize="12,47">
              <v:shape id="_x0000_s1533" style="position:absolute;left:4207;top:3559;width:12;height:47" coordorigin="4207,3559" coordsize="12,47" path="m4207,3582r12,e" filled="f" strokecolor="#858686" strokeweight="2.44pt">
                <v:path arrowok="t"/>
              </v:shape>
            </v:group>
            <v:group id="_x0000_s1534" style="position:absolute;left:4256;top:3559;width:12;height:47" coordorigin="4256,3559" coordsize="12,47">
              <v:shape id="_x0000_s1535" style="position:absolute;left:4256;top:3559;width:12;height:47" coordorigin="4256,3559" coordsize="12,47" path="m4256,3582r12,e" filled="f" strokecolor="#858686" strokeweight="2.44pt">
                <v:path arrowok="t"/>
              </v:shape>
            </v:group>
            <v:group id="_x0000_s1536" style="position:absolute;left:4306;top:3559;width:12;height:47" coordorigin="4306,3559" coordsize="12,47">
              <v:shape id="_x0000_s1537" style="position:absolute;left:4306;top:3559;width:12;height:47" coordorigin="4306,3559" coordsize="12,47" path="m4306,3582r12,e" filled="f" strokecolor="#858686" strokeweight="2.44pt">
                <v:path arrowok="t"/>
              </v:shape>
            </v:group>
            <v:group id="_x0000_s1538" style="position:absolute;left:4356;top:3559;width:12;height:47" coordorigin="4356,3559" coordsize="12,47">
              <v:shape id="_x0000_s1539" style="position:absolute;left:4356;top:3559;width:12;height:47" coordorigin="4356,3559" coordsize="12,47" path="m4356,3582r12,e" filled="f" strokecolor="#858686" strokeweight="2.44pt">
                <v:path arrowok="t"/>
              </v:shape>
            </v:group>
            <v:group id="_x0000_s1540" style="position:absolute;left:4405;top:3559;width:12;height:47" coordorigin="4405,3559" coordsize="12,47">
              <v:shape id="_x0000_s1541" style="position:absolute;left:4405;top:3559;width:12;height:47" coordorigin="4405,3559" coordsize="12,47" path="m4405,3582r12,e" filled="f" strokecolor="#858686" strokeweight="2.44pt">
                <v:path arrowok="t"/>
              </v:shape>
            </v:group>
            <v:group id="_x0000_s1542" style="position:absolute;left:4454;top:3559;width:12;height:47" coordorigin="4454,3559" coordsize="12,47">
              <v:shape id="_x0000_s1543" style="position:absolute;left:4454;top:3559;width:12;height:47" coordorigin="4454,3559" coordsize="12,47" path="m4454,3582r12,e" filled="f" strokecolor="#858686" strokeweight="2.44pt">
                <v:path arrowok="t"/>
              </v:shape>
            </v:group>
            <v:group id="_x0000_s1544" style="position:absolute;left:4505;top:3559;width:12;height:47" coordorigin="4505,3559" coordsize="12,47">
              <v:shape id="_x0000_s1545" style="position:absolute;left:4505;top:3559;width:12;height:47" coordorigin="4505,3559" coordsize="12,47" path="m4505,3582r12,e" filled="f" strokecolor="#858686" strokeweight="2.44pt">
                <v:path arrowok="t"/>
              </v:shape>
            </v:group>
            <v:group id="_x0000_s1546" style="position:absolute;left:4554;top:3559;width:12;height:47" coordorigin="4554,3559" coordsize="12,47">
              <v:shape id="_x0000_s1547" style="position:absolute;left:4554;top:3559;width:12;height:47" coordorigin="4554,3559" coordsize="12,47" path="m4554,3582r12,e" filled="f" strokecolor="#858686" strokeweight="2.44pt">
                <v:path arrowok="t"/>
              </v:shape>
            </v:group>
            <v:group id="_x0000_s1548" style="position:absolute;left:4606;top:3559;width:11;height:47" coordorigin="4606,3559" coordsize="11,47">
              <v:shape id="_x0000_s1549" style="position:absolute;left:4606;top:3559;width:11;height:47" coordorigin="4606,3559" coordsize="11,47" path="m4606,3582r10,e" filled="f" strokecolor="#858686" strokeweight="2.44pt">
                <v:path arrowok="t"/>
              </v:shape>
            </v:group>
            <v:group id="_x0000_s1550" style="position:absolute;left:4654;top:3559;width:12;height:47" coordorigin="4654,3559" coordsize="12,47">
              <v:shape id="_x0000_s1551" style="position:absolute;left:4654;top:3559;width:12;height:47" coordorigin="4654,3559" coordsize="12,47" path="m4654,3582r12,e" filled="f" strokecolor="#858686" strokeweight="2.44pt">
                <v:path arrowok="t"/>
              </v:shape>
            </v:group>
            <v:group id="_x0000_s1552" style="position:absolute;left:4709;top:3559;width:2;height:107" coordorigin="4709,3559" coordsize="2,107">
              <v:shape id="_x0000_s1553" style="position:absolute;left:4709;top:3559;width:2;height:107" coordorigin="4709,3559" coordsize="0,107" path="m4709,3559r,107e" filled="f" strokecolor="#858686" strokeweight=".7pt">
                <v:path arrowok="t"/>
              </v:shape>
            </v:group>
            <v:group id="_x0000_s1554" style="position:absolute;left:4754;top:3559;width:11;height:47" coordorigin="4754,3559" coordsize="11,47">
              <v:shape id="_x0000_s1555" style="position:absolute;left:4754;top:3559;width:11;height:47" coordorigin="4754,3559" coordsize="11,47" path="m4754,3582r11,e" filled="f" strokecolor="#858686" strokeweight="2.44pt">
                <v:path arrowok="t"/>
              </v:shape>
            </v:group>
            <v:group id="_x0000_s1556" style="position:absolute;left:4802;top:3559;width:12;height:47" coordorigin="4802,3559" coordsize="12,47">
              <v:shape id="_x0000_s1557" style="position:absolute;left:4802;top:3559;width:12;height:47" coordorigin="4802,3559" coordsize="12,47" path="m4802,3582r12,e" filled="f" strokecolor="#858686" strokeweight="2.44pt">
                <v:path arrowok="t"/>
              </v:shape>
            </v:group>
            <v:group id="_x0000_s1558" style="position:absolute;left:4852;top:3559;width:12;height:47" coordorigin="4852,3559" coordsize="12,47">
              <v:shape id="_x0000_s1559" style="position:absolute;left:4852;top:3559;width:12;height:47" coordorigin="4852,3559" coordsize="12,47" path="m4852,3582r12,e" filled="f" strokecolor="#858686" strokeweight="2.44pt">
                <v:path arrowok="t"/>
              </v:shape>
            </v:group>
            <v:group id="_x0000_s1560" style="position:absolute;left:4903;top:3559;width:11;height:47" coordorigin="4903,3559" coordsize="11,47">
              <v:shape id="_x0000_s1561" style="position:absolute;left:4903;top:3559;width:11;height:47" coordorigin="4903,3559" coordsize="11,47" path="m4903,3582r11,e" filled="f" strokecolor="#858686" strokeweight="2.44pt">
                <v:path arrowok="t"/>
              </v:shape>
            </v:group>
            <v:group id="_x0000_s1562" style="position:absolute;left:4951;top:3559;width:12;height:47" coordorigin="4951,3559" coordsize="12,47">
              <v:shape id="_x0000_s1563" style="position:absolute;left:4951;top:3559;width:12;height:47" coordorigin="4951,3559" coordsize="12,47" path="m4951,3582r12,e" filled="f" strokecolor="#858686" strokeweight="2.44pt">
                <v:path arrowok="t"/>
              </v:shape>
            </v:group>
            <v:group id="_x0000_s1564" style="position:absolute;left:5000;top:3559;width:12;height:47" coordorigin="5000,3559" coordsize="12,47">
              <v:shape id="_x0000_s1565" style="position:absolute;left:5000;top:3559;width:12;height:47" coordorigin="5000,3559" coordsize="12,47" path="m5000,3582r12,e" filled="f" strokecolor="#858686" strokeweight="2.44pt">
                <v:path arrowok="t"/>
              </v:shape>
            </v:group>
            <v:group id="_x0000_s1566" style="position:absolute;left:5052;top:3559;width:11;height:47" coordorigin="5052,3559" coordsize="11,47">
              <v:shape id="_x0000_s1567" style="position:absolute;left:5052;top:3559;width:11;height:47" coordorigin="5052,3559" coordsize="11,47" path="m5052,3582r11,e" filled="f" strokecolor="#858686" strokeweight="2.44pt">
                <v:path arrowok="t"/>
              </v:shape>
            </v:group>
            <v:group id="_x0000_s1568" style="position:absolute;left:5100;top:3559;width:12;height:47" coordorigin="5100,3559" coordsize="12,47">
              <v:shape id="_x0000_s1569" style="position:absolute;left:5100;top:3559;width:12;height:47" coordorigin="5100,3559" coordsize="12,47" path="m5100,3582r12,e" filled="f" strokecolor="#858686" strokeweight="2.44pt">
                <v:path arrowok="t"/>
              </v:shape>
            </v:group>
            <v:group id="_x0000_s1570" style="position:absolute;left:5152;top:3559;width:12;height:47" coordorigin="5152,3559" coordsize="12,47">
              <v:shape id="_x0000_s1571" style="position:absolute;left:5152;top:3559;width:12;height:47" coordorigin="5152,3559" coordsize="12,47" path="m5152,3582r12,e" filled="f" strokecolor="#858686" strokeweight="2.44pt">
                <v:path arrowok="t"/>
              </v:shape>
            </v:group>
            <v:group id="_x0000_s1572" style="position:absolute;left:5201;top:3559;width:11;height:47" coordorigin="5201,3559" coordsize="11,47">
              <v:shape id="_x0000_s1573" style="position:absolute;left:5201;top:3559;width:11;height:47" coordorigin="5201,3559" coordsize="11,47" path="m5201,3582r11,e" filled="f" strokecolor="#858686" strokeweight="2.44pt">
                <v:path arrowok="t"/>
              </v:shape>
            </v:group>
            <v:group id="_x0000_s1574" style="position:absolute;left:5249;top:3559;width:12;height:47" coordorigin="5249,3559" coordsize="12,47">
              <v:shape id="_x0000_s1575" style="position:absolute;left:5249;top:3559;width:12;height:47" coordorigin="5249,3559" coordsize="12,47" path="m5249,3582r12,e" filled="f" strokecolor="#858686" strokeweight="2.44pt">
                <v:path arrowok="t"/>
              </v:shape>
            </v:group>
            <v:group id="_x0000_s1576" style="position:absolute;left:5306;top:3559;width:2;height:107" coordorigin="5306,3559" coordsize="2,107">
              <v:shape id="_x0000_s1577" style="position:absolute;left:5306;top:3559;width:2;height:107" coordorigin="5306,3559" coordsize="0,107" path="m5306,3559r,107e" filled="f" strokecolor="#858686" strokeweight=".7pt">
                <v:path arrowok="t"/>
              </v:shape>
            </v:group>
            <v:group id="_x0000_s1578" style="position:absolute;left:5350;top:3559;width:11;height:47" coordorigin="5350,3559" coordsize="11,47">
              <v:shape id="_x0000_s1579" style="position:absolute;left:5350;top:3559;width:11;height:47" coordorigin="5350,3559" coordsize="11,47" path="m5350,3582r10,e" filled="f" strokecolor="#858686" strokeweight="2.44pt">
                <v:path arrowok="t"/>
              </v:shape>
            </v:group>
            <v:group id="_x0000_s1580" style="position:absolute;left:5398;top:3559;width:12;height:47" coordorigin="5398,3559" coordsize="12,47">
              <v:shape id="_x0000_s1581" style="position:absolute;left:5398;top:3559;width:12;height:47" coordorigin="5398,3559" coordsize="12,47" path="m5398,3582r12,e" filled="f" strokecolor="#858686" strokeweight="2.44pt">
                <v:path arrowok="t"/>
              </v:shape>
            </v:group>
            <v:group id="_x0000_s1582" style="position:absolute;left:5449;top:3559;width:12;height:47" coordorigin="5449,3559" coordsize="12,47">
              <v:shape id="_x0000_s1583" style="position:absolute;left:5449;top:3559;width:12;height:47" coordorigin="5449,3559" coordsize="12,47" path="m5449,3582r12,e" filled="f" strokecolor="#858686" strokeweight="2.44pt">
                <v:path arrowok="t"/>
              </v:shape>
            </v:group>
            <v:group id="_x0000_s1584" style="position:absolute;left:5498;top:3559;width:11;height:47" coordorigin="5498,3559" coordsize="11,47">
              <v:shape id="_x0000_s1585" style="position:absolute;left:5498;top:3559;width:11;height:47" coordorigin="5498,3559" coordsize="11,47" path="m5498,3582r11,e" filled="f" strokecolor="#858686" strokeweight="2.44pt">
                <v:path arrowok="t"/>
              </v:shape>
            </v:group>
            <v:group id="_x0000_s1586" style="position:absolute;left:5546;top:3559;width:12;height:47" coordorigin="5546,3559" coordsize="12,47">
              <v:shape id="_x0000_s1587" style="position:absolute;left:5546;top:3559;width:12;height:47" coordorigin="5546,3559" coordsize="12,47" path="m5546,3582r12,e" filled="f" strokecolor="#858686" strokeweight="2.44pt">
                <v:path arrowok="t"/>
              </v:shape>
            </v:group>
            <v:group id="_x0000_s1588" style="position:absolute;left:5598;top:3559;width:12;height:47" coordorigin="5598,3559" coordsize="12,47">
              <v:shape id="_x0000_s1589" style="position:absolute;left:5598;top:3559;width:12;height:47" coordorigin="5598,3559" coordsize="12,47" path="m5598,3582r12,e" filled="f" strokecolor="#858686" strokeweight="2.44pt">
                <v:path arrowok="t"/>
              </v:shape>
            </v:group>
            <v:group id="_x0000_s1590" style="position:absolute;left:5647;top:3559;width:11;height:47" coordorigin="5647,3559" coordsize="11,47">
              <v:shape id="_x0000_s1591" style="position:absolute;left:5647;top:3559;width:11;height:47" coordorigin="5647,3559" coordsize="11,47" path="m5647,3582r11,e" filled="f" strokecolor="#858686" strokeweight="2.44pt">
                <v:path arrowok="t"/>
              </v:shape>
            </v:group>
            <v:group id="_x0000_s1592" style="position:absolute;left:5695;top:3559;width:12;height:47" coordorigin="5695,3559" coordsize="12,47">
              <v:shape id="_x0000_s1593" style="position:absolute;left:5695;top:3559;width:12;height:47" coordorigin="5695,3559" coordsize="12,47" path="m5695,3582r12,e" filled="f" strokecolor="#858686" strokeweight="2.44pt">
                <v:path arrowok="t"/>
              </v:shape>
            </v:group>
            <v:group id="_x0000_s1594" style="position:absolute;left:5747;top:3559;width:12;height:47" coordorigin="5747,3559" coordsize="12,47">
              <v:shape id="_x0000_s1595" style="position:absolute;left:5747;top:3559;width:12;height:47" coordorigin="5747,3559" coordsize="12,47" path="m5747,3582r12,e" filled="f" strokecolor="#858686" strokeweight="2.44pt">
                <v:path arrowok="t"/>
              </v:shape>
            </v:group>
            <v:group id="_x0000_s1596" style="position:absolute;left:5796;top:3559;width:11;height:47" coordorigin="5796,3559" coordsize="11,47">
              <v:shape id="_x0000_s1597" style="position:absolute;left:5796;top:3559;width:11;height:47" coordorigin="5796,3559" coordsize="11,47" path="m5796,3582r11,e" filled="f" strokecolor="#858686" strokeweight="2.44pt">
                <v:path arrowok="t"/>
              </v:shape>
            </v:group>
            <v:group id="_x0000_s1598" style="position:absolute;left:5846;top:3559;width:12;height:47" coordorigin="5846,3559" coordsize="12,47">
              <v:shape id="_x0000_s1599" style="position:absolute;left:5846;top:3559;width:12;height:47" coordorigin="5846,3559" coordsize="12,47" path="m5846,3582r12,e" filled="f" strokecolor="#858686" strokeweight="2.44pt">
                <v:path arrowok="t"/>
              </v:shape>
            </v:group>
            <v:group id="_x0000_s1600" style="position:absolute;left:5902;top:3559;width:2;height:107" coordorigin="5902,3559" coordsize="2,107">
              <v:shape id="_x0000_s1601" style="position:absolute;left:5902;top:3559;width:2;height:107" coordorigin="5902,3559" coordsize="0,107" path="m5902,3559r,107e" filled="f" strokecolor="#858686" strokeweight=".7pt">
                <v:path arrowok="t"/>
              </v:shape>
            </v:group>
            <v:group id="_x0000_s1602" style="position:absolute;left:5945;top:3559;width:11;height:47" coordorigin="5945,3559" coordsize="11,47">
              <v:shape id="_x0000_s1603" style="position:absolute;left:5945;top:3559;width:11;height:47" coordorigin="5945,3559" coordsize="11,47" path="m5945,3582r11,e" filled="f" strokecolor="#858686" strokeweight="2.44pt">
                <v:path arrowok="t"/>
              </v:shape>
            </v:group>
            <v:group id="_x0000_s1604" style="position:absolute;left:5995;top:3559;width:12;height:47" coordorigin="5995,3559" coordsize="12,47">
              <v:shape id="_x0000_s1605" style="position:absolute;left:5995;top:3559;width:12;height:47" coordorigin="5995,3559" coordsize="12,47" path="m5995,3582r12,e" filled="f" strokecolor="#858686" strokeweight="2.44pt">
                <v:path arrowok="t"/>
              </v:shape>
            </v:group>
            <v:group id="_x0000_s1606" style="position:absolute;left:6044;top:3559;width:12;height:47" coordorigin="6044,3559" coordsize="12,47">
              <v:shape id="_x0000_s1607" style="position:absolute;left:6044;top:3559;width:12;height:47" coordorigin="6044,3559" coordsize="12,47" path="m6044,3582r12,e" filled="f" strokecolor="#858686" strokeweight="2.44pt">
                <v:path arrowok="t"/>
              </v:shape>
            </v:group>
            <v:group id="_x0000_s1608" style="position:absolute;left:6094;top:3559;width:11;height:47" coordorigin="6094,3559" coordsize="11,47">
              <v:shape id="_x0000_s1609" style="position:absolute;left:6094;top:3559;width:11;height:47" coordorigin="6094,3559" coordsize="11,47" path="m6094,3582r10,e" filled="f" strokecolor="#858686" strokeweight="2.44pt">
                <v:path arrowok="t"/>
              </v:shape>
            </v:group>
            <v:group id="_x0000_s1610" style="position:absolute;left:6144;top:3559;width:12;height:47" coordorigin="6144,3559" coordsize="12,47">
              <v:shape id="_x0000_s1611" style="position:absolute;left:6144;top:3559;width:12;height:47" coordorigin="6144,3559" coordsize="12,47" path="m6144,3582r12,e" filled="f" strokecolor="#858686" strokeweight="2.44pt">
                <v:path arrowok="t"/>
              </v:shape>
            </v:group>
            <v:group id="_x0000_s1612" style="position:absolute;left:6193;top:3559;width:12;height:47" coordorigin="6193,3559" coordsize="12,47">
              <v:shape id="_x0000_s1613" style="position:absolute;left:6193;top:3559;width:12;height:47" coordorigin="6193,3559" coordsize="12,47" path="m6193,3582r12,e" filled="f" strokecolor="#858686" strokeweight="2.44pt">
                <v:path arrowok="t"/>
              </v:shape>
            </v:group>
            <v:group id="_x0000_s1614" style="position:absolute;left:6242;top:3559;width:11;height:47" coordorigin="6242,3559" coordsize="11,47">
              <v:shape id="_x0000_s1615" style="position:absolute;left:6242;top:3559;width:11;height:47" coordorigin="6242,3559" coordsize="11,47" path="m6242,3582r11,e" filled="f" strokecolor="#858686" strokeweight="2.44pt">
                <v:path arrowok="t"/>
              </v:shape>
            </v:group>
            <v:group id="_x0000_s1616" style="position:absolute;left:6293;top:3559;width:12;height:47" coordorigin="6293,3559" coordsize="12,47">
              <v:shape id="_x0000_s1617" style="position:absolute;left:6293;top:3559;width:12;height:47" coordorigin="6293,3559" coordsize="12,47" path="m6293,3582r12,e" filled="f" strokecolor="#858686" strokeweight="2.44pt">
                <v:path arrowok="t"/>
              </v:shape>
            </v:group>
            <v:group id="_x0000_s1618" style="position:absolute;left:6342;top:3559;width:12;height:47" coordorigin="6342,3559" coordsize="12,47">
              <v:shape id="_x0000_s1619" style="position:absolute;left:6342;top:3559;width:12;height:47" coordorigin="6342,3559" coordsize="12,47" path="m6342,3582r12,e" filled="f" strokecolor="#858686" strokeweight="2.44pt">
                <v:path arrowok="t"/>
              </v:shape>
            </v:group>
            <v:group id="_x0000_s1620" style="position:absolute;left:6391;top:3559;width:11;height:47" coordorigin="6391,3559" coordsize="11,47">
              <v:shape id="_x0000_s1621" style="position:absolute;left:6391;top:3559;width:11;height:47" coordorigin="6391,3559" coordsize="11,47" path="m6391,3582r11,e" filled="f" strokecolor="#858686" strokeweight="2.44pt">
                <v:path arrowok="t"/>
              </v:shape>
            </v:group>
            <v:group id="_x0000_s1622" style="position:absolute;left:6442;top:3559;width:12;height:47" coordorigin="6442,3559" coordsize="12,47">
              <v:shape id="_x0000_s1623" style="position:absolute;left:6442;top:3559;width:12;height:47" coordorigin="6442,3559" coordsize="12,47" path="m6442,3582r12,e" filled="f" strokecolor="#858686" strokeweight="2.44pt">
                <v:path arrowok="t"/>
              </v:shape>
            </v:group>
            <v:group id="_x0000_s1624" style="position:absolute;left:6497;top:3559;width:2;height:107" coordorigin="6497,3559" coordsize="2,107">
              <v:shape id="_x0000_s1625" style="position:absolute;left:6497;top:3559;width:2;height:107" coordorigin="6497,3559" coordsize="0,107" path="m6497,3559r,107e" filled="f" strokecolor="#858686" strokeweight=".7pt">
                <v:path arrowok="t"/>
              </v:shape>
            </v:group>
            <v:group id="_x0000_s1626" style="position:absolute;left:6541;top:3559;width:12;height:47" coordorigin="6541,3559" coordsize="12,47">
              <v:shape id="_x0000_s1627" style="position:absolute;left:6541;top:3559;width:12;height:47" coordorigin="6541,3559" coordsize="12,47" path="m6541,3582r12,e" filled="f" strokecolor="#858686" strokeweight="2.44pt">
                <v:path arrowok="t"/>
              </v:shape>
            </v:group>
            <v:group id="_x0000_s1628" style="position:absolute;left:6590;top:3559;width:12;height:47" coordorigin="6590,3559" coordsize="12,47">
              <v:shape id="_x0000_s1629" style="position:absolute;left:6590;top:3559;width:12;height:47" coordorigin="6590,3559" coordsize="12,47" path="m6590,3582r12,e" filled="f" strokecolor="#858686" strokeweight="2.44pt">
                <v:path arrowok="t"/>
              </v:shape>
            </v:group>
            <v:group id="_x0000_s1630" style="position:absolute;left:6640;top:3559;width:12;height:47" coordorigin="6640,3559" coordsize="12,47">
              <v:shape id="_x0000_s1631" style="position:absolute;left:6640;top:3559;width:12;height:47" coordorigin="6640,3559" coordsize="12,47" path="m6640,3582r12,e" filled="f" strokecolor="#858686" strokeweight="2.44pt">
                <v:path arrowok="t"/>
              </v:shape>
            </v:group>
            <v:group id="_x0000_s1632" style="position:absolute;left:6690;top:3559;width:12;height:47" coordorigin="6690,3559" coordsize="12,47">
              <v:shape id="_x0000_s1633" style="position:absolute;left:6690;top:3559;width:12;height:47" coordorigin="6690,3559" coordsize="12,47" path="m6690,3582r12,e" filled="f" strokecolor="#858686" strokeweight="2.44pt">
                <v:path arrowok="t"/>
              </v:shape>
            </v:group>
            <v:group id="_x0000_s1634" style="position:absolute;left:6739;top:3559;width:12;height:47" coordorigin="6739,3559" coordsize="12,47">
              <v:shape id="_x0000_s1635" style="position:absolute;left:6739;top:3559;width:12;height:47" coordorigin="6739,3559" coordsize="12,47" path="m6739,3582r12,e" filled="f" strokecolor="#858686" strokeweight="2.44pt">
                <v:path arrowok="t"/>
              </v:shape>
            </v:group>
            <v:group id="_x0000_s1636" style="position:absolute;left:6788;top:3559;width:12;height:47" coordorigin="6788,3559" coordsize="12,47">
              <v:shape id="_x0000_s1637" style="position:absolute;left:6788;top:3559;width:12;height:47" coordorigin="6788,3559" coordsize="12,47" path="m6788,3582r12,e" filled="f" strokecolor="#858686" strokeweight="2.44pt">
                <v:path arrowok="t"/>
              </v:shape>
            </v:group>
            <v:group id="_x0000_s1638" style="position:absolute;left:6839;top:3559;width:12;height:47" coordorigin="6839,3559" coordsize="12,47">
              <v:shape id="_x0000_s1639" style="position:absolute;left:6839;top:3559;width:12;height:47" coordorigin="6839,3559" coordsize="12,47" path="m6839,3582r12,e" filled="f" strokecolor="#858686" strokeweight="2.44pt">
                <v:path arrowok="t"/>
              </v:shape>
            </v:group>
            <v:group id="_x0000_s1640" style="position:absolute;left:6888;top:3559;width:12;height:47" coordorigin="6888,3559" coordsize="12,47">
              <v:shape id="_x0000_s1641" style="position:absolute;left:6888;top:3559;width:12;height:47" coordorigin="6888,3559" coordsize="12,47" path="m6888,3582r12,e" filled="f" strokecolor="#858686" strokeweight="2.44pt">
                <v:path arrowok="t"/>
              </v:shape>
            </v:group>
            <v:group id="_x0000_s1642" style="position:absolute;left:6937;top:3559;width:12;height:47" coordorigin="6937,3559" coordsize="12,47">
              <v:shape id="_x0000_s1643" style="position:absolute;left:6937;top:3559;width:12;height:47" coordorigin="6937,3559" coordsize="12,47" path="m6937,3582r12,e" filled="f" strokecolor="#858686" strokeweight="2.44pt">
                <v:path arrowok="t"/>
              </v:shape>
            </v:group>
            <v:group id="_x0000_s1644" style="position:absolute;left:6988;top:3559;width:12;height:47" coordorigin="6988,3559" coordsize="12,47">
              <v:shape id="_x0000_s1645" style="position:absolute;left:6988;top:3559;width:12;height:47" coordorigin="6988,3559" coordsize="12,47" path="m6988,3582r12,e" filled="f" strokecolor="#858686" strokeweight="2.44pt">
                <v:path arrowok="t"/>
              </v:shape>
            </v:group>
            <v:group id="_x0000_s1646" style="position:absolute;left:7037;top:3559;width:12;height:47" coordorigin="7037,3559" coordsize="12,47">
              <v:shape id="_x0000_s1647" style="position:absolute;left:7037;top:3559;width:12;height:47" coordorigin="7037,3559" coordsize="12,47" path="m7037,3582r12,e" filled="f" strokecolor="#858686" strokeweight="2.44pt">
                <v:path arrowok="t"/>
              </v:shape>
            </v:group>
            <v:group id="_x0000_s1648" style="position:absolute;left:7092;top:3559;width:2;height:107" coordorigin="7092,3559" coordsize="2,107">
              <v:shape id="_x0000_s1649" style="position:absolute;left:7092;top:3559;width:2;height:107" coordorigin="7092,3559" coordsize="0,107" path="m7092,3559r,107e" filled="f" strokecolor="#858686" strokeweight=".7pt">
                <v:path arrowok="t"/>
              </v:shape>
            </v:group>
            <v:group id="_x0000_s1650" style="position:absolute;left:7136;top:3559;width:12;height:47" coordorigin="7136,3559" coordsize="12,47">
              <v:shape id="_x0000_s1651" style="position:absolute;left:7136;top:3559;width:12;height:47" coordorigin="7136,3559" coordsize="12,47" path="m7136,3582r12,e" filled="f" strokecolor="#858686" strokeweight="2.44pt">
                <v:path arrowok="t"/>
              </v:shape>
            </v:group>
            <v:group id="_x0000_s1652" style="position:absolute;left:7186;top:3559;width:12;height:47" coordorigin="7186,3559" coordsize="12,47">
              <v:shape id="_x0000_s1653" style="position:absolute;left:7186;top:3559;width:12;height:47" coordorigin="7186,3559" coordsize="12,47" path="m7186,3582r12,e" filled="f" strokecolor="#858686" strokeweight="2.44pt">
                <v:path arrowok="t"/>
              </v:shape>
            </v:group>
            <v:group id="_x0000_s1654" style="position:absolute;left:7237;top:3559;width:11;height:47" coordorigin="7237,3559" coordsize="11,47">
              <v:shape id="_x0000_s1655" style="position:absolute;left:7237;top:3559;width:11;height:47" coordorigin="7237,3559" coordsize="11,47" path="m7237,3582r11,e" filled="f" strokecolor="#858686" strokeweight="2.44pt">
                <v:path arrowok="t"/>
              </v:shape>
            </v:group>
            <v:group id="_x0000_s1656" style="position:absolute;left:7285;top:3559;width:12;height:47" coordorigin="7285,3559" coordsize="12,47">
              <v:shape id="_x0000_s1657" style="position:absolute;left:7285;top:3559;width:12;height:47" coordorigin="7285,3559" coordsize="12,47" path="m7285,3582r12,e" filled="f" strokecolor="#858686" strokeweight="2.44pt">
                <v:path arrowok="t"/>
              </v:shape>
            </v:group>
            <v:group id="_x0000_s1658" style="position:absolute;left:7334;top:3559;width:12;height:47" coordorigin="7334,3559" coordsize="12,47">
              <v:shape id="_x0000_s1659" style="position:absolute;left:7334;top:3559;width:12;height:47" coordorigin="7334,3559" coordsize="12,47" path="m7334,3582r12,e" filled="f" strokecolor="#858686" strokeweight="2.44pt">
                <v:path arrowok="t"/>
              </v:shape>
            </v:group>
            <v:group id="_x0000_s1660" style="position:absolute;left:7386;top:3559;width:11;height:47" coordorigin="7386,3559" coordsize="11,47">
              <v:shape id="_x0000_s1661" style="position:absolute;left:7386;top:3559;width:11;height:47" coordorigin="7386,3559" coordsize="11,47" path="m7386,3582r11,e" filled="f" strokecolor="#858686" strokeweight="2.44pt">
                <v:path arrowok="t"/>
              </v:shape>
            </v:group>
            <v:group id="_x0000_s1662" style="position:absolute;left:7434;top:3559;width:12;height:47" coordorigin="7434,3559" coordsize="12,47">
              <v:shape id="_x0000_s1663" style="position:absolute;left:7434;top:3559;width:12;height:47" coordorigin="7434,3559" coordsize="12,47" path="m7434,3582r12,e" filled="f" strokecolor="#858686" strokeweight="2.44pt">
                <v:path arrowok="t"/>
              </v:shape>
            </v:group>
            <v:group id="_x0000_s1664" style="position:absolute;left:7483;top:3559;width:12;height:47" coordorigin="7483,3559" coordsize="12,47">
              <v:shape id="_x0000_s1665" style="position:absolute;left:7483;top:3559;width:12;height:47" coordorigin="7483,3559" coordsize="12,47" path="m7483,3582r12,e" filled="f" strokecolor="#858686" strokeweight="2.44pt">
                <v:path arrowok="t"/>
              </v:shape>
            </v:group>
            <v:group id="_x0000_s1666" style="position:absolute;left:7535;top:3559;width:11;height:47" coordorigin="7535,3559" coordsize="11,47">
              <v:shape id="_x0000_s1667" style="position:absolute;left:7535;top:3559;width:11;height:47" coordorigin="7535,3559" coordsize="11,47" path="m7535,3582r11,e" filled="f" strokecolor="#858686" strokeweight="2.44pt">
                <v:path arrowok="t"/>
              </v:shape>
            </v:group>
            <v:group id="_x0000_s1668" style="position:absolute;left:7583;top:3559;width:12;height:47" coordorigin="7583,3559" coordsize="12,47">
              <v:shape id="_x0000_s1669" style="position:absolute;left:7583;top:3559;width:12;height:47" coordorigin="7583,3559" coordsize="12,47" path="m7583,3582r12,e" filled="f" strokecolor="#858686" strokeweight="2.44pt">
                <v:path arrowok="t"/>
              </v:shape>
            </v:group>
            <v:group id="_x0000_s1670" style="position:absolute;left:7632;top:3559;width:12;height:47" coordorigin="7632,3559" coordsize="12,47">
              <v:shape id="_x0000_s1671" style="position:absolute;left:7632;top:3559;width:12;height:47" coordorigin="7632,3559" coordsize="12,47" path="m7632,3582r12,e" filled="f" strokecolor="#858686" strokeweight="2.44pt">
                <v:path arrowok="t"/>
              </v:shape>
            </v:group>
            <v:group id="_x0000_s1672" style="position:absolute;left:7689;top:3559;width:2;height:107" coordorigin="7689,3559" coordsize="2,107">
              <v:shape id="_x0000_s1673" style="position:absolute;left:7689;top:3559;width:2;height:107" coordorigin="7689,3559" coordsize="0,107" path="m7689,3559r,107e" filled="f" strokecolor="#858686" strokeweight=".64pt">
                <v:path arrowok="t"/>
              </v:shape>
            </v:group>
            <v:group id="_x0000_s1674" style="position:absolute;left:7732;top:3559;width:12;height:47" coordorigin="7732,3559" coordsize="12,47">
              <v:shape id="_x0000_s1675" style="position:absolute;left:7732;top:3559;width:12;height:47" coordorigin="7732,3559" coordsize="12,47" path="m7732,3582r12,e" filled="f" strokecolor="#858686" strokeweight="2.44pt">
                <v:path arrowok="t"/>
              </v:shape>
            </v:group>
            <v:group id="_x0000_s1676" style="position:absolute;left:7783;top:3559;width:12;height:47" coordorigin="7783,3559" coordsize="12,47">
              <v:shape id="_x0000_s1677" style="position:absolute;left:7783;top:3559;width:12;height:47" coordorigin="7783,3559" coordsize="12,47" path="m7783,3582r12,e" filled="f" strokecolor="#858686" strokeweight="2.44pt">
                <v:path arrowok="t"/>
              </v:shape>
            </v:group>
            <v:group id="_x0000_s1678" style="position:absolute;left:7832;top:3559;width:11;height:47" coordorigin="7832,3559" coordsize="11,47">
              <v:shape id="_x0000_s1679" style="position:absolute;left:7832;top:3559;width:11;height:47" coordorigin="7832,3559" coordsize="11,47" path="m7832,3582r11,e" filled="f" strokecolor="#858686" strokeweight="2.44pt">
                <v:path arrowok="t"/>
              </v:shape>
            </v:group>
            <v:group id="_x0000_s1680" style="position:absolute;left:7880;top:3559;width:12;height:47" coordorigin="7880,3559" coordsize="12,47">
              <v:shape id="_x0000_s1681" style="position:absolute;left:7880;top:3559;width:12;height:47" coordorigin="7880,3559" coordsize="12,47" path="m7880,3582r12,e" filled="f" strokecolor="#858686" strokeweight="2.44pt">
                <v:path arrowok="t"/>
              </v:shape>
            </v:group>
            <v:group id="_x0000_s1682" style="position:absolute;left:7932;top:3559;width:12;height:47" coordorigin="7932,3559" coordsize="12,47">
              <v:shape id="_x0000_s1683" style="position:absolute;left:7932;top:3559;width:12;height:47" coordorigin="7932,3559" coordsize="12,47" path="m7932,3582r12,e" filled="f" strokecolor="#858686" strokeweight="2.44pt">
                <v:path arrowok="t"/>
              </v:shape>
            </v:group>
            <v:group id="_x0000_s1684" style="position:absolute;left:7981;top:3559;width:11;height:47" coordorigin="7981,3559" coordsize="11,47">
              <v:shape id="_x0000_s1685" style="position:absolute;left:7981;top:3559;width:11;height:47" coordorigin="7981,3559" coordsize="11,47" path="m7981,3582r11,e" filled="f" strokecolor="#858686" strokeweight="2.44pt">
                <v:path arrowok="t"/>
              </v:shape>
            </v:group>
            <v:group id="_x0000_s1686" style="position:absolute;left:8029;top:3559;width:12;height:47" coordorigin="8029,3559" coordsize="12,47">
              <v:shape id="_x0000_s1687" style="position:absolute;left:8029;top:3559;width:12;height:47" coordorigin="8029,3559" coordsize="12,47" path="m8029,3582r12,e" filled="f" strokecolor="#858686" strokeweight="2.44pt">
                <v:path arrowok="t"/>
              </v:shape>
            </v:group>
            <v:group id="_x0000_s1688" style="position:absolute;left:8081;top:3559;width:12;height:47" coordorigin="8081,3559" coordsize="12,47">
              <v:shape id="_x0000_s1689" style="position:absolute;left:8081;top:3559;width:12;height:47" coordorigin="8081,3559" coordsize="12,47" path="m8081,3582r12,e" filled="f" strokecolor="#858686" strokeweight="2.44pt">
                <v:path arrowok="t"/>
              </v:shape>
            </v:group>
            <v:group id="_x0000_s1690" style="position:absolute;left:8130;top:3559;width:11;height:47" coordorigin="8130,3559" coordsize="11,47">
              <v:shape id="_x0000_s1691" style="position:absolute;left:8130;top:3559;width:11;height:47" coordorigin="8130,3559" coordsize="11,47" path="m8130,3582r11,e" filled="f" strokecolor="#858686" strokeweight="2.44pt">
                <v:path arrowok="t"/>
              </v:shape>
            </v:group>
            <v:group id="_x0000_s1692" style="position:absolute;left:8178;top:3559;width:12;height:47" coordorigin="8178,3559" coordsize="12,47">
              <v:shape id="_x0000_s1693" style="position:absolute;left:8178;top:3559;width:12;height:47" coordorigin="8178,3559" coordsize="12,47" path="m8178,3582r12,e" filled="f" strokecolor="#858686" strokeweight="2.44pt">
                <v:path arrowok="t"/>
              </v:shape>
            </v:group>
            <v:group id="_x0000_s1694" style="position:absolute;left:8230;top:3559;width:12;height:47" coordorigin="8230,3559" coordsize="12,47">
              <v:shape id="_x0000_s1695" style="position:absolute;left:8230;top:3559;width:12;height:47" coordorigin="8230,3559" coordsize="12,47" path="m8230,3582r12,e" filled="f" strokecolor="#858686" strokeweight="2.44pt">
                <v:path arrowok="t"/>
              </v:shape>
            </v:group>
            <v:group id="_x0000_s1696" style="position:absolute;left:8284;top:3559;width:2;height:107" coordorigin="8284,3559" coordsize="2,107">
              <v:shape id="_x0000_s1697" style="position:absolute;left:8284;top:3559;width:2;height:107" coordorigin="8284,3559" coordsize="0,107" path="m8284,3559r,107e" filled="f" strokecolor="#858686" strokeweight=".64pt">
                <v:path arrowok="t"/>
              </v:shape>
            </v:group>
            <v:group id="_x0000_s1698" style="position:absolute;left:8327;top:3559;width:12;height:47" coordorigin="8327,3559" coordsize="12,47">
              <v:shape id="_x0000_s1699" style="position:absolute;left:8327;top:3559;width:12;height:47" coordorigin="8327,3559" coordsize="12,47" path="m8327,3582r12,e" filled="f" strokecolor="#858686" strokeweight="2.44pt">
                <v:path arrowok="t"/>
              </v:shape>
            </v:group>
            <v:group id="_x0000_s1700" style="position:absolute;left:8378;top:3559;width:12;height:47" coordorigin="8378,3559" coordsize="12,47">
              <v:shape id="_x0000_s1701" style="position:absolute;left:8378;top:3559;width:12;height:47" coordorigin="8378,3559" coordsize="12,47" path="m8378,3582r12,e" filled="f" strokecolor="#858686" strokeweight="2.44pt">
                <v:path arrowok="t"/>
              </v:shape>
            </v:group>
            <v:group id="_x0000_s1702" style="position:absolute;left:8428;top:3559;width:11;height:47" coordorigin="8428,3559" coordsize="11,47">
              <v:shape id="_x0000_s1703" style="position:absolute;left:8428;top:3559;width:11;height:47" coordorigin="8428,3559" coordsize="11,47" path="m8428,3582r10,e" filled="f" strokecolor="#858686" strokeweight="2.44pt">
                <v:path arrowok="t"/>
              </v:shape>
            </v:group>
            <v:group id="_x0000_s1704" style="position:absolute;left:7096;top:187;width:350;height:36" coordorigin="7096,187" coordsize="350,36">
              <v:shape id="_x0000_s1705" style="position:absolute;left:7096;top:187;width:350;height:36" coordorigin="7096,187" coordsize="350,36" path="m7436,187r-332,l7096,195r,20l7104,223r332,l7445,215r,-20l7436,187xe" fillcolor="#4979b2" stroked="f">
                <v:path arrowok="t"/>
              </v:shape>
            </v:group>
            <v:group id="_x0000_s1706" style="position:absolute;left:7212;top:147;width:116;height:114" coordorigin="7212,147" coordsize="116,114">
              <v:shape id="_x0000_s1707" style="position:absolute;left:7212;top:147;width:116;height:114" coordorigin="7212,147" coordsize="116,114" path="m7270,147r-58,58l7270,261r57,-56l7270,147xe" fillcolor="#4e7db3" stroked="f">
                <v:path arrowok="t"/>
              </v:shape>
            </v:group>
            <v:group id="_x0000_s1708" style="position:absolute;left:7206;top:141;width:128;height:128" coordorigin="7206,141" coordsize="128,128">
              <v:shape id="_x0000_s1709" style="position:absolute;left:7206;top:141;width:128;height:128" coordorigin="7206,141" coordsize="128,128" path="m7272,141r-5,l7266,144r-58,56l7206,203r,3l7266,266r1,3l7272,269r1,-3l7282,258r-16,l7270,254r-45,-45l7217,209r,-9l7225,200r45,-44l7266,152r16,l7273,144r-1,-3xe" fillcolor="#4979b2" stroked="f">
                <v:path arrowok="t"/>
              </v:shape>
              <v:shape id="_x0000_s1710" style="position:absolute;left:7206;top:141;width:128;height:128" coordorigin="7206,141" coordsize="128,128" path="m7270,254r-4,4l7273,258r-3,-4xe" fillcolor="#4979b2" stroked="f">
                <v:path arrowok="t"/>
              </v:shape>
              <v:shape id="_x0000_s1711" style="position:absolute;left:7206;top:141;width:128;height:128" coordorigin="7206,141" coordsize="128,128" path="m7318,204r-48,50l7273,258r9,l7331,209r-9,l7318,204xe" fillcolor="#4979b2" stroked="f">
                <v:path arrowok="t"/>
              </v:shape>
              <v:shape id="_x0000_s1712" style="position:absolute;left:7206;top:141;width:128;height:128" coordorigin="7206,141" coordsize="128,128" path="m7217,200r,9l7221,204r-4,-4xe" fillcolor="#4979b2" stroked="f">
                <v:path arrowok="t"/>
              </v:shape>
              <v:shape id="_x0000_s1713" style="position:absolute;left:7206;top:141;width:128;height:128" coordorigin="7206,141" coordsize="128,128" path="m7221,204r-4,5l7225,209r-4,-5xe" fillcolor="#4979b2" stroked="f">
                <v:path arrowok="t"/>
              </v:shape>
              <v:shape id="_x0000_s1714" style="position:absolute;left:7206;top:141;width:128;height:128" coordorigin="7206,141" coordsize="128,128" path="m7322,200r-4,4l7322,209r,-9xe" fillcolor="#4979b2" stroked="f">
                <v:path arrowok="t"/>
              </v:shape>
              <v:shape id="_x0000_s1715" style="position:absolute;left:7206;top:141;width:128;height:128" coordorigin="7206,141" coordsize="128,128" path="m7331,200r-9,l7322,209r9,l7333,206r,-3l7331,200xe" fillcolor="#4979b2" stroked="f">
                <v:path arrowok="t"/>
              </v:shape>
              <v:shape id="_x0000_s1716" style="position:absolute;left:7206;top:141;width:128;height:128" coordorigin="7206,141" coordsize="128,128" path="m7225,200r-8,l7221,204r4,-4xe" fillcolor="#4979b2" stroked="f">
                <v:path arrowok="t"/>
              </v:shape>
              <v:shape id="_x0000_s1717" style="position:absolute;left:7206;top:141;width:128;height:128" coordorigin="7206,141" coordsize="128,128" path="m7282,152r-9,l7270,156r48,48l7322,200r9,l7282,152xe" fillcolor="#4979b2" stroked="f">
                <v:path arrowok="t"/>
              </v:shape>
              <v:shape id="_x0000_s1718" style="position:absolute;left:7206;top:141;width:128;height:128" coordorigin="7206,141" coordsize="128,128" path="m7273,152r-7,l7270,156r3,-4xe" fillcolor="#4979b2" stroked="f">
                <v:path arrowok="t"/>
              </v:shape>
            </v:group>
            <v:group id="_x0000_s1719" style="position:absolute;left:7096;top:500;width:350;height:2" coordorigin="7096,500" coordsize="350,2">
              <v:shape id="_x0000_s1720" style="position:absolute;left:7096;top:500;width:350;height:2" coordorigin="7096,500" coordsize="350,0" path="m7096,500r349,e" filled="f" strokecolor="#b64a47" strokeweight="1.84pt">
                <v:path arrowok="t"/>
              </v:shape>
            </v:group>
            <w10:wrap anchorx="page"/>
          </v:group>
        </w:pict>
      </w:r>
      <w:r w:rsidRPr="001F74AA">
        <w:rPr>
          <w:position w:val="5"/>
        </w:rPr>
        <w:t>25</w:t>
      </w:r>
      <w:r w:rsidRPr="001F74AA">
        <w:rPr>
          <w:position w:val="5"/>
        </w:rPr>
        <w:tab/>
      </w:r>
      <w:r w:rsidRPr="001F74AA">
        <w:rPr>
          <w:b/>
          <w:spacing w:val="-1"/>
        </w:rPr>
        <w:t>Results</w:t>
      </w:r>
      <w:r w:rsidRPr="001F74AA">
        <w:rPr>
          <w:b/>
          <w:spacing w:val="1"/>
        </w:rPr>
        <w:t xml:space="preserve"> </w:t>
      </w:r>
      <w:r w:rsidRPr="001F74AA">
        <w:rPr>
          <w:b/>
        </w:rPr>
        <w:t>of</w:t>
      </w:r>
      <w:r w:rsidRPr="001F74AA">
        <w:rPr>
          <w:b/>
          <w:spacing w:val="1"/>
        </w:rPr>
        <w:t xml:space="preserve"> </w:t>
      </w:r>
      <w:r w:rsidRPr="001F74AA">
        <w:rPr>
          <w:b/>
        </w:rPr>
        <w:t>Model</w:t>
      </w:r>
      <w:r w:rsidRPr="001F74AA">
        <w:rPr>
          <w:b/>
          <w:spacing w:val="-1"/>
        </w:rPr>
        <w:t xml:space="preserve"> </w:t>
      </w:r>
      <w:r w:rsidRPr="001F74AA">
        <w:rPr>
          <w:b/>
          <w:spacing w:val="-2"/>
        </w:rPr>
        <w:t>Validation</w:t>
      </w:r>
      <w:r w:rsidRPr="001F74AA">
        <w:rPr>
          <w:b/>
          <w:spacing w:val="-2"/>
        </w:rPr>
        <w:tab/>
      </w:r>
      <w:r w:rsidRPr="001F74AA">
        <w:rPr>
          <w:spacing w:val="-1"/>
          <w:position w:val="7"/>
        </w:rPr>
        <w:t>NCEP</w:t>
      </w:r>
      <w:r w:rsidRPr="001F74AA">
        <w:rPr>
          <w:spacing w:val="-16"/>
          <w:position w:val="7"/>
        </w:rPr>
        <w:t xml:space="preserve"> </w:t>
      </w:r>
      <w:r w:rsidRPr="001F74AA">
        <w:rPr>
          <w:spacing w:val="-1"/>
          <w:position w:val="7"/>
        </w:rPr>
        <w:t>downscaled</w:t>
      </w:r>
    </w:p>
    <w:p w:rsidR="00397DC6" w:rsidRPr="001F74AA" w:rsidRDefault="00397DC6" w:rsidP="00397DC6">
      <w:pPr>
        <w:pStyle w:val="Heading2"/>
        <w:spacing w:line="244" w:lineRule="exact"/>
        <w:ind w:left="-284" w:right="-414" w:firstLine="4917"/>
        <w:rPr>
          <w:szCs w:val="24"/>
        </w:rPr>
      </w:pPr>
      <w:r w:rsidRPr="001F74AA">
        <w:rPr>
          <w:spacing w:val="-1"/>
          <w:szCs w:val="24"/>
        </w:rPr>
        <w:t>Observed</w:t>
      </w:r>
    </w:p>
    <w:p w:rsidR="00397DC6" w:rsidRPr="001F74AA" w:rsidRDefault="00397DC6" w:rsidP="00397DC6">
      <w:pPr>
        <w:spacing w:before="47"/>
        <w:ind w:left="-284" w:right="-414"/>
        <w:rPr>
          <w:rFonts w:eastAsia="Calibri"/>
        </w:rPr>
      </w:pPr>
      <w:r w:rsidRPr="001F74AA">
        <w:rPr>
          <w:rFonts w:eastAsia="Calibri"/>
        </w:rPr>
        <w:pict>
          <v:shape id="_x0000_s1722" type="#_x0000_t202" style="position:absolute;left:0;text-align:left;margin-left:106.95pt;margin-top:7.9pt;width:13.5pt;height:127.3pt;z-index:-251611136;mso-position-horizontal-relative:page" filled="f" stroked="f">
            <v:textbox style="layout-flow:vertical;mso-layout-flow-alt:bottom-to-top;mso-next-textbox:#_x0000_s1722" inset="0,0,0,0">
              <w:txbxContent>
                <w:p w:rsidR="00397DC6" w:rsidRDefault="00397DC6" w:rsidP="00397DC6">
                  <w:pPr>
                    <w:spacing w:line="254" w:lineRule="exact"/>
                    <w:ind w:left="20"/>
                    <w:rPr>
                      <w:rFonts w:ascii="Calibri" w:eastAsia="Calibri" w:hAnsi="Calibri" w:cs="Calibri"/>
                      <w:sz w:val="23"/>
                      <w:szCs w:val="23"/>
                    </w:rPr>
                  </w:pPr>
                  <w:r>
                    <w:rPr>
                      <w:rFonts w:ascii="Calibri"/>
                      <w:b/>
                      <w:spacing w:val="-1"/>
                      <w:w w:val="99"/>
                      <w:sz w:val="23"/>
                    </w:rPr>
                    <w:t>Minimum</w:t>
                  </w:r>
                  <w:r>
                    <w:rPr>
                      <w:b/>
                      <w:spacing w:val="-9"/>
                      <w:sz w:val="23"/>
                    </w:rPr>
                    <w:t xml:space="preserve"> </w:t>
                  </w:r>
                  <w:r>
                    <w:rPr>
                      <w:rFonts w:ascii="Calibri"/>
                      <w:b/>
                      <w:spacing w:val="-4"/>
                      <w:w w:val="99"/>
                      <w:sz w:val="23"/>
                    </w:rPr>
                    <w:t>Temperature</w:t>
                  </w:r>
                  <w:r>
                    <w:rPr>
                      <w:b/>
                      <w:spacing w:val="-12"/>
                      <w:sz w:val="23"/>
                    </w:rPr>
                    <w:t xml:space="preserve"> </w:t>
                  </w:r>
                  <w:r>
                    <w:rPr>
                      <w:rFonts w:ascii="Calibri"/>
                      <w:b/>
                      <w:spacing w:val="-1"/>
                      <w:w w:val="99"/>
                      <w:sz w:val="23"/>
                    </w:rPr>
                    <w:t>(C)</w:t>
                  </w:r>
                </w:p>
              </w:txbxContent>
            </v:textbox>
            <w10:wrap anchorx="page"/>
          </v:shape>
        </w:pict>
      </w:r>
      <w:r w:rsidRPr="001F74AA">
        <w:rPr>
          <w:w w:val="105"/>
        </w:rPr>
        <w:t>20</w:t>
      </w:r>
    </w:p>
    <w:p w:rsidR="00397DC6" w:rsidRPr="001F74AA" w:rsidRDefault="00397DC6" w:rsidP="00397DC6">
      <w:pPr>
        <w:spacing w:before="3" w:line="260" w:lineRule="exact"/>
        <w:ind w:left="-284" w:right="-414"/>
      </w:pPr>
    </w:p>
    <w:p w:rsidR="00397DC6" w:rsidRPr="001F74AA" w:rsidRDefault="00397DC6" w:rsidP="00397DC6">
      <w:pPr>
        <w:spacing w:before="65"/>
        <w:ind w:left="-284" w:right="-414"/>
        <w:rPr>
          <w:rFonts w:eastAsia="Calibri"/>
        </w:rPr>
      </w:pPr>
      <w:r w:rsidRPr="001F74AA">
        <w:rPr>
          <w:w w:val="105"/>
        </w:rPr>
        <w:t>15</w:t>
      </w:r>
    </w:p>
    <w:p w:rsidR="00397DC6" w:rsidRPr="001F74AA" w:rsidRDefault="00397DC6" w:rsidP="00397DC6">
      <w:pPr>
        <w:spacing w:before="4" w:line="260" w:lineRule="exact"/>
        <w:ind w:left="-284" w:right="-414"/>
      </w:pPr>
    </w:p>
    <w:p w:rsidR="00397DC6" w:rsidRPr="001F74AA" w:rsidRDefault="00397DC6" w:rsidP="00397DC6">
      <w:pPr>
        <w:spacing w:before="65"/>
        <w:ind w:left="-284" w:right="-414"/>
        <w:rPr>
          <w:rFonts w:eastAsia="Calibri"/>
        </w:rPr>
      </w:pPr>
      <w:r w:rsidRPr="001F74AA">
        <w:rPr>
          <w:w w:val="105"/>
        </w:rPr>
        <w:t>10</w:t>
      </w:r>
    </w:p>
    <w:p w:rsidR="00397DC6" w:rsidRPr="001F74AA" w:rsidRDefault="00397DC6" w:rsidP="00397DC6">
      <w:pPr>
        <w:spacing w:before="3" w:line="260" w:lineRule="exact"/>
        <w:ind w:left="-284" w:right="-414"/>
      </w:pPr>
    </w:p>
    <w:p w:rsidR="00397DC6" w:rsidRPr="001F74AA" w:rsidRDefault="00397DC6" w:rsidP="00397DC6">
      <w:pPr>
        <w:spacing w:before="65"/>
        <w:ind w:left="-284" w:right="-414"/>
        <w:rPr>
          <w:rFonts w:eastAsia="Calibri"/>
        </w:rPr>
      </w:pPr>
      <w:r w:rsidRPr="001F74AA">
        <w:rPr>
          <w:w w:val="105"/>
        </w:rPr>
        <w:t>5</w:t>
      </w:r>
    </w:p>
    <w:p w:rsidR="00397DC6" w:rsidRPr="001F74AA" w:rsidRDefault="00397DC6" w:rsidP="00397DC6">
      <w:pPr>
        <w:spacing w:before="4" w:line="260" w:lineRule="exact"/>
        <w:ind w:left="-284" w:right="-414"/>
      </w:pPr>
    </w:p>
    <w:p w:rsidR="00397DC6" w:rsidRPr="001F74AA" w:rsidRDefault="00397DC6" w:rsidP="00397DC6">
      <w:pPr>
        <w:spacing w:before="65"/>
        <w:ind w:left="-284" w:right="-414"/>
        <w:rPr>
          <w:rFonts w:eastAsia="Calibri"/>
        </w:rPr>
      </w:pPr>
      <w:r w:rsidRPr="001F74AA">
        <w:rPr>
          <w:w w:val="105"/>
        </w:rPr>
        <w:t>0</w:t>
      </w:r>
    </w:p>
    <w:p w:rsidR="00397DC6" w:rsidRPr="001F74AA" w:rsidRDefault="00397DC6" w:rsidP="00397DC6">
      <w:pPr>
        <w:spacing w:before="3" w:line="260" w:lineRule="exact"/>
        <w:ind w:left="-284" w:right="-414"/>
      </w:pPr>
    </w:p>
    <w:p w:rsidR="00397DC6" w:rsidRPr="001F74AA" w:rsidRDefault="00397DC6" w:rsidP="00397DC6">
      <w:pPr>
        <w:spacing w:before="65"/>
        <w:ind w:left="-284" w:right="-414"/>
        <w:rPr>
          <w:rFonts w:eastAsia="Calibri"/>
        </w:rPr>
      </w:pPr>
      <w:r w:rsidRPr="001F74AA">
        <w:rPr>
          <w:rFonts w:eastAsia="Calibri"/>
        </w:rPr>
        <w:pict>
          <v:shape id="_x0000_s1724" type="#_x0000_t202" style="position:absolute;left:0;text-align:left;margin-left:142.3pt;margin-top:14.7pt;width:11.8pt;height:37.8pt;z-index:-251609088;mso-position-horizontal-relative:page" filled="f" stroked="f">
            <v:textbox style="layout-flow:vertical;mso-layout-flow-alt:bottom-to-top;mso-next-textbox:#_x0000_s1724"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Jan‐2001</w:t>
                  </w:r>
                </w:p>
              </w:txbxContent>
            </v:textbox>
            <w10:wrap anchorx="page"/>
          </v:shape>
        </w:pict>
      </w:r>
      <w:r w:rsidRPr="001F74AA">
        <w:rPr>
          <w:rFonts w:eastAsia="Calibri"/>
        </w:rPr>
        <w:pict>
          <v:shape id="_x0000_s1725" type="#_x0000_t202" style="position:absolute;left:0;text-align:left;margin-left:172.15pt;margin-top:14.7pt;width:11.8pt;height:37.8pt;z-index:-251608064;mso-position-horizontal-relative:page" filled="f" stroked="f">
            <v:textbox style="layout-flow:vertical;mso-layout-flow-alt:bottom-to-top;mso-next-textbox:#_x0000_s1725"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Jan‐2002</w:t>
                  </w:r>
                </w:p>
              </w:txbxContent>
            </v:textbox>
            <w10:wrap anchorx="page"/>
          </v:shape>
        </w:pict>
      </w:r>
      <w:r w:rsidRPr="001F74AA">
        <w:rPr>
          <w:rFonts w:eastAsia="Calibri"/>
        </w:rPr>
        <w:pict>
          <v:shape id="_x0000_s1726" type="#_x0000_t202" style="position:absolute;left:0;text-align:left;margin-left:201.95pt;margin-top:14.7pt;width:11.8pt;height:37.8pt;z-index:-251607040;mso-position-horizontal-relative:page" filled="f" stroked="f">
            <v:textbox style="layout-flow:vertical;mso-layout-flow-alt:bottom-to-top;mso-next-textbox:#_x0000_s1726"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Jan‐2003</w:t>
                  </w:r>
                </w:p>
              </w:txbxContent>
            </v:textbox>
            <w10:wrap anchorx="page"/>
          </v:shape>
        </w:pict>
      </w:r>
      <w:r w:rsidRPr="001F74AA">
        <w:rPr>
          <w:rFonts w:eastAsia="Calibri"/>
        </w:rPr>
        <w:pict>
          <v:shape id="_x0000_s1728" type="#_x0000_t202" style="position:absolute;left:0;text-align:left;margin-left:231.7pt;margin-top:14.7pt;width:11.8pt;height:37.8pt;z-index:-251604992;mso-position-horizontal-relative:page" filled="f" stroked="f">
            <v:textbox style="layout-flow:vertical;mso-layout-flow-alt:bottom-to-top;mso-next-textbox:#_x0000_s1728"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Jan‐2004</w:t>
                  </w:r>
                </w:p>
              </w:txbxContent>
            </v:textbox>
            <w10:wrap anchorx="page"/>
          </v:shape>
        </w:pict>
      </w:r>
      <w:r w:rsidRPr="001F74AA">
        <w:rPr>
          <w:rFonts w:eastAsia="Calibri"/>
        </w:rPr>
        <w:pict>
          <v:shape id="_x0000_s1729" type="#_x0000_t202" style="position:absolute;left:0;text-align:left;margin-left:261.55pt;margin-top:14.7pt;width:11.8pt;height:37.8pt;z-index:-251603968;mso-position-horizontal-relative:page" filled="f" stroked="f">
            <v:textbox style="layout-flow:vertical;mso-layout-flow-alt:bottom-to-top;mso-next-textbox:#_x0000_s1729"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Jan‐2005</w:t>
                  </w:r>
                </w:p>
              </w:txbxContent>
            </v:textbox>
            <w10:wrap anchorx="page"/>
          </v:shape>
        </w:pict>
      </w:r>
      <w:r w:rsidRPr="001F74AA">
        <w:rPr>
          <w:rFonts w:eastAsia="Calibri"/>
        </w:rPr>
        <w:pict>
          <v:shape id="_x0000_s1730" type="#_x0000_t202" style="position:absolute;left:0;text-align:left;margin-left:291.3pt;margin-top:14.7pt;width:11.8pt;height:37.8pt;z-index:-251602944;mso-position-horizontal-relative:page" filled="f" stroked="f">
            <v:textbox style="layout-flow:vertical;mso-layout-flow-alt:bottom-to-top;mso-next-textbox:#_x0000_s1730"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Jan‐2006</w:t>
                  </w:r>
                </w:p>
              </w:txbxContent>
            </v:textbox>
            <w10:wrap anchorx="page"/>
          </v:shape>
        </w:pict>
      </w:r>
      <w:r w:rsidRPr="001F74AA">
        <w:rPr>
          <w:rFonts w:eastAsia="Calibri"/>
        </w:rPr>
        <w:pict>
          <v:shape id="_x0000_s1732" type="#_x0000_t202" style="position:absolute;left:0;text-align:left;margin-left:321.1pt;margin-top:14.7pt;width:11.8pt;height:37.8pt;z-index:-251600896;mso-position-horizontal-relative:page" filled="f" stroked="f">
            <v:textbox style="layout-flow:vertical;mso-layout-flow-alt:bottom-to-top;mso-next-textbox:#_x0000_s1732"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Jan‐2007</w:t>
                  </w:r>
                </w:p>
              </w:txbxContent>
            </v:textbox>
            <w10:wrap anchorx="page"/>
          </v:shape>
        </w:pict>
      </w:r>
      <w:r w:rsidRPr="001F74AA">
        <w:rPr>
          <w:rFonts w:eastAsia="Calibri"/>
        </w:rPr>
        <w:pict>
          <v:shape id="_x0000_s1733" type="#_x0000_t202" style="position:absolute;left:0;text-align:left;margin-left:350.9pt;margin-top:14.7pt;width:11.8pt;height:37.8pt;z-index:-251599872;mso-position-horizontal-relative:page" filled="f" stroked="f">
            <v:textbox style="layout-flow:vertical;mso-layout-flow-alt:bottom-to-top;mso-next-textbox:#_x0000_s1733"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Jan‐2008</w:t>
                  </w:r>
                </w:p>
              </w:txbxContent>
            </v:textbox>
            <w10:wrap anchorx="page"/>
          </v:shape>
        </w:pict>
      </w:r>
      <w:r w:rsidRPr="001F74AA">
        <w:rPr>
          <w:rFonts w:eastAsia="Calibri"/>
        </w:rPr>
        <w:pict>
          <v:shape id="_x0000_s1734" type="#_x0000_t202" style="position:absolute;left:0;text-align:left;margin-left:380.7pt;margin-top:14.7pt;width:11.8pt;height:37.8pt;z-index:-251598848;mso-position-horizontal-relative:page" filled="f" stroked="f">
            <v:textbox style="layout-flow:vertical;mso-layout-flow-alt:bottom-to-top;mso-next-textbox:#_x0000_s1734"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Jan‐2009</w:t>
                  </w:r>
                </w:p>
              </w:txbxContent>
            </v:textbox>
            <w10:wrap anchorx="page"/>
          </v:shape>
        </w:pict>
      </w:r>
      <w:r w:rsidRPr="001F74AA">
        <w:rPr>
          <w:rFonts w:eastAsia="Calibri"/>
        </w:rPr>
        <w:pict>
          <v:shape id="_x0000_s1736" type="#_x0000_t202" style="position:absolute;left:0;text-align:left;margin-left:410.45pt;margin-top:14.7pt;width:11.8pt;height:37.8pt;z-index:-251596800;mso-position-horizontal-relative:page" filled="f" stroked="f">
            <v:textbox style="layout-flow:vertical;mso-layout-flow-alt:bottom-to-top;mso-next-textbox:#_x0000_s1736" inset="0,0,0,0">
              <w:txbxContent>
                <w:p w:rsidR="00397DC6" w:rsidRDefault="00397DC6" w:rsidP="00397DC6">
                  <w:pPr>
                    <w:spacing w:line="218" w:lineRule="exact"/>
                    <w:ind w:left="20"/>
                    <w:rPr>
                      <w:rFonts w:ascii="Calibri" w:eastAsia="Calibri" w:hAnsi="Calibri" w:cs="Calibri"/>
                      <w:sz w:val="19"/>
                      <w:szCs w:val="19"/>
                    </w:rPr>
                  </w:pPr>
                  <w:r>
                    <w:rPr>
                      <w:rFonts w:ascii="Calibri" w:eastAsia="Calibri" w:hAnsi="Calibri" w:cs="Calibri"/>
                      <w:spacing w:val="-1"/>
                      <w:w w:val="102"/>
                      <w:sz w:val="19"/>
                      <w:szCs w:val="19"/>
                    </w:rPr>
                    <w:t>Jan‐2010</w:t>
                  </w:r>
                </w:p>
              </w:txbxContent>
            </v:textbox>
            <w10:wrap anchorx="page"/>
          </v:shape>
        </w:pict>
      </w:r>
      <w:r w:rsidRPr="001F74AA">
        <w:rPr>
          <w:rFonts w:ascii="Calibri" w:eastAsia="Calibri" w:hAnsi="Calibri"/>
          <w:w w:val="105"/>
        </w:rPr>
        <w:t>‐</w:t>
      </w:r>
      <w:r w:rsidRPr="001F74AA">
        <w:rPr>
          <w:rFonts w:eastAsia="Calibri"/>
          <w:w w:val="105"/>
        </w:rPr>
        <w:t>5</w:t>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7" w:line="280" w:lineRule="exact"/>
        <w:ind w:left="-284" w:right="-414"/>
      </w:pPr>
    </w:p>
    <w:p w:rsidR="00397DC6" w:rsidRDefault="00397DC6" w:rsidP="00397DC6">
      <w:pPr>
        <w:pStyle w:val="BodyText"/>
        <w:spacing w:before="76" w:line="246" w:lineRule="auto"/>
        <w:ind w:left="-284" w:right="-414"/>
        <w:rPr>
          <w:b w:val="0"/>
          <w:spacing w:val="-2"/>
          <w:szCs w:val="24"/>
        </w:rPr>
      </w:pPr>
      <w:r w:rsidRPr="001F74AA">
        <w:rPr>
          <w:b w:val="0"/>
          <w:spacing w:val="-1"/>
          <w:szCs w:val="24"/>
        </w:rPr>
        <w:t>Figure</w:t>
      </w:r>
      <w:r w:rsidRPr="001F74AA">
        <w:rPr>
          <w:b w:val="0"/>
          <w:spacing w:val="28"/>
          <w:szCs w:val="24"/>
        </w:rPr>
        <w:t xml:space="preserve"> 8.3</w:t>
      </w:r>
      <w:r w:rsidRPr="001F74AA">
        <w:rPr>
          <w:b w:val="0"/>
          <w:szCs w:val="24"/>
        </w:rPr>
        <w:t>.</w:t>
      </w:r>
      <w:r w:rsidRPr="001F74AA">
        <w:rPr>
          <w:b w:val="0"/>
          <w:spacing w:val="29"/>
          <w:szCs w:val="24"/>
        </w:rPr>
        <w:t xml:space="preserve"> </w:t>
      </w:r>
      <w:r w:rsidRPr="001F74AA">
        <w:rPr>
          <w:b w:val="0"/>
          <w:spacing w:val="-1"/>
          <w:szCs w:val="24"/>
        </w:rPr>
        <w:t>Results</w:t>
      </w:r>
      <w:r w:rsidRPr="001F74AA">
        <w:rPr>
          <w:b w:val="0"/>
          <w:spacing w:val="28"/>
          <w:szCs w:val="24"/>
        </w:rPr>
        <w:t xml:space="preserve"> </w:t>
      </w:r>
      <w:r w:rsidRPr="001F74AA">
        <w:rPr>
          <w:b w:val="0"/>
          <w:spacing w:val="-1"/>
          <w:szCs w:val="24"/>
        </w:rPr>
        <w:t>pertaining</w:t>
      </w:r>
      <w:r w:rsidRPr="001F74AA">
        <w:rPr>
          <w:b w:val="0"/>
          <w:spacing w:val="30"/>
          <w:szCs w:val="24"/>
        </w:rPr>
        <w:t xml:space="preserve"> </w:t>
      </w:r>
      <w:r w:rsidRPr="001F74AA">
        <w:rPr>
          <w:b w:val="0"/>
          <w:spacing w:val="-1"/>
          <w:szCs w:val="24"/>
        </w:rPr>
        <w:t>to</w:t>
      </w:r>
      <w:r w:rsidRPr="001F74AA">
        <w:rPr>
          <w:b w:val="0"/>
          <w:spacing w:val="31"/>
          <w:szCs w:val="24"/>
        </w:rPr>
        <w:t xml:space="preserve"> </w:t>
      </w:r>
      <w:r w:rsidRPr="001F74AA">
        <w:rPr>
          <w:b w:val="0"/>
          <w:spacing w:val="-1"/>
          <w:szCs w:val="24"/>
        </w:rPr>
        <w:t>calibration</w:t>
      </w:r>
      <w:r w:rsidRPr="001F74AA">
        <w:rPr>
          <w:b w:val="0"/>
          <w:spacing w:val="30"/>
          <w:szCs w:val="24"/>
        </w:rPr>
        <w:t xml:space="preserve"> </w:t>
      </w:r>
      <w:r w:rsidRPr="001F74AA">
        <w:rPr>
          <w:b w:val="0"/>
          <w:spacing w:val="-1"/>
          <w:szCs w:val="24"/>
        </w:rPr>
        <w:t>and</w:t>
      </w:r>
      <w:r w:rsidRPr="001F74AA">
        <w:rPr>
          <w:b w:val="0"/>
          <w:spacing w:val="30"/>
          <w:szCs w:val="24"/>
        </w:rPr>
        <w:t xml:space="preserve"> </w:t>
      </w:r>
      <w:r w:rsidRPr="001F74AA">
        <w:rPr>
          <w:b w:val="0"/>
          <w:spacing w:val="-1"/>
          <w:szCs w:val="24"/>
        </w:rPr>
        <w:t>validation</w:t>
      </w:r>
      <w:r w:rsidRPr="001F74AA">
        <w:rPr>
          <w:b w:val="0"/>
          <w:spacing w:val="30"/>
          <w:szCs w:val="24"/>
        </w:rPr>
        <w:t xml:space="preserve"> </w:t>
      </w:r>
      <w:r w:rsidRPr="001F74AA">
        <w:rPr>
          <w:b w:val="0"/>
          <w:spacing w:val="-1"/>
          <w:szCs w:val="24"/>
        </w:rPr>
        <w:t>of</w:t>
      </w:r>
      <w:r w:rsidRPr="001F74AA">
        <w:rPr>
          <w:b w:val="0"/>
          <w:spacing w:val="28"/>
          <w:szCs w:val="24"/>
        </w:rPr>
        <w:t xml:space="preserve"> </w:t>
      </w:r>
      <w:r w:rsidRPr="001F74AA">
        <w:rPr>
          <w:b w:val="0"/>
          <w:spacing w:val="-1"/>
          <w:szCs w:val="24"/>
        </w:rPr>
        <w:t>SVM</w:t>
      </w:r>
      <w:r w:rsidRPr="001F74AA">
        <w:rPr>
          <w:b w:val="0"/>
          <w:spacing w:val="29"/>
          <w:szCs w:val="24"/>
        </w:rPr>
        <w:t xml:space="preserve"> </w:t>
      </w:r>
      <w:r w:rsidRPr="001F74AA">
        <w:rPr>
          <w:b w:val="0"/>
          <w:spacing w:val="-1"/>
          <w:szCs w:val="24"/>
        </w:rPr>
        <w:t>downscaling</w:t>
      </w:r>
      <w:r w:rsidRPr="001F74AA">
        <w:rPr>
          <w:b w:val="0"/>
          <w:spacing w:val="30"/>
          <w:szCs w:val="24"/>
        </w:rPr>
        <w:t xml:space="preserve"> </w:t>
      </w:r>
      <w:r w:rsidRPr="001F74AA">
        <w:rPr>
          <w:b w:val="0"/>
          <w:spacing w:val="-1"/>
          <w:szCs w:val="24"/>
        </w:rPr>
        <w:t>model</w:t>
      </w:r>
      <w:r w:rsidRPr="001F74AA">
        <w:rPr>
          <w:b w:val="0"/>
          <w:spacing w:val="57"/>
          <w:w w:val="102"/>
          <w:szCs w:val="24"/>
        </w:rPr>
        <w:t xml:space="preserve"> </w:t>
      </w:r>
      <w:r w:rsidRPr="001F74AA">
        <w:rPr>
          <w:b w:val="0"/>
          <w:spacing w:val="-1"/>
          <w:szCs w:val="24"/>
        </w:rPr>
        <w:t>developed</w:t>
      </w:r>
      <w:r w:rsidRPr="001F74AA">
        <w:rPr>
          <w:b w:val="0"/>
          <w:spacing w:val="19"/>
          <w:szCs w:val="24"/>
        </w:rPr>
        <w:t xml:space="preserve"> </w:t>
      </w:r>
      <w:r w:rsidRPr="001F74AA">
        <w:rPr>
          <w:b w:val="0"/>
          <w:szCs w:val="24"/>
        </w:rPr>
        <w:t>to</w:t>
      </w:r>
      <w:r w:rsidRPr="001F74AA">
        <w:rPr>
          <w:b w:val="0"/>
          <w:spacing w:val="19"/>
          <w:szCs w:val="24"/>
        </w:rPr>
        <w:t xml:space="preserve"> </w:t>
      </w:r>
      <w:r w:rsidRPr="001F74AA">
        <w:rPr>
          <w:b w:val="0"/>
          <w:spacing w:val="-1"/>
          <w:szCs w:val="24"/>
        </w:rPr>
        <w:t>downscale</w:t>
      </w:r>
      <w:r w:rsidRPr="001F74AA">
        <w:rPr>
          <w:b w:val="0"/>
          <w:spacing w:val="20"/>
          <w:szCs w:val="24"/>
        </w:rPr>
        <w:t xml:space="preserve"> </w:t>
      </w:r>
      <w:r w:rsidRPr="001F74AA">
        <w:rPr>
          <w:b w:val="0"/>
          <w:spacing w:val="-1"/>
          <w:szCs w:val="24"/>
        </w:rPr>
        <w:t>NCEP</w:t>
      </w:r>
      <w:r w:rsidRPr="001F74AA">
        <w:rPr>
          <w:b w:val="0"/>
          <w:spacing w:val="21"/>
          <w:szCs w:val="24"/>
        </w:rPr>
        <w:t xml:space="preserve"> </w:t>
      </w:r>
      <w:r w:rsidRPr="001F74AA">
        <w:rPr>
          <w:b w:val="0"/>
          <w:spacing w:val="-1"/>
          <w:szCs w:val="24"/>
        </w:rPr>
        <w:t>data</w:t>
      </w:r>
      <w:r w:rsidRPr="001F74AA">
        <w:rPr>
          <w:b w:val="0"/>
          <w:spacing w:val="20"/>
          <w:szCs w:val="24"/>
        </w:rPr>
        <w:t xml:space="preserve"> </w:t>
      </w:r>
      <w:r w:rsidRPr="001F74AA">
        <w:rPr>
          <w:b w:val="0"/>
          <w:szCs w:val="24"/>
        </w:rPr>
        <w:t>(on</w:t>
      </w:r>
      <w:r w:rsidRPr="001F74AA">
        <w:rPr>
          <w:b w:val="0"/>
          <w:spacing w:val="18"/>
          <w:szCs w:val="24"/>
        </w:rPr>
        <w:t xml:space="preserve"> </w:t>
      </w:r>
      <w:r w:rsidRPr="001F74AA">
        <w:rPr>
          <w:b w:val="0"/>
          <w:spacing w:val="-1"/>
          <w:szCs w:val="24"/>
        </w:rPr>
        <w:t>large</w:t>
      </w:r>
      <w:r w:rsidRPr="001F74AA">
        <w:rPr>
          <w:b w:val="0"/>
          <w:spacing w:val="19"/>
          <w:szCs w:val="24"/>
        </w:rPr>
        <w:t xml:space="preserve"> </w:t>
      </w:r>
      <w:r w:rsidRPr="001F74AA">
        <w:rPr>
          <w:b w:val="0"/>
          <w:spacing w:val="-1"/>
          <w:szCs w:val="24"/>
        </w:rPr>
        <w:t>scale</w:t>
      </w:r>
      <w:r w:rsidRPr="001F74AA">
        <w:rPr>
          <w:b w:val="0"/>
          <w:spacing w:val="19"/>
          <w:szCs w:val="24"/>
        </w:rPr>
        <w:t xml:space="preserve"> </w:t>
      </w:r>
      <w:r w:rsidRPr="001F74AA">
        <w:rPr>
          <w:b w:val="0"/>
          <w:spacing w:val="-1"/>
          <w:szCs w:val="24"/>
        </w:rPr>
        <w:t>predictor</w:t>
      </w:r>
      <w:r w:rsidRPr="001F74AA">
        <w:rPr>
          <w:b w:val="0"/>
          <w:spacing w:val="20"/>
          <w:szCs w:val="24"/>
        </w:rPr>
        <w:t xml:space="preserve"> </w:t>
      </w:r>
      <w:r w:rsidRPr="001F74AA">
        <w:rPr>
          <w:b w:val="0"/>
          <w:spacing w:val="-1"/>
          <w:szCs w:val="24"/>
        </w:rPr>
        <w:t>variables)</w:t>
      </w:r>
      <w:r w:rsidRPr="001F74AA">
        <w:rPr>
          <w:b w:val="0"/>
          <w:spacing w:val="20"/>
          <w:szCs w:val="24"/>
        </w:rPr>
        <w:t xml:space="preserve"> </w:t>
      </w:r>
      <w:r w:rsidRPr="001F74AA">
        <w:rPr>
          <w:b w:val="0"/>
          <w:szCs w:val="24"/>
        </w:rPr>
        <w:t>to</w:t>
      </w:r>
      <w:r w:rsidRPr="001F74AA">
        <w:rPr>
          <w:b w:val="0"/>
          <w:spacing w:val="21"/>
          <w:szCs w:val="24"/>
        </w:rPr>
        <w:t xml:space="preserve"> </w:t>
      </w:r>
      <w:r w:rsidRPr="001F74AA">
        <w:rPr>
          <w:b w:val="0"/>
          <w:spacing w:val="-1"/>
          <w:szCs w:val="24"/>
        </w:rPr>
        <w:t>monthly</w:t>
      </w:r>
      <w:r w:rsidRPr="001F74AA">
        <w:rPr>
          <w:b w:val="0"/>
          <w:spacing w:val="21"/>
          <w:szCs w:val="24"/>
        </w:rPr>
        <w:t xml:space="preserve"> </w:t>
      </w:r>
      <w:r w:rsidRPr="001F74AA">
        <w:rPr>
          <w:b w:val="0"/>
          <w:spacing w:val="-1"/>
          <w:szCs w:val="24"/>
        </w:rPr>
        <w:t>minimum</w:t>
      </w:r>
      <w:r w:rsidRPr="001F74AA">
        <w:rPr>
          <w:b w:val="0"/>
          <w:spacing w:val="77"/>
          <w:w w:val="102"/>
          <w:szCs w:val="24"/>
        </w:rPr>
        <w:t xml:space="preserve"> </w:t>
      </w:r>
      <w:r w:rsidRPr="001F74AA">
        <w:rPr>
          <w:b w:val="0"/>
          <w:spacing w:val="-1"/>
          <w:szCs w:val="24"/>
        </w:rPr>
        <w:t>temperature</w:t>
      </w:r>
      <w:r w:rsidRPr="001F74AA">
        <w:rPr>
          <w:b w:val="0"/>
          <w:spacing w:val="19"/>
          <w:szCs w:val="24"/>
        </w:rPr>
        <w:t xml:space="preserve"> </w:t>
      </w:r>
      <w:r w:rsidRPr="001F74AA">
        <w:rPr>
          <w:b w:val="0"/>
          <w:spacing w:val="-1"/>
          <w:szCs w:val="24"/>
        </w:rPr>
        <w:t>at</w:t>
      </w:r>
      <w:r w:rsidRPr="001F74AA">
        <w:rPr>
          <w:b w:val="0"/>
          <w:spacing w:val="19"/>
          <w:szCs w:val="24"/>
        </w:rPr>
        <w:t xml:space="preserve"> </w:t>
      </w:r>
      <w:r w:rsidRPr="001F74AA">
        <w:rPr>
          <w:b w:val="0"/>
          <w:spacing w:val="-1"/>
          <w:szCs w:val="24"/>
        </w:rPr>
        <w:t>Bhuntar</w:t>
      </w:r>
      <w:r w:rsidRPr="001F74AA">
        <w:rPr>
          <w:b w:val="0"/>
          <w:spacing w:val="18"/>
          <w:szCs w:val="24"/>
        </w:rPr>
        <w:t xml:space="preserve"> </w:t>
      </w:r>
      <w:r w:rsidRPr="001F74AA">
        <w:rPr>
          <w:b w:val="0"/>
          <w:spacing w:val="-2"/>
          <w:szCs w:val="24"/>
        </w:rPr>
        <w:t>station.</w:t>
      </w:r>
    </w:p>
    <w:p w:rsidR="00397DC6" w:rsidRPr="001F74AA" w:rsidRDefault="00397DC6" w:rsidP="00397DC6">
      <w:pPr>
        <w:pStyle w:val="BodyText"/>
        <w:spacing w:before="76" w:line="246" w:lineRule="auto"/>
        <w:ind w:left="-284" w:right="-414"/>
        <w:rPr>
          <w:b w:val="0"/>
          <w:szCs w:val="24"/>
        </w:rPr>
      </w:pPr>
    </w:p>
    <w:p w:rsidR="00397DC6" w:rsidRPr="001F74AA" w:rsidRDefault="00397DC6" w:rsidP="00397DC6">
      <w:pPr>
        <w:spacing w:line="246" w:lineRule="auto"/>
        <w:ind w:left="-284" w:right="-414"/>
        <w:jc w:val="both"/>
        <w:sectPr w:rsidR="00397DC6" w:rsidRPr="001F74AA">
          <w:type w:val="continuous"/>
          <w:pgSz w:w="12240" w:h="15840"/>
          <w:pgMar w:top="1500" w:right="1720" w:bottom="280" w:left="1720" w:header="720" w:footer="720" w:gutter="0"/>
          <w:cols w:space="720"/>
        </w:sectPr>
      </w:pPr>
    </w:p>
    <w:p w:rsidR="00397DC6" w:rsidRPr="001F74AA" w:rsidRDefault="00397DC6" w:rsidP="00397DC6">
      <w:pPr>
        <w:spacing w:line="200" w:lineRule="exact"/>
        <w:ind w:left="-284" w:right="-414"/>
      </w:pPr>
      <w:r>
        <w:rPr>
          <w:rFonts w:eastAsia="Calibri"/>
          <w:noProof/>
          <w:lang w:val="en-IN" w:eastAsia="en-IN" w:bidi="hi-IN"/>
        </w:rPr>
        <w:lastRenderedPageBreak/>
        <w:drawing>
          <wp:anchor distT="0" distB="0" distL="114300" distR="114300" simplePos="0" relativeHeight="251720704" behindDoc="0" locked="0" layoutInCell="1" allowOverlap="1">
            <wp:simplePos x="0" y="0"/>
            <wp:positionH relativeFrom="column">
              <wp:posOffset>373380</wp:posOffset>
            </wp:positionH>
            <wp:positionV relativeFrom="paragraph">
              <wp:posOffset>-157480</wp:posOffset>
            </wp:positionV>
            <wp:extent cx="4562475" cy="3204210"/>
            <wp:effectExtent l="0" t="0" r="0" b="0"/>
            <wp:wrapSquare wrapText="bothSides"/>
            <wp:docPr id="92" name="Picture 92" descr="D:\study_work\beas\fig.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study_work\beas\fig.6_1.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62475" cy="320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rFonts w:eastAsia="Calibri"/>
          <w:noProof/>
          <w:lang w:val="en-IN" w:eastAsia="en-IN" w:bidi="hi-IN"/>
        </w:rPr>
        <w:drawing>
          <wp:anchor distT="0" distB="0" distL="114300" distR="114300" simplePos="0" relativeHeight="251721728" behindDoc="0" locked="0" layoutInCell="1" allowOverlap="1">
            <wp:simplePos x="0" y="0"/>
            <wp:positionH relativeFrom="column">
              <wp:posOffset>374015</wp:posOffset>
            </wp:positionH>
            <wp:positionV relativeFrom="paragraph">
              <wp:posOffset>130175</wp:posOffset>
            </wp:positionV>
            <wp:extent cx="5000625" cy="3200400"/>
            <wp:effectExtent l="0" t="0" r="0" b="0"/>
            <wp:wrapSquare wrapText="bothSides"/>
            <wp:docPr id="91" name="Picture 91" descr="D:\study_work\beas\fig.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study_work\beas\fig.6_2.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006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inline distT="0" distB="0" distL="0" distR="0">
            <wp:extent cx="5581650" cy="3448050"/>
            <wp:effectExtent l="0" t="0" r="0" b="0"/>
            <wp:docPr id="9" name="Picture 9" descr="fig.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6_2.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81650" cy="3448050"/>
                    </a:xfrm>
                    <a:prstGeom prst="rect">
                      <a:avLst/>
                    </a:prstGeom>
                    <a:noFill/>
                    <a:ln>
                      <a:noFill/>
                    </a:ln>
                  </pic:spPr>
                </pic:pic>
              </a:graphicData>
            </a:graphic>
          </wp:inline>
        </w:drawing>
      </w:r>
    </w:p>
    <w:p w:rsidR="00397DC6" w:rsidRPr="001F74AA" w:rsidRDefault="00397DC6" w:rsidP="00397DC6">
      <w:pPr>
        <w:spacing w:line="200" w:lineRule="exact"/>
        <w:ind w:left="-284" w:right="-414"/>
      </w:pPr>
      <w:r>
        <w:rPr>
          <w:noProof/>
          <w:lang w:val="en-IN" w:eastAsia="en-IN" w:bidi="hi-IN"/>
        </w:rPr>
        <w:drawing>
          <wp:inline distT="0" distB="0" distL="0" distR="0">
            <wp:extent cx="5581650" cy="3448050"/>
            <wp:effectExtent l="0" t="0" r="0" b="0"/>
            <wp:docPr id="8" name="Picture 8" descr="fig.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6_2.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81650" cy="3448050"/>
                    </a:xfrm>
                    <a:prstGeom prst="rect">
                      <a:avLst/>
                    </a:prstGeom>
                    <a:noFill/>
                    <a:ln>
                      <a:noFill/>
                    </a:ln>
                  </pic:spPr>
                </pic:pic>
              </a:graphicData>
            </a:graphic>
          </wp:inline>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autoSpaceDE w:val="0"/>
        <w:autoSpaceDN w:val="0"/>
        <w:adjustRightInd w:val="0"/>
        <w:ind w:right="-20"/>
        <w:jc w:val="both"/>
      </w:pPr>
      <w:r w:rsidRPr="001F74AA">
        <w:t>Figure 8.4. Results pertaining to calibration and validation of SVM downscaling model developed to downscale NCEP data (on large scale predictor variables) to monthly rainfall at Bhuntar station.</w:t>
      </w:r>
    </w:p>
    <w:p w:rsidR="00397DC6" w:rsidRPr="001F74AA" w:rsidRDefault="00397DC6" w:rsidP="00397DC6">
      <w:pPr>
        <w:spacing w:line="200" w:lineRule="exact"/>
        <w:ind w:right="-20"/>
        <w:jc w:val="both"/>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22752" behindDoc="0" locked="0" layoutInCell="1" allowOverlap="1">
            <wp:simplePos x="0" y="0"/>
            <wp:positionH relativeFrom="column">
              <wp:posOffset>641350</wp:posOffset>
            </wp:positionH>
            <wp:positionV relativeFrom="paragraph">
              <wp:posOffset>-577850</wp:posOffset>
            </wp:positionV>
            <wp:extent cx="4114800" cy="1828800"/>
            <wp:effectExtent l="0" t="0" r="0" b="0"/>
            <wp:wrapSquare wrapText="bothSides"/>
            <wp:docPr id="90" name="Picture 90" descr="D:\study_work\beas\fig.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study_work\beas\fig.7_1.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23776" behindDoc="0" locked="0" layoutInCell="1" allowOverlap="1">
            <wp:simplePos x="0" y="0"/>
            <wp:positionH relativeFrom="column">
              <wp:posOffset>641350</wp:posOffset>
            </wp:positionH>
            <wp:positionV relativeFrom="paragraph">
              <wp:posOffset>9525</wp:posOffset>
            </wp:positionV>
            <wp:extent cx="4114800" cy="1828800"/>
            <wp:effectExtent l="0" t="0" r="0" b="0"/>
            <wp:wrapSquare wrapText="bothSides"/>
            <wp:docPr id="89" name="Picture 89" descr="D:\study_work\beas\fig.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study_work\beas\fig.7_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24800" behindDoc="0" locked="0" layoutInCell="1" allowOverlap="1">
            <wp:simplePos x="0" y="0"/>
            <wp:positionH relativeFrom="column">
              <wp:posOffset>641350</wp:posOffset>
            </wp:positionH>
            <wp:positionV relativeFrom="paragraph">
              <wp:posOffset>92075</wp:posOffset>
            </wp:positionV>
            <wp:extent cx="4114800" cy="1828800"/>
            <wp:effectExtent l="0" t="0" r="0" b="0"/>
            <wp:wrapSquare wrapText="bothSides"/>
            <wp:docPr id="88" name="Picture 88" descr="D:\study_work\beas\fig.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study_work\beas\fig.7_3.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25824" behindDoc="0" locked="0" layoutInCell="1" allowOverlap="1">
            <wp:simplePos x="0" y="0"/>
            <wp:positionH relativeFrom="column">
              <wp:posOffset>565150</wp:posOffset>
            </wp:positionH>
            <wp:positionV relativeFrom="paragraph">
              <wp:posOffset>79375</wp:posOffset>
            </wp:positionV>
            <wp:extent cx="4114800" cy="1828800"/>
            <wp:effectExtent l="0" t="0" r="0" b="0"/>
            <wp:wrapSquare wrapText="bothSides"/>
            <wp:docPr id="87" name="Picture 87" descr="D:\study_work\beas\fig.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study_work\beas\fig.7_4.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 w:rsidR="00397DC6" w:rsidRPr="001F74AA" w:rsidRDefault="00397DC6" w:rsidP="00397DC6">
      <w:r w:rsidRPr="001F74AA">
        <w:t>Figure 8.5: Future projections of annual average maximum temperature for Bhuntar station.</w:t>
      </w:r>
    </w:p>
    <w:p w:rsidR="00397DC6" w:rsidRPr="001F74AA" w:rsidRDefault="00397DC6" w:rsidP="00397DC6">
      <w:pPr>
        <w:spacing w:line="200" w:lineRule="exact"/>
        <w:ind w:right="-20"/>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26848" behindDoc="0" locked="0" layoutInCell="1" allowOverlap="1">
            <wp:simplePos x="0" y="0"/>
            <wp:positionH relativeFrom="column">
              <wp:posOffset>536575</wp:posOffset>
            </wp:positionH>
            <wp:positionV relativeFrom="paragraph">
              <wp:posOffset>3175</wp:posOffset>
            </wp:positionV>
            <wp:extent cx="4114800" cy="1828800"/>
            <wp:effectExtent l="0" t="0" r="0" b="0"/>
            <wp:wrapSquare wrapText="bothSides"/>
            <wp:docPr id="86" name="Picture 86" descr="D:\study_work\beas\fig.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study_work\beas\fig.8_1.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27872" behindDoc="0" locked="0" layoutInCell="1" allowOverlap="1">
            <wp:simplePos x="0" y="0"/>
            <wp:positionH relativeFrom="column">
              <wp:posOffset>717550</wp:posOffset>
            </wp:positionH>
            <wp:positionV relativeFrom="paragraph">
              <wp:posOffset>111125</wp:posOffset>
            </wp:positionV>
            <wp:extent cx="4114800" cy="1828800"/>
            <wp:effectExtent l="0" t="0" r="0" b="0"/>
            <wp:wrapSquare wrapText="bothSides"/>
            <wp:docPr id="85" name="Picture 85" descr="D:\study_work\beas\fig.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study_work\beas\fig.8_2.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28896" behindDoc="0" locked="0" layoutInCell="1" allowOverlap="1">
            <wp:simplePos x="0" y="0"/>
            <wp:positionH relativeFrom="column">
              <wp:posOffset>717550</wp:posOffset>
            </wp:positionH>
            <wp:positionV relativeFrom="paragraph">
              <wp:posOffset>92075</wp:posOffset>
            </wp:positionV>
            <wp:extent cx="4114800" cy="1828800"/>
            <wp:effectExtent l="0" t="0" r="0" b="0"/>
            <wp:wrapSquare wrapText="bothSides"/>
            <wp:docPr id="84" name="Picture 84" descr="D:\study_work\beas\fig.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study_work\beas\fig.8_3.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29920" behindDoc="0" locked="0" layoutInCell="1" allowOverlap="1">
            <wp:simplePos x="0" y="0"/>
            <wp:positionH relativeFrom="column">
              <wp:posOffset>650875</wp:posOffset>
            </wp:positionH>
            <wp:positionV relativeFrom="paragraph">
              <wp:posOffset>15875</wp:posOffset>
            </wp:positionV>
            <wp:extent cx="4276725" cy="1828800"/>
            <wp:effectExtent l="0" t="0" r="0" b="0"/>
            <wp:wrapSquare wrapText="bothSides"/>
            <wp:docPr id="83" name="Picture 83" descr="D:\study_work\beas\fig.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study_work\beas\fig.8_4.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767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r w:rsidRPr="001F74AA">
        <w:t>Figure 8.6: Future projections of annual average maximum temperature for Larji station.</w:t>
      </w:r>
    </w:p>
    <w:p w:rsidR="00397DC6" w:rsidRPr="001F74AA" w:rsidRDefault="00397DC6" w:rsidP="00397DC6">
      <w:pPr>
        <w:spacing w:line="200" w:lineRule="exact"/>
        <w:ind w:right="-20"/>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30944" behindDoc="0" locked="0" layoutInCell="1" allowOverlap="1">
            <wp:simplePos x="0" y="0"/>
            <wp:positionH relativeFrom="column">
              <wp:posOffset>717550</wp:posOffset>
            </wp:positionH>
            <wp:positionV relativeFrom="paragraph">
              <wp:posOffset>-301625</wp:posOffset>
            </wp:positionV>
            <wp:extent cx="4238625" cy="1828800"/>
            <wp:effectExtent l="0" t="0" r="0" b="0"/>
            <wp:wrapSquare wrapText="bothSides"/>
            <wp:docPr id="82" name="Picture 82" descr="D:\study_work\beas\fig.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study_work\beas\fig.9_1.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386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31968" behindDoc="0" locked="0" layoutInCell="1" allowOverlap="1">
            <wp:simplePos x="0" y="0"/>
            <wp:positionH relativeFrom="column">
              <wp:posOffset>717550</wp:posOffset>
            </wp:positionH>
            <wp:positionV relativeFrom="paragraph">
              <wp:posOffset>79375</wp:posOffset>
            </wp:positionV>
            <wp:extent cx="4238625" cy="1828800"/>
            <wp:effectExtent l="0" t="0" r="0" b="0"/>
            <wp:wrapSquare wrapText="bothSides"/>
            <wp:docPr id="81" name="Picture 81" descr="D:\study_work\beas\fig.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study_work\beas\fig.9_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386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32992" behindDoc="0" locked="0" layoutInCell="1" allowOverlap="1">
            <wp:simplePos x="0" y="0"/>
            <wp:positionH relativeFrom="column">
              <wp:posOffset>717550</wp:posOffset>
            </wp:positionH>
            <wp:positionV relativeFrom="paragraph">
              <wp:posOffset>85725</wp:posOffset>
            </wp:positionV>
            <wp:extent cx="4114800" cy="1828800"/>
            <wp:effectExtent l="0" t="0" r="0" b="0"/>
            <wp:wrapSquare wrapText="bothSides"/>
            <wp:docPr id="80" name="Picture 80" descr="D:\study_work\beas\fig.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study_work\beas\fig.9_3.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34016" behindDoc="0" locked="0" layoutInCell="1" allowOverlap="1">
            <wp:simplePos x="0" y="0"/>
            <wp:positionH relativeFrom="column">
              <wp:posOffset>622300</wp:posOffset>
            </wp:positionH>
            <wp:positionV relativeFrom="paragraph">
              <wp:posOffset>107950</wp:posOffset>
            </wp:positionV>
            <wp:extent cx="4333875" cy="1828800"/>
            <wp:effectExtent l="0" t="0" r="0" b="0"/>
            <wp:wrapSquare wrapText="bothSides"/>
            <wp:docPr id="79" name="Picture 79" descr="D:\study_work\beas\fig.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study_work\beas\fig.9_4.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338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ind w:right="-20"/>
      </w:pPr>
    </w:p>
    <w:p w:rsidR="00397DC6" w:rsidRPr="001F74AA" w:rsidRDefault="00397DC6" w:rsidP="00397DC6">
      <w:pPr>
        <w:ind w:right="-20"/>
      </w:pPr>
    </w:p>
    <w:p w:rsidR="00397DC6" w:rsidRPr="001F74AA" w:rsidRDefault="00397DC6" w:rsidP="00397DC6">
      <w:pPr>
        <w:ind w:right="-20"/>
      </w:pPr>
    </w:p>
    <w:p w:rsidR="00397DC6" w:rsidRPr="001F74AA" w:rsidRDefault="00397DC6" w:rsidP="00397DC6">
      <w:pPr>
        <w:ind w:right="-20"/>
      </w:pPr>
    </w:p>
    <w:p w:rsidR="00397DC6" w:rsidRPr="001F74AA" w:rsidRDefault="00397DC6" w:rsidP="00397DC6">
      <w:pPr>
        <w:ind w:right="-20"/>
      </w:pPr>
    </w:p>
    <w:p w:rsidR="00397DC6" w:rsidRPr="001F74AA" w:rsidRDefault="00397DC6" w:rsidP="00397DC6">
      <w:pPr>
        <w:ind w:right="-20"/>
      </w:pPr>
    </w:p>
    <w:p w:rsidR="00397DC6" w:rsidRPr="001F74AA" w:rsidRDefault="00397DC6" w:rsidP="00397DC6">
      <w:pPr>
        <w:ind w:right="-20"/>
        <w:jc w:val="both"/>
      </w:pPr>
      <w:r w:rsidRPr="001F74AA">
        <w:t>Figure 8.7: Future projections of annual average maximum temperature for Manali station.</w:t>
      </w:r>
    </w:p>
    <w:p w:rsidR="00397DC6" w:rsidRPr="001F74AA" w:rsidRDefault="00397DC6" w:rsidP="00397DC6">
      <w:pPr>
        <w:ind w:left="-284" w:right="-414"/>
        <w:jc w:val="both"/>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35040" behindDoc="0" locked="0" layoutInCell="1" allowOverlap="1">
            <wp:simplePos x="0" y="0"/>
            <wp:positionH relativeFrom="column">
              <wp:posOffset>717550</wp:posOffset>
            </wp:positionH>
            <wp:positionV relativeFrom="paragraph">
              <wp:posOffset>31750</wp:posOffset>
            </wp:positionV>
            <wp:extent cx="4114800" cy="1828800"/>
            <wp:effectExtent l="0" t="0" r="0" b="0"/>
            <wp:wrapSquare wrapText="bothSides"/>
            <wp:docPr id="78" name="Picture 78" descr="D:\study_work\beas\fig.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study_work\beas\fig.10_1.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36064" behindDoc="0" locked="0" layoutInCell="1" allowOverlap="1">
            <wp:simplePos x="0" y="0"/>
            <wp:positionH relativeFrom="column">
              <wp:posOffset>765175</wp:posOffset>
            </wp:positionH>
            <wp:positionV relativeFrom="paragraph">
              <wp:posOffset>3175</wp:posOffset>
            </wp:positionV>
            <wp:extent cx="4114800" cy="1828800"/>
            <wp:effectExtent l="0" t="0" r="0" b="0"/>
            <wp:wrapSquare wrapText="bothSides"/>
            <wp:docPr id="77" name="Picture 77" descr="D:\study_work\beas\fig.1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study_work\beas\fig.10_2.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37088" behindDoc="0" locked="0" layoutInCell="1" allowOverlap="1">
            <wp:simplePos x="0" y="0"/>
            <wp:positionH relativeFrom="column">
              <wp:posOffset>717550</wp:posOffset>
            </wp:positionH>
            <wp:positionV relativeFrom="paragraph">
              <wp:posOffset>69850</wp:posOffset>
            </wp:positionV>
            <wp:extent cx="4114800" cy="1828800"/>
            <wp:effectExtent l="0" t="0" r="0" b="0"/>
            <wp:wrapSquare wrapText="bothSides"/>
            <wp:docPr id="76" name="Picture 76" descr="D:\study_work\beas\fig.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study_work\beas\fig.10_3.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rFonts w:eastAsia="Calibri"/>
          <w:noProof/>
          <w:lang w:val="en-IN" w:eastAsia="en-IN" w:bidi="hi-IN"/>
        </w:rPr>
        <w:drawing>
          <wp:anchor distT="0" distB="0" distL="114300" distR="114300" simplePos="0" relativeHeight="251738112" behindDoc="0" locked="0" layoutInCell="1" allowOverlap="1">
            <wp:simplePos x="0" y="0"/>
            <wp:positionH relativeFrom="column">
              <wp:posOffset>584200</wp:posOffset>
            </wp:positionH>
            <wp:positionV relativeFrom="paragraph">
              <wp:posOffset>9525</wp:posOffset>
            </wp:positionV>
            <wp:extent cx="4114800" cy="1828800"/>
            <wp:effectExtent l="0" t="0" r="0" b="0"/>
            <wp:wrapSquare wrapText="bothSides"/>
            <wp:docPr id="75" name="Picture 75" descr="D:\study_work\beas\fig.1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study_work\beas\fig.10_4.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r w:rsidRPr="001F74AA">
        <w:t>Figure 8.8: Future projections of annual average maximum temperature for Pandoh station.</w:t>
      </w:r>
    </w:p>
    <w:p w:rsidR="00397DC6" w:rsidRPr="001F74AA" w:rsidRDefault="00397DC6" w:rsidP="00397DC6">
      <w:r>
        <w:rPr>
          <w:noProof/>
          <w:lang w:val="en-IN" w:eastAsia="en-IN" w:bidi="hi-IN"/>
        </w:rPr>
        <w:lastRenderedPageBreak/>
        <w:drawing>
          <wp:anchor distT="0" distB="0" distL="114300" distR="114300" simplePos="0" relativeHeight="251739136" behindDoc="0" locked="0" layoutInCell="1" allowOverlap="1">
            <wp:simplePos x="0" y="0"/>
            <wp:positionH relativeFrom="column">
              <wp:posOffset>584200</wp:posOffset>
            </wp:positionH>
            <wp:positionV relativeFrom="paragraph">
              <wp:posOffset>-206375</wp:posOffset>
            </wp:positionV>
            <wp:extent cx="4114800" cy="1828800"/>
            <wp:effectExtent l="0" t="0" r="0" b="0"/>
            <wp:wrapSquare wrapText="bothSides"/>
            <wp:docPr id="74" name="Picture 74" descr="D:\study_work\beas\fig.1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study_work\beas\fig.11_1.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40160" behindDoc="0" locked="0" layoutInCell="1" allowOverlap="1">
            <wp:simplePos x="0" y="0"/>
            <wp:positionH relativeFrom="column">
              <wp:posOffset>584200</wp:posOffset>
            </wp:positionH>
            <wp:positionV relativeFrom="paragraph">
              <wp:posOffset>34290</wp:posOffset>
            </wp:positionV>
            <wp:extent cx="4114800" cy="1828800"/>
            <wp:effectExtent l="0" t="0" r="0" b="0"/>
            <wp:wrapSquare wrapText="bothSides"/>
            <wp:docPr id="73" name="Picture 73" descr="D:\study_work\beas\fig.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study_work\beas\fig.11_2.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41184" behindDoc="0" locked="0" layoutInCell="1" allowOverlap="1">
            <wp:simplePos x="0" y="0"/>
            <wp:positionH relativeFrom="column">
              <wp:posOffset>584200</wp:posOffset>
            </wp:positionH>
            <wp:positionV relativeFrom="paragraph">
              <wp:posOffset>21590</wp:posOffset>
            </wp:positionV>
            <wp:extent cx="4114800" cy="1828800"/>
            <wp:effectExtent l="0" t="0" r="0" b="0"/>
            <wp:wrapSquare wrapText="bothSides"/>
            <wp:docPr id="72" name="Picture 72" descr="D:\study_work\beas\fig.1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study_work\beas\fig.11_3.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42208" behindDoc="0" locked="0" layoutInCell="1" allowOverlap="1">
            <wp:simplePos x="0" y="0"/>
            <wp:positionH relativeFrom="column">
              <wp:posOffset>460375</wp:posOffset>
            </wp:positionH>
            <wp:positionV relativeFrom="paragraph">
              <wp:posOffset>59690</wp:posOffset>
            </wp:positionV>
            <wp:extent cx="4114800" cy="1828800"/>
            <wp:effectExtent l="0" t="0" r="0" b="0"/>
            <wp:wrapSquare wrapText="bothSides"/>
            <wp:docPr id="71" name="Picture 71" descr="D:\study_work\beas\fig.1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study_work\beas\fig.11_4.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r w:rsidRPr="001F74AA">
        <w:t>Figure 8.9: Future projections of annual average minimum temperature for Bhuntar.</w:t>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noProof/>
          <w:lang w:val="en-IN" w:eastAsia="en-IN" w:bidi="hi-IN"/>
        </w:rPr>
        <w:drawing>
          <wp:anchor distT="0" distB="0" distL="114300" distR="114300" simplePos="0" relativeHeight="251743232" behindDoc="0" locked="0" layoutInCell="1" allowOverlap="1">
            <wp:simplePos x="0" y="0"/>
            <wp:positionH relativeFrom="column">
              <wp:posOffset>403225</wp:posOffset>
            </wp:positionH>
            <wp:positionV relativeFrom="paragraph">
              <wp:posOffset>31750</wp:posOffset>
            </wp:positionV>
            <wp:extent cx="4114800" cy="1828800"/>
            <wp:effectExtent l="0" t="0" r="0" b="0"/>
            <wp:wrapSquare wrapText="bothSides"/>
            <wp:docPr id="70" name="Picture 70" descr="D:\study_work\beas\fig.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study_work\beas\fig.12_1.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rFonts w:eastAsia="Calibri"/>
          <w:noProof/>
          <w:lang w:val="en-IN" w:eastAsia="en-IN" w:bidi="hi-IN"/>
        </w:rPr>
        <w:drawing>
          <wp:anchor distT="0" distB="0" distL="114300" distR="114300" simplePos="0" relativeHeight="251744256" behindDoc="0" locked="0" layoutInCell="1" allowOverlap="1">
            <wp:simplePos x="0" y="0"/>
            <wp:positionH relativeFrom="column">
              <wp:posOffset>469900</wp:posOffset>
            </wp:positionH>
            <wp:positionV relativeFrom="paragraph">
              <wp:posOffset>95250</wp:posOffset>
            </wp:positionV>
            <wp:extent cx="4114800" cy="1828800"/>
            <wp:effectExtent l="0" t="0" r="0" b="0"/>
            <wp:wrapSquare wrapText="bothSides"/>
            <wp:docPr id="69" name="Picture 69" descr="D:\study_work\beas\fig.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study_work\beas\fig.12_2.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r>
        <w:rPr>
          <w:rFonts w:eastAsia="Calibri"/>
          <w:noProof/>
          <w:lang w:val="en-IN" w:eastAsia="en-IN" w:bidi="hi-IN"/>
        </w:rPr>
        <w:drawing>
          <wp:anchor distT="0" distB="0" distL="114300" distR="114300" simplePos="0" relativeHeight="251745280" behindDoc="0" locked="0" layoutInCell="1" allowOverlap="1">
            <wp:simplePos x="0" y="0"/>
            <wp:positionH relativeFrom="column">
              <wp:posOffset>469900</wp:posOffset>
            </wp:positionH>
            <wp:positionV relativeFrom="paragraph">
              <wp:posOffset>101600</wp:posOffset>
            </wp:positionV>
            <wp:extent cx="4114800" cy="1828800"/>
            <wp:effectExtent l="0" t="0" r="0" b="0"/>
            <wp:wrapSquare wrapText="bothSides"/>
            <wp:docPr id="68" name="Picture 68" descr="D:\study_work\beas\fig.1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study_work\beas\fig.12_3.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line="20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46304" behindDoc="0" locked="0" layoutInCell="1" allowOverlap="1">
            <wp:simplePos x="0" y="0"/>
            <wp:positionH relativeFrom="column">
              <wp:posOffset>250825</wp:posOffset>
            </wp:positionH>
            <wp:positionV relativeFrom="paragraph">
              <wp:posOffset>151130</wp:posOffset>
            </wp:positionV>
            <wp:extent cx="4114800" cy="1828800"/>
            <wp:effectExtent l="0" t="0" r="0" b="0"/>
            <wp:wrapSquare wrapText="bothSides"/>
            <wp:docPr id="67" name="Picture 67" descr="D:\study_work\beas\fig.1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study_work\beas\fig.12_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right="-414"/>
        <w:jc w:val="both"/>
      </w:pPr>
      <w:r w:rsidRPr="001F74AA">
        <w:t>Figure 8.10: Future projections of annual average minimum temperature for Larji.</w:t>
      </w:r>
    </w:p>
    <w:p w:rsidR="00397DC6" w:rsidRPr="001F74AA" w:rsidRDefault="00397DC6" w:rsidP="00397DC6">
      <w:pPr>
        <w:spacing w:before="9" w:line="260" w:lineRule="exact"/>
        <w:ind w:right="-414"/>
        <w:jc w:val="both"/>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47328" behindDoc="0" locked="0" layoutInCell="1" allowOverlap="1">
            <wp:simplePos x="0" y="0"/>
            <wp:positionH relativeFrom="column">
              <wp:posOffset>403225</wp:posOffset>
            </wp:positionH>
            <wp:positionV relativeFrom="paragraph">
              <wp:posOffset>-215900</wp:posOffset>
            </wp:positionV>
            <wp:extent cx="4114800" cy="1828800"/>
            <wp:effectExtent l="0" t="0" r="0" b="0"/>
            <wp:wrapSquare wrapText="bothSides"/>
            <wp:docPr id="66" name="Picture 66" descr="D:\study_work\beas\fig.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study_work\beas\fig.13_1.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48352" behindDoc="0" locked="0" layoutInCell="1" allowOverlap="1">
            <wp:simplePos x="0" y="0"/>
            <wp:positionH relativeFrom="column">
              <wp:posOffset>403225</wp:posOffset>
            </wp:positionH>
            <wp:positionV relativeFrom="paragraph">
              <wp:posOffset>247015</wp:posOffset>
            </wp:positionV>
            <wp:extent cx="4114800" cy="1828800"/>
            <wp:effectExtent l="0" t="0" r="0" b="0"/>
            <wp:wrapSquare wrapText="bothSides"/>
            <wp:docPr id="65" name="Picture 65" descr="D:\study_work\beas\fig.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study_work\beas\fig.13_2.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49376" behindDoc="0" locked="0" layoutInCell="1" allowOverlap="1">
            <wp:simplePos x="0" y="0"/>
            <wp:positionH relativeFrom="column">
              <wp:posOffset>336550</wp:posOffset>
            </wp:positionH>
            <wp:positionV relativeFrom="paragraph">
              <wp:posOffset>92710</wp:posOffset>
            </wp:positionV>
            <wp:extent cx="4114800" cy="1828800"/>
            <wp:effectExtent l="0" t="0" r="0" b="0"/>
            <wp:wrapSquare wrapText="bothSides"/>
            <wp:docPr id="64" name="Picture 64" descr="D:\study_work\beas\fig.1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study_work\beas\fig.13_3.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50400" behindDoc="0" locked="0" layoutInCell="1" allowOverlap="1">
            <wp:simplePos x="0" y="0"/>
            <wp:positionH relativeFrom="column">
              <wp:posOffset>250825</wp:posOffset>
            </wp:positionH>
            <wp:positionV relativeFrom="paragraph">
              <wp:posOffset>83820</wp:posOffset>
            </wp:positionV>
            <wp:extent cx="4114800" cy="1828800"/>
            <wp:effectExtent l="0" t="0" r="0" b="0"/>
            <wp:wrapSquare wrapText="bothSides"/>
            <wp:docPr id="63" name="Picture 63" descr="D:\study_work\beas\fig.1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study_work\beas\fig.13_4.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right="-414"/>
      </w:pPr>
      <w:r w:rsidRPr="001F74AA">
        <w:t>Figure 8.11: Future projections of annual average minimum temperature for Manali.</w:t>
      </w:r>
    </w:p>
    <w:p w:rsidR="00397DC6" w:rsidRPr="001F74AA" w:rsidRDefault="00397DC6" w:rsidP="00397DC6">
      <w:pPr>
        <w:spacing w:before="9" w:line="260" w:lineRule="exact"/>
        <w:ind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51424" behindDoc="0" locked="0" layoutInCell="1" allowOverlap="1">
            <wp:simplePos x="0" y="0"/>
            <wp:positionH relativeFrom="column">
              <wp:posOffset>336550</wp:posOffset>
            </wp:positionH>
            <wp:positionV relativeFrom="paragraph">
              <wp:posOffset>-577850</wp:posOffset>
            </wp:positionV>
            <wp:extent cx="4114800" cy="1828800"/>
            <wp:effectExtent l="0" t="0" r="0" b="0"/>
            <wp:wrapSquare wrapText="bothSides"/>
            <wp:docPr id="62" name="Picture 62" descr="D:\study_work\beas\fig.1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study_work\beas\fig.14_1.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52448" behindDoc="0" locked="0" layoutInCell="1" allowOverlap="1">
            <wp:simplePos x="0" y="0"/>
            <wp:positionH relativeFrom="column">
              <wp:posOffset>336550</wp:posOffset>
            </wp:positionH>
            <wp:positionV relativeFrom="paragraph">
              <wp:posOffset>128270</wp:posOffset>
            </wp:positionV>
            <wp:extent cx="4114800" cy="1828800"/>
            <wp:effectExtent l="0" t="0" r="0" b="0"/>
            <wp:wrapSquare wrapText="bothSides"/>
            <wp:docPr id="61" name="Picture 61" descr="D:\study_work\beas\fig.1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study_work\beas\fig.14_2.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53472" behindDoc="0" locked="0" layoutInCell="1" allowOverlap="1">
            <wp:simplePos x="0" y="0"/>
            <wp:positionH relativeFrom="column">
              <wp:posOffset>-4158615</wp:posOffset>
            </wp:positionH>
            <wp:positionV relativeFrom="paragraph">
              <wp:posOffset>232410</wp:posOffset>
            </wp:positionV>
            <wp:extent cx="4115435" cy="1828800"/>
            <wp:effectExtent l="0" t="0" r="0" b="0"/>
            <wp:wrapSquare wrapText="bothSides"/>
            <wp:docPr id="60" name="Picture 60" descr="D:\study_work\beas\fig.1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study_work\beas\fig.14_3.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154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54496" behindDoc="0" locked="0" layoutInCell="1" allowOverlap="1">
            <wp:simplePos x="0" y="0"/>
            <wp:positionH relativeFrom="column">
              <wp:posOffset>336550</wp:posOffset>
            </wp:positionH>
            <wp:positionV relativeFrom="paragraph">
              <wp:posOffset>48260</wp:posOffset>
            </wp:positionV>
            <wp:extent cx="4114800" cy="1828800"/>
            <wp:effectExtent l="0" t="0" r="0" b="0"/>
            <wp:wrapSquare wrapText="bothSides"/>
            <wp:docPr id="59" name="Picture 59" descr="D:\study_work\beas\fig.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study_work\beas\fig.14_4.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right="-414"/>
      </w:pPr>
      <w:r w:rsidRPr="001F74AA">
        <w:t>Figure 8.12: Future projections of annual average minimum temperature for Pandoh.</w:t>
      </w:r>
    </w:p>
    <w:p w:rsidR="00397DC6" w:rsidRPr="001F74AA" w:rsidRDefault="00397DC6" w:rsidP="00397DC6">
      <w:pPr>
        <w:spacing w:before="9" w:line="260" w:lineRule="exact"/>
        <w:ind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55520" behindDoc="0" locked="0" layoutInCell="1" allowOverlap="1">
            <wp:simplePos x="0" y="0"/>
            <wp:positionH relativeFrom="column">
              <wp:posOffset>231775</wp:posOffset>
            </wp:positionH>
            <wp:positionV relativeFrom="paragraph">
              <wp:posOffset>-339725</wp:posOffset>
            </wp:positionV>
            <wp:extent cx="4114800" cy="1828800"/>
            <wp:effectExtent l="0" t="0" r="0" b="0"/>
            <wp:wrapSquare wrapText="bothSides"/>
            <wp:docPr id="58" name="Picture 58" descr="D:\study_work\beas\fig.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study_work\beas\fig.15_1.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56544" behindDoc="0" locked="0" layoutInCell="1" allowOverlap="1">
            <wp:simplePos x="0" y="0"/>
            <wp:positionH relativeFrom="column">
              <wp:posOffset>-4229735</wp:posOffset>
            </wp:positionH>
            <wp:positionV relativeFrom="paragraph">
              <wp:posOffset>159385</wp:posOffset>
            </wp:positionV>
            <wp:extent cx="4115435" cy="1828800"/>
            <wp:effectExtent l="0" t="0" r="0" b="0"/>
            <wp:wrapSquare wrapText="bothSides"/>
            <wp:docPr id="57" name="Picture 57" descr="D:\study_work\beas\fig.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study_work\beas\fig.15_2.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154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57568" behindDoc="0" locked="0" layoutInCell="1" allowOverlap="1">
            <wp:simplePos x="0" y="0"/>
            <wp:positionH relativeFrom="column">
              <wp:posOffset>-4229735</wp:posOffset>
            </wp:positionH>
            <wp:positionV relativeFrom="paragraph">
              <wp:posOffset>109220</wp:posOffset>
            </wp:positionV>
            <wp:extent cx="4115435" cy="1828800"/>
            <wp:effectExtent l="0" t="0" r="0" b="0"/>
            <wp:wrapSquare wrapText="bothSides"/>
            <wp:docPr id="56" name="Picture 56" descr="D:\study_work\beas\fig.1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study_work\beas\fig.15_3.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154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58592" behindDoc="0" locked="0" layoutInCell="1" allowOverlap="1">
            <wp:simplePos x="0" y="0"/>
            <wp:positionH relativeFrom="column">
              <wp:posOffset>-4372610</wp:posOffset>
            </wp:positionH>
            <wp:positionV relativeFrom="paragraph">
              <wp:posOffset>59055</wp:posOffset>
            </wp:positionV>
            <wp:extent cx="4115435" cy="1828800"/>
            <wp:effectExtent l="0" t="0" r="0" b="0"/>
            <wp:wrapSquare wrapText="bothSides"/>
            <wp:docPr id="55" name="Picture 55" descr="D:\study_work\beas\fig.1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study_work\beas\fig.15_4.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154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right="-414"/>
        <w:jc w:val="both"/>
      </w:pPr>
      <w:r w:rsidRPr="001F74AA">
        <w:t xml:space="preserve">       Figure 8.13: Future projections of annual rainfall for Bhuntar station.</w:t>
      </w:r>
    </w:p>
    <w:p w:rsidR="00397DC6" w:rsidRPr="001F74AA" w:rsidRDefault="00397DC6" w:rsidP="00397DC6">
      <w:pPr>
        <w:spacing w:before="9" w:line="260" w:lineRule="exact"/>
        <w:ind w:left="-284" w:right="-414"/>
        <w:jc w:val="both"/>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right="-414"/>
        <w:jc w:val="both"/>
      </w:pPr>
      <w:r>
        <w:rPr>
          <w:rFonts w:eastAsia="Calibri"/>
          <w:noProof/>
          <w:lang w:val="en-IN" w:eastAsia="en-IN" w:bidi="hi-IN"/>
        </w:rPr>
        <w:lastRenderedPageBreak/>
        <w:drawing>
          <wp:anchor distT="0" distB="0" distL="114300" distR="114300" simplePos="0" relativeHeight="251759616" behindDoc="0" locked="0" layoutInCell="0" allowOverlap="0">
            <wp:simplePos x="0" y="0"/>
            <wp:positionH relativeFrom="column">
              <wp:posOffset>355600</wp:posOffset>
            </wp:positionH>
            <wp:positionV relativeFrom="paragraph">
              <wp:posOffset>-82550</wp:posOffset>
            </wp:positionV>
            <wp:extent cx="4114800" cy="1828800"/>
            <wp:effectExtent l="0" t="0" r="0" b="0"/>
            <wp:wrapSquare wrapText="bothSides"/>
            <wp:docPr id="54" name="Picture 54" descr="D:\study_work\beas\fig.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study_work\beas\fig.16_1.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p>
    <w:p w:rsidR="00397DC6" w:rsidRPr="001F74AA" w:rsidRDefault="00397DC6" w:rsidP="00397DC6">
      <w:pPr>
        <w:jc w:val="both"/>
      </w:pPr>
      <w:r>
        <w:rPr>
          <w:noProof/>
          <w:lang w:val="en-IN" w:eastAsia="en-IN" w:bidi="hi-IN"/>
        </w:rPr>
        <w:drawing>
          <wp:anchor distT="0" distB="0" distL="114300" distR="114300" simplePos="0" relativeHeight="251760640" behindDoc="0" locked="0" layoutInCell="1" allowOverlap="1">
            <wp:simplePos x="0" y="0"/>
            <wp:positionH relativeFrom="column">
              <wp:posOffset>355600</wp:posOffset>
            </wp:positionH>
            <wp:positionV relativeFrom="paragraph">
              <wp:posOffset>-5080</wp:posOffset>
            </wp:positionV>
            <wp:extent cx="4114800" cy="1828800"/>
            <wp:effectExtent l="0" t="0" r="0" b="0"/>
            <wp:wrapSquare wrapText="bothSides"/>
            <wp:docPr id="53" name="Picture 53" descr="D:\study_work\beas\fig.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study_work\beas\fig.16_2.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jc w:val="both"/>
      </w:pPr>
    </w:p>
    <w:p w:rsidR="00397DC6" w:rsidRPr="001F74AA" w:rsidRDefault="00397DC6" w:rsidP="00397DC6">
      <w:pPr>
        <w:jc w:val="both"/>
      </w:pPr>
    </w:p>
    <w:p w:rsidR="00397DC6" w:rsidRPr="001F74AA" w:rsidRDefault="00397DC6" w:rsidP="00397DC6">
      <w:pPr>
        <w:spacing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61664" behindDoc="0" locked="0" layoutInCell="1" allowOverlap="1">
            <wp:simplePos x="0" y="0"/>
            <wp:positionH relativeFrom="column">
              <wp:posOffset>355600</wp:posOffset>
            </wp:positionH>
            <wp:positionV relativeFrom="paragraph">
              <wp:posOffset>150495</wp:posOffset>
            </wp:positionV>
            <wp:extent cx="4114800" cy="1828800"/>
            <wp:effectExtent l="0" t="0" r="0" b="0"/>
            <wp:wrapSquare wrapText="bothSides"/>
            <wp:docPr id="52" name="Picture 52" descr="D:\study_work\beas\fig.1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study_work\beas\fig.16_3.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62688" behindDoc="0" locked="0" layoutInCell="1" allowOverlap="1">
            <wp:simplePos x="0" y="0"/>
            <wp:positionH relativeFrom="column">
              <wp:posOffset>127000</wp:posOffset>
            </wp:positionH>
            <wp:positionV relativeFrom="paragraph">
              <wp:posOffset>111760</wp:posOffset>
            </wp:positionV>
            <wp:extent cx="4248150" cy="1828800"/>
            <wp:effectExtent l="0" t="0" r="0" b="0"/>
            <wp:wrapSquare wrapText="bothSides"/>
            <wp:docPr id="51" name="Picture 51" descr="D:\study_work\beas\fig.1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study_work\beas\fig.16_4.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481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right="-414"/>
        <w:jc w:val="both"/>
      </w:pPr>
      <w:r w:rsidRPr="001F74AA">
        <w:t xml:space="preserve">             Figure 8.14: Future projections of annual rainfall for Banjar station.</w:t>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lastRenderedPageBreak/>
        <w:drawing>
          <wp:anchor distT="0" distB="0" distL="114300" distR="114300" simplePos="0" relativeHeight="251763712" behindDoc="0" locked="0" layoutInCell="1" allowOverlap="1">
            <wp:simplePos x="0" y="0"/>
            <wp:positionH relativeFrom="column">
              <wp:posOffset>355600</wp:posOffset>
            </wp:positionH>
            <wp:positionV relativeFrom="paragraph">
              <wp:posOffset>-358775</wp:posOffset>
            </wp:positionV>
            <wp:extent cx="4114800" cy="1828800"/>
            <wp:effectExtent l="0" t="0" r="0" b="0"/>
            <wp:wrapSquare wrapText="bothSides"/>
            <wp:docPr id="50" name="Picture 50" descr="D:\study_work\beas\fig.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study_work\beas\fig.17_1.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64736" behindDoc="0" locked="0" layoutInCell="1" allowOverlap="1">
            <wp:simplePos x="0" y="0"/>
            <wp:positionH relativeFrom="column">
              <wp:posOffset>412750</wp:posOffset>
            </wp:positionH>
            <wp:positionV relativeFrom="paragraph">
              <wp:posOffset>100330</wp:posOffset>
            </wp:positionV>
            <wp:extent cx="4114800" cy="1828800"/>
            <wp:effectExtent l="0" t="0" r="0" b="0"/>
            <wp:wrapSquare wrapText="bothSides"/>
            <wp:docPr id="49" name="Picture 49" descr="D:\study_work\beas\fig.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tudy_work\beas\fig.17_2.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r>
        <w:rPr>
          <w:noProof/>
          <w:lang w:val="en-IN" w:eastAsia="en-IN" w:bidi="hi-IN"/>
        </w:rPr>
        <w:drawing>
          <wp:inline distT="0" distB="0" distL="0" distR="0">
            <wp:extent cx="4286250" cy="2317750"/>
            <wp:effectExtent l="0" t="0" r="0" b="0"/>
            <wp:docPr id="7" name="Picture 7" descr="D:\study_work\beas\fig.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study_work\beas\fig.17_2.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86250" cy="2317750"/>
                    </a:xfrm>
                    <a:prstGeom prst="rect">
                      <a:avLst/>
                    </a:prstGeom>
                    <a:noFill/>
                    <a:ln>
                      <a:noFill/>
                    </a:ln>
                  </pic:spPr>
                </pic:pic>
              </a:graphicData>
            </a:graphic>
          </wp:inline>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65760" behindDoc="0" locked="0" layoutInCell="1" allowOverlap="1">
            <wp:simplePos x="0" y="0"/>
            <wp:positionH relativeFrom="column">
              <wp:posOffset>355600</wp:posOffset>
            </wp:positionH>
            <wp:positionV relativeFrom="paragraph">
              <wp:posOffset>154940</wp:posOffset>
            </wp:positionV>
            <wp:extent cx="4114800" cy="1828800"/>
            <wp:effectExtent l="0" t="0" r="0" b="0"/>
            <wp:wrapSquare wrapText="bothSides"/>
            <wp:docPr id="48" name="Picture 48" descr="D:\study_work\beas\fig.1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study_work\beas\fig.17_3.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66784" behindDoc="0" locked="0" layoutInCell="1" allowOverlap="1">
            <wp:simplePos x="0" y="0"/>
            <wp:positionH relativeFrom="column">
              <wp:posOffset>164465</wp:posOffset>
            </wp:positionH>
            <wp:positionV relativeFrom="paragraph">
              <wp:posOffset>111760</wp:posOffset>
            </wp:positionV>
            <wp:extent cx="4114800" cy="1828800"/>
            <wp:effectExtent l="0" t="0" r="0" b="0"/>
            <wp:wrapSquare wrapText="bothSides"/>
            <wp:docPr id="47" name="Picture 47" descr="D:\study_work\beas\fig.1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study_work\beas\fig.17_4.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right="-414"/>
      </w:pPr>
      <w:r w:rsidRPr="001F74AA">
        <w:t xml:space="preserve">                   Figure 8.15: Future projections of annual rainfall for Larji station.</w:t>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lastRenderedPageBreak/>
        <w:drawing>
          <wp:anchor distT="0" distB="0" distL="0" distR="0" simplePos="0" relativeHeight="251767808" behindDoc="0" locked="0" layoutInCell="0" allowOverlap="0">
            <wp:simplePos x="0" y="0"/>
            <wp:positionH relativeFrom="column">
              <wp:posOffset>517525</wp:posOffset>
            </wp:positionH>
            <wp:positionV relativeFrom="paragraph">
              <wp:posOffset>12700</wp:posOffset>
            </wp:positionV>
            <wp:extent cx="4114800" cy="1828800"/>
            <wp:effectExtent l="0" t="0" r="0" b="0"/>
            <wp:wrapSquare wrapText="bothSides"/>
            <wp:docPr id="46" name="Picture 46" descr="D:\study_work\beas\fig.1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study_work\beas\fig.18_1.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p w:rsidR="00397DC6" w:rsidRPr="001F74AA" w:rsidRDefault="00397DC6" w:rsidP="00397DC6">
      <w:r>
        <w:rPr>
          <w:noProof/>
          <w:lang w:val="en-IN" w:eastAsia="en-IN" w:bidi="hi-IN"/>
        </w:rPr>
        <w:drawing>
          <wp:anchor distT="0" distB="0" distL="114300" distR="114300" simplePos="0" relativeHeight="251768832" behindDoc="0" locked="0" layoutInCell="1" allowOverlap="1">
            <wp:simplePos x="0" y="0"/>
            <wp:positionH relativeFrom="column">
              <wp:posOffset>517525</wp:posOffset>
            </wp:positionH>
            <wp:positionV relativeFrom="paragraph">
              <wp:posOffset>41910</wp:posOffset>
            </wp:positionV>
            <wp:extent cx="4114800" cy="1828800"/>
            <wp:effectExtent l="0" t="0" r="0" b="0"/>
            <wp:wrapSquare wrapText="bothSides"/>
            <wp:docPr id="45" name="Picture 45" descr="D:\study_work\beas\fig.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study_work\beas\fig.18_2.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 w:rsidR="00397DC6" w:rsidRPr="001F74AA" w:rsidRDefault="00397DC6" w:rsidP="00397DC6"/>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69856" behindDoc="0" locked="0" layoutInCell="1" allowOverlap="1">
            <wp:simplePos x="0" y="0"/>
            <wp:positionH relativeFrom="column">
              <wp:posOffset>517525</wp:posOffset>
            </wp:positionH>
            <wp:positionV relativeFrom="paragraph">
              <wp:posOffset>140335</wp:posOffset>
            </wp:positionV>
            <wp:extent cx="4114800" cy="1828800"/>
            <wp:effectExtent l="0" t="0" r="0" b="0"/>
            <wp:wrapSquare wrapText="bothSides"/>
            <wp:docPr id="44" name="Picture 44" descr="D:\study_work\beas\fig.1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study_work\beas\fig.18_3.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drawing>
          <wp:anchor distT="0" distB="0" distL="114300" distR="114300" simplePos="0" relativeHeight="251770880" behindDoc="0" locked="0" layoutInCell="1" allowOverlap="1">
            <wp:simplePos x="0" y="0"/>
            <wp:positionH relativeFrom="column">
              <wp:posOffset>460375</wp:posOffset>
            </wp:positionH>
            <wp:positionV relativeFrom="paragraph">
              <wp:posOffset>166370</wp:posOffset>
            </wp:positionV>
            <wp:extent cx="4114800" cy="1828800"/>
            <wp:effectExtent l="0" t="0" r="0" b="0"/>
            <wp:wrapSquare wrapText="bothSides"/>
            <wp:docPr id="43" name="Picture 43" descr="D:\study_work\beas\fig.1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study_work\beas\fig.18_4.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360" w:right="-414"/>
      </w:pPr>
      <w:r w:rsidRPr="001F74AA">
        <w:t xml:space="preserve">               Figure 8.16: Future projections of annual rainfall for Manali station.</w:t>
      </w:r>
    </w:p>
    <w:p w:rsidR="00397DC6" w:rsidRPr="001F74AA" w:rsidRDefault="00397DC6" w:rsidP="00397DC6">
      <w:pPr>
        <w:spacing w:before="9" w:line="260" w:lineRule="exact"/>
        <w:ind w:left="360"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noProof/>
          <w:lang w:val="en-IN" w:eastAsia="en-IN" w:bidi="hi-IN"/>
        </w:rPr>
        <w:lastRenderedPageBreak/>
        <w:drawing>
          <wp:anchor distT="0" distB="0" distL="114300" distR="114300" simplePos="0" relativeHeight="251771904" behindDoc="0" locked="0" layoutInCell="1" allowOverlap="1">
            <wp:simplePos x="0" y="0"/>
            <wp:positionH relativeFrom="column">
              <wp:posOffset>460375</wp:posOffset>
            </wp:positionH>
            <wp:positionV relativeFrom="paragraph">
              <wp:posOffset>-254000</wp:posOffset>
            </wp:positionV>
            <wp:extent cx="4114800" cy="1828800"/>
            <wp:effectExtent l="0" t="0" r="0" b="0"/>
            <wp:wrapSquare wrapText="bothSides"/>
            <wp:docPr id="42" name="Picture 42" descr="D:\study_work\beas\fig.1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study_work\beas\fig.19_1.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72928" behindDoc="0" locked="0" layoutInCell="1" allowOverlap="1">
            <wp:simplePos x="0" y="0"/>
            <wp:positionH relativeFrom="column">
              <wp:posOffset>460375</wp:posOffset>
            </wp:positionH>
            <wp:positionV relativeFrom="paragraph">
              <wp:posOffset>104140</wp:posOffset>
            </wp:positionV>
            <wp:extent cx="4114800" cy="1828800"/>
            <wp:effectExtent l="0" t="0" r="0" b="0"/>
            <wp:wrapSquare wrapText="bothSides"/>
            <wp:docPr id="41" name="Picture 41" descr="D:\study_work\beas\fig.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study_work\beas\fig.19_2.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73952" behindDoc="0" locked="0" layoutInCell="1" allowOverlap="1">
            <wp:simplePos x="0" y="0"/>
            <wp:positionH relativeFrom="column">
              <wp:posOffset>403225</wp:posOffset>
            </wp:positionH>
            <wp:positionV relativeFrom="paragraph">
              <wp:posOffset>6985</wp:posOffset>
            </wp:positionV>
            <wp:extent cx="4114800" cy="1828800"/>
            <wp:effectExtent l="0" t="0" r="0" b="0"/>
            <wp:wrapSquare wrapText="bothSides"/>
            <wp:docPr id="40" name="Picture 40" descr="D:\study_work\beas\fig.1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study_work\beas\fig.19_3.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74976" behindDoc="0" locked="0" layoutInCell="1" allowOverlap="1">
            <wp:simplePos x="0" y="0"/>
            <wp:positionH relativeFrom="column">
              <wp:posOffset>326390</wp:posOffset>
            </wp:positionH>
            <wp:positionV relativeFrom="paragraph">
              <wp:posOffset>137795</wp:posOffset>
            </wp:positionV>
            <wp:extent cx="4333875" cy="1828800"/>
            <wp:effectExtent l="0" t="0" r="0" b="0"/>
            <wp:wrapSquare wrapText="bothSides"/>
            <wp:docPr id="39" name="Picture 39" descr="D:\study_work\beas\fig.1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study_work\beas\fig.19_4.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338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450" w:right="-414"/>
      </w:pPr>
      <w:r>
        <w:t xml:space="preserve">         Figure 8.17</w:t>
      </w:r>
      <w:r w:rsidRPr="001F74AA">
        <w:t>: Future projections of annual rainfall for Pandoh station.</w:t>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lastRenderedPageBreak/>
        <w:drawing>
          <wp:anchor distT="0" distB="0" distL="114300" distR="114300" simplePos="0" relativeHeight="251776000" behindDoc="0" locked="0" layoutInCell="1" allowOverlap="1">
            <wp:simplePos x="0" y="0"/>
            <wp:positionH relativeFrom="column">
              <wp:posOffset>403225</wp:posOffset>
            </wp:positionH>
            <wp:positionV relativeFrom="paragraph">
              <wp:posOffset>-358775</wp:posOffset>
            </wp:positionV>
            <wp:extent cx="4114800" cy="1828800"/>
            <wp:effectExtent l="0" t="0" r="0" b="0"/>
            <wp:wrapSquare wrapText="bothSides"/>
            <wp:docPr id="38" name="Picture 38" descr="D:\study_work\beas\fig.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study_work\beas\fig.20_1.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77024" behindDoc="0" locked="0" layoutInCell="1" allowOverlap="1">
            <wp:simplePos x="0" y="0"/>
            <wp:positionH relativeFrom="column">
              <wp:posOffset>403225</wp:posOffset>
            </wp:positionH>
            <wp:positionV relativeFrom="paragraph">
              <wp:posOffset>104140</wp:posOffset>
            </wp:positionV>
            <wp:extent cx="4114800" cy="1828800"/>
            <wp:effectExtent l="0" t="0" r="0" b="0"/>
            <wp:wrapSquare wrapText="bothSides"/>
            <wp:docPr id="37" name="Picture 37" descr="D:\study_work\beas\fig.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study_work\beas\fig.20_2.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78048" behindDoc="0" locked="0" layoutInCell="1" allowOverlap="1">
            <wp:simplePos x="0" y="0"/>
            <wp:positionH relativeFrom="column">
              <wp:posOffset>403225</wp:posOffset>
            </wp:positionH>
            <wp:positionV relativeFrom="paragraph">
              <wp:posOffset>140335</wp:posOffset>
            </wp:positionV>
            <wp:extent cx="4114800" cy="1828800"/>
            <wp:effectExtent l="0" t="0" r="0" b="0"/>
            <wp:wrapSquare wrapText="bothSides"/>
            <wp:docPr id="36" name="Picture 36" descr="D:\study_work\beas\fig.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study_work\beas\fig.20_3.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Pr>
          <w:rFonts w:eastAsia="Calibri"/>
          <w:noProof/>
          <w:lang w:val="en-IN" w:eastAsia="en-IN" w:bidi="hi-IN"/>
        </w:rPr>
        <w:drawing>
          <wp:anchor distT="0" distB="0" distL="114300" distR="114300" simplePos="0" relativeHeight="251779072" behindDoc="0" locked="0" layoutInCell="1" allowOverlap="1">
            <wp:simplePos x="0" y="0"/>
            <wp:positionH relativeFrom="column">
              <wp:posOffset>269875</wp:posOffset>
            </wp:positionH>
            <wp:positionV relativeFrom="paragraph">
              <wp:posOffset>109855</wp:posOffset>
            </wp:positionV>
            <wp:extent cx="4114800" cy="1828800"/>
            <wp:effectExtent l="0" t="0" r="0" b="0"/>
            <wp:wrapSquare wrapText="bothSides"/>
            <wp:docPr id="35" name="Picture 35" descr="D:\study_work\beas\fig.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study_work\beas\fig.20_4.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p>
    <w:p w:rsidR="00397DC6" w:rsidRPr="001F74AA" w:rsidRDefault="00397DC6" w:rsidP="00397DC6">
      <w:pPr>
        <w:spacing w:before="9" w:line="260" w:lineRule="exact"/>
        <w:ind w:left="-284" w:right="-414"/>
      </w:pPr>
      <w:r w:rsidRPr="001F74AA">
        <w:t xml:space="preserve">                         Figure 8.1</w:t>
      </w:r>
      <w:r>
        <w:t>8</w:t>
      </w:r>
      <w:r w:rsidRPr="001F74AA">
        <w:t>: Future projections of annual rainfall for Sainj station.</w:t>
      </w:r>
    </w:p>
    <w:p w:rsidR="00397DC6" w:rsidRDefault="00397DC6" w:rsidP="00397DC6">
      <w:pPr>
        <w:tabs>
          <w:tab w:val="num" w:pos="1440"/>
        </w:tabs>
        <w:spacing w:line="360" w:lineRule="auto"/>
        <w:jc w:val="both"/>
        <w:rPr>
          <w:b/>
          <w:bCs/>
          <w:lang w:bidi="hi-IN"/>
        </w:rPr>
      </w:pPr>
      <w:r w:rsidRPr="001F74AA">
        <w:rPr>
          <w:bCs/>
          <w:lang w:bidi="hi-IN"/>
        </w:rPr>
        <w:br w:type="page"/>
      </w:r>
      <w:r w:rsidRPr="001F74AA">
        <w:rPr>
          <w:b/>
          <w:bCs/>
          <w:lang w:bidi="hi-IN"/>
        </w:rPr>
        <w:lastRenderedPageBreak/>
        <w:t xml:space="preserve">SUMMARY: </w:t>
      </w:r>
    </w:p>
    <w:p w:rsidR="00397DC6" w:rsidRPr="00D528B4" w:rsidRDefault="00397DC6" w:rsidP="00397DC6">
      <w:pPr>
        <w:tabs>
          <w:tab w:val="num" w:pos="1440"/>
        </w:tabs>
        <w:spacing w:line="360" w:lineRule="auto"/>
        <w:jc w:val="both"/>
        <w:rPr>
          <w:b/>
          <w:bCs/>
          <w:lang w:bidi="hi-IN"/>
        </w:rPr>
      </w:pPr>
      <w:r>
        <w:rPr>
          <w:bCs/>
          <w:lang w:bidi="hi-IN"/>
        </w:rPr>
        <w:t xml:space="preserve">           </w:t>
      </w:r>
      <w:r w:rsidRPr="001F74AA">
        <w:rPr>
          <w:bCs/>
          <w:lang w:bidi="hi-IN"/>
        </w:rPr>
        <w:t>From the above analysis daily maximum and minimum temperature are projected up to the year 2100. From these projected values, computations for the period of 2001-2020, 2021-2040, 2041-2060, 2061-2080, 2081-2100 have been carried out and given in table 8.8, 8.9, 8.10 and 8.11 for the stations Manali, Lagri, Pandoh and Bhunter.These values are also shown graphically in Figure 8.19 to 8.22 for the stations Manali, Lagri, Pandoh and Bhunter. From these figures and table, it is seen that for the months of April to June, the temperature values are decreasing.</w:t>
      </w:r>
    </w:p>
    <w:p w:rsidR="00397DC6" w:rsidRPr="001F74AA" w:rsidRDefault="00397DC6" w:rsidP="00397DC6">
      <w:pPr>
        <w:tabs>
          <w:tab w:val="num" w:pos="1440"/>
        </w:tabs>
        <w:spacing w:before="360"/>
        <w:jc w:val="both"/>
        <w:rPr>
          <w:bCs/>
          <w:lang w:bidi="hi-IN"/>
        </w:rPr>
        <w:sectPr w:rsidR="00397DC6" w:rsidRPr="001F74AA" w:rsidSect="00320D8C">
          <w:headerReference w:type="default" r:id="rId229"/>
          <w:footerReference w:type="default" r:id="rId230"/>
          <w:pgSz w:w="12240" w:h="15840"/>
          <w:pgMar w:top="1300" w:right="1720" w:bottom="900" w:left="1720" w:header="0" w:footer="711" w:gutter="0"/>
          <w:pgNumType w:start="123"/>
          <w:cols w:space="720"/>
        </w:sectPr>
      </w:pPr>
      <w:r w:rsidRPr="001F74AA">
        <w:rPr>
          <w:bCs/>
          <w:lang w:bidi="hi-IN"/>
        </w:rPr>
        <w:t xml:space="preserve"> </w:t>
      </w:r>
    </w:p>
    <w:tbl>
      <w:tblPr>
        <w:tblpPr w:leftFromText="180" w:rightFromText="180" w:tblpY="765"/>
        <w:tblW w:w="13400" w:type="dxa"/>
        <w:tblCellMar>
          <w:left w:w="0" w:type="dxa"/>
          <w:right w:w="0" w:type="dxa"/>
        </w:tblCellMar>
        <w:tblLook w:val="04A0" w:firstRow="1" w:lastRow="0" w:firstColumn="1" w:lastColumn="0" w:noHBand="0" w:noVBand="1"/>
      </w:tblPr>
      <w:tblGrid>
        <w:gridCol w:w="837"/>
        <w:gridCol w:w="1397"/>
        <w:gridCol w:w="1117"/>
        <w:gridCol w:w="1117"/>
        <w:gridCol w:w="1117"/>
        <w:gridCol w:w="1117"/>
        <w:gridCol w:w="1117"/>
        <w:gridCol w:w="1117"/>
        <w:gridCol w:w="1116"/>
        <w:gridCol w:w="1116"/>
        <w:gridCol w:w="1116"/>
        <w:gridCol w:w="1116"/>
      </w:tblGrid>
      <w:tr w:rsidR="00397DC6" w:rsidRPr="001F74AA" w:rsidTr="00117EA8">
        <w:trPr>
          <w:trHeight w:val="546"/>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lastRenderedPageBreak/>
              <w:t>A1B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Observed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2001-2020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2021-2040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2041-2060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2061-2080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2081-2100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2001-2020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2021-2040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2041-2060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2061-2080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2081-2100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Change</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Jan</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11.79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10.74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13.83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15.60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15.23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3.81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4.25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3.44</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Feb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12.94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12.96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13.29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14.83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16.17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17.69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0.02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0.35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4.75</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Mar</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16.66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15.50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16.48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17.76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18.36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17.26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-1.16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-0.17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1.10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0.61</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Apr</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22.53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18.94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21.54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21.44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23.15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-0.99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0.62</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May</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26.16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24.12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24.94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22.47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24.67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24.66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-1.21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-3.69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-1.48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-1.49</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Jun</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27.52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23.02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24.97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24.81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24.84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-4.49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-3.71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-2.68</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Jul</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27.07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25.19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25.34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25.08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25.76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25.65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-1.42</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Aug</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26.59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24.39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24.54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23.73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23.65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23.83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-2.76</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Sep</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25.62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24.58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24.90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24.96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24.65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25.01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-0.72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-0.97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-0.61</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Oct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22.55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24.54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24.43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25.26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24.72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25.46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2.91</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Nov</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18.08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19.44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21.37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21.11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22.49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23.18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4.41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5.10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Dec</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13.66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13.83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14.05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16.76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16.70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16.64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0.17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0.39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2.98</w:t>
            </w:r>
          </w:p>
        </w:tc>
      </w:tr>
    </w:tbl>
    <w:p w:rsidR="00397DC6" w:rsidRPr="001F74AA" w:rsidRDefault="00397DC6" w:rsidP="00397DC6">
      <w:r w:rsidRPr="001F74AA">
        <w:t>Table 8.8 Projected maximum temperature for different time period for Manali station</w:t>
      </w:r>
    </w:p>
    <w:p w:rsidR="00397DC6" w:rsidRPr="001F74AA" w:rsidRDefault="00397DC6" w:rsidP="00397DC6">
      <w:r w:rsidRPr="001F74AA">
        <w:br w:type="page"/>
      </w:r>
      <w:r w:rsidRPr="001F74AA">
        <w:lastRenderedPageBreak/>
        <w:t>Table 8.9 Projected maximum temperature for different time period for Largi station</w:t>
      </w:r>
    </w:p>
    <w:p w:rsidR="00397DC6" w:rsidRPr="001F74AA" w:rsidRDefault="00397DC6" w:rsidP="00397DC6"/>
    <w:tbl>
      <w:tblPr>
        <w:tblpPr w:leftFromText="180" w:rightFromText="180" w:tblpY="765"/>
        <w:tblW w:w="13400" w:type="dxa"/>
        <w:tblCellMar>
          <w:left w:w="0" w:type="dxa"/>
          <w:right w:w="0" w:type="dxa"/>
        </w:tblCellMar>
        <w:tblLook w:val="04A0" w:firstRow="1" w:lastRow="0" w:firstColumn="1" w:lastColumn="0" w:noHBand="0" w:noVBand="1"/>
      </w:tblPr>
      <w:tblGrid>
        <w:gridCol w:w="837"/>
        <w:gridCol w:w="1397"/>
        <w:gridCol w:w="1117"/>
        <w:gridCol w:w="1117"/>
        <w:gridCol w:w="1117"/>
        <w:gridCol w:w="1117"/>
        <w:gridCol w:w="1117"/>
        <w:gridCol w:w="1117"/>
        <w:gridCol w:w="1116"/>
        <w:gridCol w:w="1116"/>
        <w:gridCol w:w="1116"/>
        <w:gridCol w:w="1116"/>
      </w:tblGrid>
      <w:tr w:rsidR="00397DC6" w:rsidRPr="001F74AA" w:rsidTr="00117EA8">
        <w:trPr>
          <w:trHeight w:val="40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A1B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Observed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2001-2020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2021-2040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2041-2060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2061-2080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2081-2100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2001-2020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2021-2040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2041-2060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2061-2080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2081-2100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Change</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Jan</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13.92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16.45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18.98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20.73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19.92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5.06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6.81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7.12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6.00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Feb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16.60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17.95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18.23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19.75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21.16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22.93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4.56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6.33</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Mar</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20.25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20.94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23.34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23.96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22.82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3.71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2.58</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Apr</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26.92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24.50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25.35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27.31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27.40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29.02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0.39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0.48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May</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31.09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30.86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32.50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31.32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31.96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32.79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-0.23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1.41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0.23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0.87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Jun</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33.64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32.03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32.05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32.96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32.97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32.10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-1.53</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Jul</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31.20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31.29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32.42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30.84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31.75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31.51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0.09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1.21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-0.36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0.55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0.31</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Aug</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30.49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30.07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30.35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29.50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29.15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29.33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-0.42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-0.14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-0.99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-1.16</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Sep</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29.27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30.34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30.81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30.69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30.48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30.83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1.42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1.21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1.56</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Oct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25.97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30.10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30.11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31.08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30.81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31.66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4.13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4.14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5.11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4.84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5.69</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Nov</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21.01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24.90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26.73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26.62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27.84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28.70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3.89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5.72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5.61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6.83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7.69</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Dec</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15.07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18.93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19.42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22.36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21.90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21.95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3.86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4.35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7.29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6.83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6.88</w:t>
            </w:r>
          </w:p>
        </w:tc>
      </w:tr>
    </w:tbl>
    <w:p w:rsidR="00397DC6" w:rsidRPr="001F74AA" w:rsidRDefault="00397DC6" w:rsidP="00397DC6">
      <w:r w:rsidRPr="001F74AA">
        <w:br w:type="page"/>
      </w:r>
      <w:r w:rsidRPr="001F74AA">
        <w:lastRenderedPageBreak/>
        <w:t>Table 8.10 Projected maximum temperature for different time period for Bhunter station</w:t>
      </w:r>
    </w:p>
    <w:p w:rsidR="00397DC6" w:rsidRPr="001F74AA" w:rsidRDefault="00397DC6" w:rsidP="00397DC6"/>
    <w:tbl>
      <w:tblPr>
        <w:tblpPr w:leftFromText="180" w:rightFromText="180" w:tblpY="765"/>
        <w:tblW w:w="13400" w:type="dxa"/>
        <w:tblCellMar>
          <w:left w:w="0" w:type="dxa"/>
          <w:right w:w="0" w:type="dxa"/>
        </w:tblCellMar>
        <w:tblLook w:val="04A0" w:firstRow="1" w:lastRow="0" w:firstColumn="1" w:lastColumn="0" w:noHBand="0" w:noVBand="1"/>
      </w:tblPr>
      <w:tblGrid>
        <w:gridCol w:w="837"/>
        <w:gridCol w:w="1397"/>
        <w:gridCol w:w="1117"/>
        <w:gridCol w:w="1117"/>
        <w:gridCol w:w="1117"/>
        <w:gridCol w:w="1117"/>
        <w:gridCol w:w="1117"/>
        <w:gridCol w:w="1117"/>
        <w:gridCol w:w="1116"/>
        <w:gridCol w:w="1116"/>
        <w:gridCol w:w="1116"/>
        <w:gridCol w:w="1116"/>
      </w:tblGrid>
      <w:tr w:rsidR="00397DC6" w:rsidRPr="001F74AA" w:rsidTr="00117EA8">
        <w:trPr>
          <w:trHeight w:val="549"/>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A1B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Observed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2001-2020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2021-2040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2041-2060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2061-2080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2081-2100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2001-2020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2021-2040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2041-2060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2061-2080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2081-2100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Change</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Jan</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15.56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13.89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18.72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20.95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21.37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23.95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5.39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5.81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8.39</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Feb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17.23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17.85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18.35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20.39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21.90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23.72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1.12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4.67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6.49</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Mar</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20.94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21.73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22.68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23.98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24.52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24.71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0.79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3.77</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Apr</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26.58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25.07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25.94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27.78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28.13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1.20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2.47</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May</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30.45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31.74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33.37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34.84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33.09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32.07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1.29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4.38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1.61</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Jun</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32.78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35.22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32.91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34.47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35.52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27.67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0.13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-5.11</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Jul</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31.03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31.39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32.93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30.83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31.63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26.66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0.36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-0.20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-4.37</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Aug</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30.41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30.22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30.53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29.91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29.41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27.57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-0.19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0.12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-0.50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-2.84</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Sep</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29.88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30.43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30.89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30.70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30.60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30.84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0.56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0.82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0.72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0.96</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Oct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27.51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30.14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30.14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31.01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30.97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29.61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2.11</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Nov</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22.74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25.53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27.05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27.14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28.10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24.99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4.31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4.40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5.36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2.25</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Dec</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17.45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18.76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19.28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22.15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22.09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23.79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4.71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4.65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6.34</w:t>
            </w:r>
          </w:p>
        </w:tc>
      </w:tr>
    </w:tbl>
    <w:p w:rsidR="00397DC6" w:rsidRPr="001F74AA" w:rsidRDefault="00397DC6" w:rsidP="00397DC6">
      <w:r w:rsidRPr="001F74AA">
        <w:br w:type="page"/>
      </w:r>
      <w:r w:rsidRPr="001F74AA">
        <w:lastRenderedPageBreak/>
        <w:t>Table 8.11 Projected maximum temperature for different time period for Pandoh station</w:t>
      </w:r>
    </w:p>
    <w:p w:rsidR="00397DC6" w:rsidRPr="001F74AA" w:rsidRDefault="00397DC6" w:rsidP="00397DC6"/>
    <w:tbl>
      <w:tblPr>
        <w:tblpPr w:leftFromText="180" w:rightFromText="180" w:tblpY="765"/>
        <w:tblW w:w="13400" w:type="dxa"/>
        <w:tblCellMar>
          <w:left w:w="0" w:type="dxa"/>
          <w:right w:w="0" w:type="dxa"/>
        </w:tblCellMar>
        <w:tblLook w:val="04A0" w:firstRow="1" w:lastRow="0" w:firstColumn="1" w:lastColumn="0" w:noHBand="0" w:noVBand="1"/>
      </w:tblPr>
      <w:tblGrid>
        <w:gridCol w:w="837"/>
        <w:gridCol w:w="1397"/>
        <w:gridCol w:w="1117"/>
        <w:gridCol w:w="1117"/>
        <w:gridCol w:w="1117"/>
        <w:gridCol w:w="1117"/>
        <w:gridCol w:w="1117"/>
        <w:gridCol w:w="1117"/>
        <w:gridCol w:w="1116"/>
        <w:gridCol w:w="1116"/>
        <w:gridCol w:w="1116"/>
        <w:gridCol w:w="1116"/>
      </w:tblGrid>
      <w:tr w:rsidR="00397DC6" w:rsidRPr="001F74AA" w:rsidTr="00117EA8">
        <w:trPr>
          <w:trHeight w:val="55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A1B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Observed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2001-2020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2021-2040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2041-2060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2061-2080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2081-2100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2001-2020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2021-2040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2041-2060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2061-2080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2081-2100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Change</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 </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Jan</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20.11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24.86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4.00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5.76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5.82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5.00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Feb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20.65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22.27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23.95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25.21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26.70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4.56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6.05</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Mar</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24.25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24.86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25.78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27.08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27.51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26.64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1.53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2.39</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Apr</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30.07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28.12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29.10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30.73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30.76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31.95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-1.95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-0.97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1.88</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May</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33.86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33.51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35.49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35.30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34.68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35.99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-0.34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1.44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0.82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2.13</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Jun</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34.29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35.96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34.55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36.04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36.90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34.79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1.67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0.26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1.75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0.50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Jul</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32.07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33.34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34.93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32.72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33.39</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33.11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1.27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0.65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1.32</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1.04</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Aug</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31.73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32.32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32.57</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32.18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31.78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31.83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0.59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0.84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0.44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0.04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0.10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Sep</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32.51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32.84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32.63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32.68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32.81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0.71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0.83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0.88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1.01</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Oct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30.04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32.11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32.13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32.88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33.08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33.44</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3.40</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pPr>
            <w:r w:rsidRPr="001F74AA">
              <w:rPr>
                <w:b/>
                <w:bCs/>
              </w:rPr>
              <w:t>Nov</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25.70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28.65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29.75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29.98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30.53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31.05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2.95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4.05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4.28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4.83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5.35</w:t>
            </w:r>
          </w:p>
        </w:tc>
      </w:tr>
      <w:tr w:rsidR="00397DC6" w:rsidRPr="001F74AA" w:rsidTr="00117EA8">
        <w:trPr>
          <w:trHeight w:val="56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r w:rsidRPr="001F74AA">
              <w:rPr>
                <w:b/>
                <w:bCs/>
              </w:rPr>
              <w:t>Dec</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20.45</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22.80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23.48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26.13</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25.86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25.51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2.35</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3.03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5.68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5.41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397DC6" w:rsidRPr="001F74AA" w:rsidRDefault="00397DC6" w:rsidP="00117EA8">
            <w:pPr>
              <w:jc w:val="center"/>
              <w:rPr>
                <w:color w:val="000000"/>
              </w:rPr>
            </w:pPr>
            <w:r w:rsidRPr="001F74AA">
              <w:rPr>
                <w:color w:val="000000"/>
              </w:rPr>
              <w:t>5.06</w:t>
            </w:r>
          </w:p>
        </w:tc>
      </w:tr>
    </w:tbl>
    <w:p w:rsidR="00397DC6" w:rsidRPr="001F74AA" w:rsidRDefault="00397DC6" w:rsidP="00397DC6">
      <w:pPr>
        <w:tabs>
          <w:tab w:val="num" w:pos="1440"/>
        </w:tabs>
        <w:spacing w:before="360" w:after="240"/>
        <w:jc w:val="both"/>
        <w:rPr>
          <w:bCs/>
          <w:lang w:bidi="hi-IN"/>
        </w:rPr>
        <w:sectPr w:rsidR="00397DC6" w:rsidRPr="001F74AA" w:rsidSect="00730EA5">
          <w:pgSz w:w="15840" w:h="12240" w:orient="landscape"/>
          <w:pgMar w:top="1720" w:right="900" w:bottom="1720" w:left="1300" w:header="0" w:footer="711" w:gutter="0"/>
          <w:cols w:space="720"/>
          <w:docGrid w:linePitch="326"/>
        </w:sectPr>
      </w:pPr>
    </w:p>
    <w:p w:rsidR="00397DC6" w:rsidRDefault="00397DC6" w:rsidP="00397DC6">
      <w:pPr>
        <w:rPr>
          <w:noProof/>
          <w:lang w:eastAsia="en-IN"/>
        </w:rPr>
      </w:pPr>
      <w:r>
        <w:rPr>
          <w:noProof/>
          <w:lang w:val="en-IN" w:eastAsia="en-IN" w:bidi="hi-IN"/>
        </w:rPr>
        <w:lastRenderedPageBreak/>
        <w:drawing>
          <wp:inline distT="0" distB="0" distL="0" distR="0">
            <wp:extent cx="5562600" cy="3759200"/>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397DC6" w:rsidRPr="001F74AA" w:rsidRDefault="00397DC6" w:rsidP="00397DC6">
      <w:r w:rsidRPr="001F74AA">
        <w:t>Figure 8.19 Projected daily max. temperature for different time period for Manali station.</w:t>
      </w:r>
    </w:p>
    <w:p w:rsidR="00397DC6" w:rsidRPr="001F74AA" w:rsidRDefault="00397DC6" w:rsidP="00397DC6">
      <w:r>
        <w:rPr>
          <w:noProof/>
          <w:lang w:val="en-IN" w:eastAsia="en-IN" w:bidi="hi-IN"/>
        </w:rPr>
        <w:drawing>
          <wp:inline distT="0" distB="0" distL="0" distR="0">
            <wp:extent cx="5060950" cy="346710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397DC6" w:rsidRPr="001F74AA" w:rsidRDefault="00397DC6" w:rsidP="00397DC6">
      <w:r w:rsidRPr="001F74AA">
        <w:t>Figure 8.20 Projected daily max. temperature for different time period for Largi station.</w:t>
      </w:r>
      <w:r w:rsidRPr="001F74AA">
        <w:br w:type="page"/>
      </w:r>
      <w:r>
        <w:rPr>
          <w:noProof/>
          <w:lang w:val="en-IN" w:eastAsia="en-IN" w:bidi="hi-IN"/>
        </w:rPr>
        <w:lastRenderedPageBreak/>
        <w:drawing>
          <wp:inline distT="0" distB="0" distL="0" distR="0">
            <wp:extent cx="5060950" cy="346710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sidRPr="001F74AA">
        <w:t xml:space="preserve"> </w:t>
      </w:r>
    </w:p>
    <w:p w:rsidR="00397DC6" w:rsidRPr="001F74AA" w:rsidRDefault="00397DC6" w:rsidP="00397DC6"/>
    <w:p w:rsidR="00397DC6" w:rsidRPr="001F74AA" w:rsidRDefault="00397DC6" w:rsidP="00397DC6">
      <w:r w:rsidRPr="001F74AA">
        <w:t>Figure 8.21 Projected daily max. temperature for different time period for Bhunter station</w:t>
      </w:r>
    </w:p>
    <w:p w:rsidR="00397DC6" w:rsidRPr="001F74AA" w:rsidRDefault="00397DC6" w:rsidP="00397DC6">
      <w:r>
        <w:rPr>
          <w:noProof/>
          <w:lang w:val="en-IN" w:eastAsia="en-IN" w:bidi="hi-IN"/>
        </w:rPr>
        <w:drawing>
          <wp:inline distT="0" distB="0" distL="0" distR="0">
            <wp:extent cx="5060950" cy="346710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397DC6" w:rsidRPr="001F74AA" w:rsidRDefault="00397DC6" w:rsidP="00397DC6"/>
    <w:p w:rsidR="00397DC6" w:rsidRPr="001F74AA" w:rsidRDefault="00397DC6" w:rsidP="00397DC6">
      <w:r w:rsidRPr="001F74AA">
        <w:t>Figure 8.22 Projected daily max. temperature for different time period for Pandoh station.</w:t>
      </w:r>
    </w:p>
    <w:p w:rsidR="00397DC6" w:rsidRPr="001F74AA" w:rsidRDefault="00397DC6" w:rsidP="00397DC6"/>
    <w:p w:rsidR="00397DC6" w:rsidRPr="001F74AA" w:rsidRDefault="00397DC6" w:rsidP="00397DC6">
      <w:pPr>
        <w:jc w:val="right"/>
        <w:rPr>
          <w:b/>
          <w:bCs/>
        </w:rPr>
      </w:pPr>
      <w:r w:rsidRPr="001F74AA">
        <w:br w:type="page"/>
      </w:r>
      <w:r w:rsidRPr="001F74AA">
        <w:rPr>
          <w:b/>
          <w:bCs/>
          <w:lang w:bidi="hi-IN"/>
        </w:rPr>
        <w:lastRenderedPageBreak/>
        <w:t>CHAPTER 9.0 STREAM</w:t>
      </w:r>
      <w:r w:rsidRPr="001F74AA">
        <w:rPr>
          <w:b/>
          <w:bCs/>
        </w:rPr>
        <w:t xml:space="preserve"> FLOW/SNOWMELT RUNOFF UNDER CHANGED CLIMATE SCENARIOS</w:t>
      </w:r>
    </w:p>
    <w:p w:rsidR="00397DC6" w:rsidRPr="001F74AA" w:rsidRDefault="00397DC6" w:rsidP="00397DC6">
      <w:pPr>
        <w:pStyle w:val="Default"/>
        <w:jc w:val="right"/>
      </w:pPr>
    </w:p>
    <w:p w:rsidR="00397DC6" w:rsidRPr="001F74AA" w:rsidRDefault="00397DC6" w:rsidP="00397DC6">
      <w:pPr>
        <w:pStyle w:val="Default"/>
        <w:spacing w:line="360" w:lineRule="auto"/>
        <w:ind w:firstLine="720"/>
        <w:jc w:val="both"/>
      </w:pPr>
      <w:r w:rsidRPr="001F74AA">
        <w:t>Streamflow trends can result from both climate and land use changes, and thus requires precipitation and temperature data for climate change. In the previous chapter climate modeling carried out at IISc. Bangalore have been described. As per this chapter, the projection of precipitation is     . The projection of temperature is giving reliable estimates. Therefore in this study impact of temperature has been carried out. A literature review of few studies has been given earlier in which the impact of the changes in temperature on stream flow have been discussed.</w:t>
      </w:r>
    </w:p>
    <w:p w:rsidR="00397DC6" w:rsidRPr="001F74AA" w:rsidRDefault="00397DC6" w:rsidP="00397DC6">
      <w:pPr>
        <w:spacing w:line="360" w:lineRule="auto"/>
        <w:jc w:val="both"/>
      </w:pPr>
    </w:p>
    <w:p w:rsidR="00397DC6" w:rsidRPr="001F74AA" w:rsidRDefault="00397DC6" w:rsidP="00397DC6">
      <w:pPr>
        <w:pStyle w:val="Default"/>
        <w:spacing w:line="360" w:lineRule="auto"/>
        <w:jc w:val="both"/>
      </w:pPr>
      <w:r w:rsidRPr="001F74AA">
        <w:rPr>
          <w:b/>
          <w:bCs/>
        </w:rPr>
        <w:t xml:space="preserve">9.1 Impact of climate change on stream flow </w:t>
      </w:r>
    </w:p>
    <w:p w:rsidR="00397DC6" w:rsidRPr="001F74AA" w:rsidRDefault="00397DC6" w:rsidP="00397DC6">
      <w:pPr>
        <w:spacing w:before="240" w:after="240" w:line="360" w:lineRule="auto"/>
        <w:ind w:firstLine="547"/>
        <w:jc w:val="both"/>
      </w:pPr>
      <w:r w:rsidRPr="001F74AA">
        <w:t>In order to provide an indication of the extent of impacts of climatic change on water resources, Stream flow represents an integrated response to hydrologic inputs on the drainage basin. The model applied in the present study simulates melt runoff as well as rainfall runoff. However there is effect mainly on snowmelt runoff due to change in climate. In this study impact of temperature change on stream flow have been presented.</w:t>
      </w:r>
    </w:p>
    <w:p w:rsidR="00397DC6" w:rsidRPr="001F74AA" w:rsidRDefault="00397DC6" w:rsidP="00397DC6">
      <w:pPr>
        <w:spacing w:line="360" w:lineRule="auto"/>
        <w:ind w:firstLine="547"/>
        <w:jc w:val="both"/>
      </w:pPr>
      <w:r w:rsidRPr="001F74AA">
        <w:t>The climate change impact assessment is carried out using the scenarios developed by climate models. The predictor variables derived from climate modelling are used in the hydrological model to generate stream flows. The comparison of water balance and stream flow is performed in order to quantify the changes in the hydrology f the catchment due to future climate change. Even though the hydrological model used in the study is found capable of reproducing the historical stream flow record reasonably well, its application to predict the hydrology of streams in future climate depends on its ability to model the current scenarios (Dibike et al., 2007).  The validated model is used to generate the stream flows at the outlet for the current as well as future periods by using the downscaled temperature data corresponding to A2 and B2 scenarios developed by the HadCM3. No change in other (land use or soil cover) is assumed in the future scenarios. This makes it sure that the projections for future are entirely dependent on the climate change scenarios. A number of studies on climate change impact mainly temperature have been carried out and briefly presented in the following section.</w:t>
      </w:r>
    </w:p>
    <w:p w:rsidR="00397DC6" w:rsidRPr="001F74AA" w:rsidRDefault="00397DC6" w:rsidP="00397DC6">
      <w:pPr>
        <w:pStyle w:val="Default"/>
        <w:spacing w:line="360" w:lineRule="auto"/>
        <w:ind w:firstLine="720"/>
        <w:jc w:val="both"/>
      </w:pPr>
    </w:p>
    <w:p w:rsidR="00397DC6" w:rsidRPr="001F74AA" w:rsidRDefault="00397DC6" w:rsidP="00397DC6">
      <w:pPr>
        <w:pStyle w:val="Default"/>
        <w:spacing w:line="360" w:lineRule="auto"/>
        <w:ind w:firstLine="547"/>
        <w:jc w:val="both"/>
      </w:pPr>
      <w:r w:rsidRPr="001F74AA">
        <w:lastRenderedPageBreak/>
        <w:t xml:space="preserve">Much of the literature on hydrologic simulation aims to find the sensitivity of streamflow and glacier to climate warming by using step increases in temperature. Hydrologic simulation studies in glaciated basins in Nepal point towards increased flow (Fukushima et al., 1991, Braun et al., 1993; Shilpakar et al., 2009) with a consequent potential threat of GLOFs under a temperature rise up to 3 °C. A study done on a high-altitude sub-basin of Satluj River Basin (tributory to Indus River Basin) revealed an increase in runoff up to 18% from snomelt and 38% from glacier melt for 2 °C warming (Singh and Kumar, 1997). Singh and Bengston (2004) report a three year simulation with 1-3 °C rise in temperature in the Satluj River Basin and show reduction in melt in snowfed basin but increase in galcierfed basin. On the contrary, in another tributary in the same basin, however, Rathore et al. (2009) report about 40% reduction in glacier extent, 5-19% reduction in snow extent, and 8-28% reduction in seasonal streamflow with 1 °C rise in temperature for 2004-2040. Temperature rise is expected to increase streamflow in the short term in some Chinese rivers due to increased glacier melt (Yao et al., 2007). Climate sensitivity analysis in a glacier-dominated region in the Niyang River Basin in the Tibetan Plateau indicates high sensitivity of streamflow to climate change, particularly temperature change (Zhang et al., 2011). Simulations with unchanged precipitation showed annual streamflow increase by an average of 65 mm per 0.5 °C temperature increment (Zhang et al., 2011). Rees and Collins (2006) carried out a comparative study evaluating climate change impacts on two hypothetical conceputal catchments representing glaciological features similar to Batura Glacier in Karakoram and Langtang Glacier in the Nepalese Himalaya using a 0.06 °C year-1 climate warming (for 150 years starting 1990) and time-varient glacial extent. Results for subcatchments with more than 50% glacial area showed an increase in streamflow, which peaked at 2050 and 2070 with 150% and 170% of intial flow and stabilized to lower values with the disappearance of glaciers in 2086 and 2109 respectively in the west (Batura) and east (Langtang) glaciers (Rees and Collins, 2006). In another basin scale study, the flow in upstream areas (≥2000 masl) was projected to decrease by 8.4% in Indus, 17.6% in Ganges, and 19.6% in Brahmaputra basins in 2046-2065 compared to 2001-2007, showing the relative importance of glacier melt contributions (Immerzeel et al., 2009). Immerzeel et al. (2009) used climate warming scenarios with the SRES A1B emission and a mass-balance based glacier evolution scenarios. Projected future precipitation increases in the region are expected to compensate for streamflow reduction due to declining glacial contributions (Immerzeel et al., 2009). </w:t>
      </w:r>
    </w:p>
    <w:p w:rsidR="00397DC6" w:rsidRPr="001F74AA" w:rsidRDefault="00397DC6" w:rsidP="00397DC6">
      <w:pPr>
        <w:pStyle w:val="Default"/>
        <w:spacing w:line="360" w:lineRule="auto"/>
        <w:ind w:firstLine="720"/>
        <w:jc w:val="both"/>
      </w:pPr>
      <w:r w:rsidRPr="001F74AA">
        <w:lastRenderedPageBreak/>
        <w:t>In a recent study of climate change impacts on the hydrology of the Langtang River catchment (360 km</w:t>
      </w:r>
      <w:r w:rsidRPr="001F74AA">
        <w:rPr>
          <w:vertAlign w:val="superscript"/>
        </w:rPr>
        <w:t>2</w:t>
      </w:r>
      <w:r w:rsidRPr="001F74AA">
        <w:t xml:space="preserve">), Immerzeel et al. (2011) applied five GCMs to a high-resolution combined cyrospheric-hydrologic model under SRES A1B and found that both downscaled precipitation and temperature were projected to increase (average temperature by 0.06 °C y-1; precipitation by 1.9 mm y-1). Under multimodel average climatic conditions, Immerzeel et al. (2011) project glaciers to shrink and retreat (32% by 2035 and 75% by 2088) resulting in reduced glacier melt contribution to streamflow; however, the loss in glacier melt contribution is compensated by increased baseflow and runoff leading to an increase in total runoff of 4 mm y-1. </w:t>
      </w:r>
    </w:p>
    <w:p w:rsidR="00397DC6" w:rsidRPr="001F74AA" w:rsidRDefault="00397DC6" w:rsidP="00397DC6">
      <w:pPr>
        <w:spacing w:line="360" w:lineRule="auto"/>
        <w:jc w:val="both"/>
        <w:rPr>
          <w:b/>
        </w:rPr>
      </w:pPr>
    </w:p>
    <w:p w:rsidR="00397DC6" w:rsidRPr="001F74AA" w:rsidRDefault="00397DC6" w:rsidP="00397DC6">
      <w:pPr>
        <w:spacing w:line="360" w:lineRule="auto"/>
        <w:jc w:val="both"/>
        <w:rPr>
          <w:b/>
        </w:rPr>
      </w:pPr>
      <w:r>
        <w:rPr>
          <w:b/>
        </w:rPr>
        <w:t>9</w:t>
      </w:r>
      <w:r w:rsidRPr="001F74AA">
        <w:rPr>
          <w:b/>
        </w:rPr>
        <w:t>.2. Impact of temperature change on stream flow</w:t>
      </w:r>
    </w:p>
    <w:p w:rsidR="00397DC6" w:rsidRPr="001F74AA" w:rsidRDefault="00397DC6" w:rsidP="00397DC6">
      <w:pPr>
        <w:spacing w:before="240" w:after="240" w:line="360" w:lineRule="auto"/>
        <w:ind w:firstLine="547"/>
        <w:jc w:val="both"/>
      </w:pPr>
      <w:r w:rsidRPr="001F74AA">
        <w:t>The literature was dominated by climate change sensitivity analysis and impact studies particularly with respect to temperature change. Simulations of temperature change while keeping precipitation unchanged suggest reduced glacier extent, increased snow and glacier melt, initial increase but eventual decline in streamflow, and increased threat of GLOFs. In the present study also impact of change of temperature on stream flow has been carried out.</w:t>
      </w:r>
    </w:p>
    <w:p w:rsidR="00397DC6" w:rsidRPr="001F74AA" w:rsidRDefault="00397DC6" w:rsidP="00397DC6">
      <w:pPr>
        <w:spacing w:line="360" w:lineRule="auto"/>
        <w:ind w:firstLine="547"/>
        <w:jc w:val="both"/>
      </w:pPr>
      <w:r w:rsidRPr="001F74AA">
        <w:t xml:space="preserve">As per the IISc  Report, the projected temperature for four scenarios has been obtained. In these study A1B scenarios has been used. </w:t>
      </w:r>
    </w:p>
    <w:p w:rsidR="00397DC6" w:rsidRPr="001F74AA" w:rsidRDefault="00397DC6" w:rsidP="00397DC6">
      <w:pPr>
        <w:spacing w:line="360" w:lineRule="auto"/>
        <w:ind w:firstLine="547"/>
        <w:jc w:val="both"/>
      </w:pPr>
      <w:r w:rsidRPr="001F74AA">
        <w:t>Since the Beas basin is divided into nine zones and four of them are partially snow covered, modified SCA depletion curves were prepared for four zones as described in chapter 4. With modified meteorological and snow cover depletion data, stream flow has been simulated for the scenarios A1B.</w:t>
      </w:r>
    </w:p>
    <w:p w:rsidR="00397DC6" w:rsidRPr="001F74AA" w:rsidRDefault="00397DC6" w:rsidP="00397DC6">
      <w:pPr>
        <w:spacing w:line="360" w:lineRule="auto"/>
        <w:ind w:firstLine="547"/>
        <w:jc w:val="both"/>
      </w:pPr>
      <w:r w:rsidRPr="001F74AA">
        <w:t>The model has been simulated and the results are presented already in the chapter 6.  The daily temperature projection are available for the 21</w:t>
      </w:r>
      <w:r w:rsidRPr="001F74AA">
        <w:rPr>
          <w:vertAlign w:val="superscript"/>
        </w:rPr>
        <w:t>st</w:t>
      </w:r>
      <w:r w:rsidRPr="001F74AA">
        <w:t xml:space="preserve">. century. The model has been simulated for the years 1990-2002 .The model have been simulated with the change in temperature and also with modified depletion curves for the years 2040-43, 43-46, 46-49, 49-52 and also for the years 2090-93, 2093-96, 2096-99. The results of these simulations are given in table 9.1 </w:t>
      </w:r>
    </w:p>
    <w:p w:rsidR="00397DC6" w:rsidRPr="001F74AA" w:rsidRDefault="00397DC6" w:rsidP="00397DC6">
      <w:pPr>
        <w:autoSpaceDE w:val="0"/>
        <w:autoSpaceDN w:val="0"/>
        <w:adjustRightInd w:val="0"/>
        <w:rPr>
          <w:b/>
          <w:color w:val="000000"/>
        </w:rPr>
      </w:pPr>
      <w:r w:rsidRPr="001F74AA">
        <w:rPr>
          <w:b/>
          <w:lang w:val="en"/>
        </w:rPr>
        <w:t>Table 9.1: Simulation of streamflow</w:t>
      </w:r>
      <w:r w:rsidRPr="001F74AA">
        <w:rPr>
          <w:b/>
          <w:color w:val="000000"/>
        </w:rPr>
        <w:t xml:space="preserve"> </w:t>
      </w:r>
    </w:p>
    <w:p w:rsidR="00397DC6" w:rsidRPr="001F74AA" w:rsidRDefault="00397DC6" w:rsidP="00397DC6">
      <w:pPr>
        <w:autoSpaceDE w:val="0"/>
        <w:autoSpaceDN w:val="0"/>
        <w:adjustRightInd w:val="0"/>
        <w:jc w:val="right"/>
        <w:rPr>
          <w:b/>
          <w:bCs/>
          <w:color w:val="000000"/>
        </w:rPr>
      </w:pPr>
    </w:p>
    <w:tbl>
      <w:tblPr>
        <w:tblW w:w="9000"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15"/>
        <w:gridCol w:w="1745"/>
        <w:gridCol w:w="1440"/>
        <w:gridCol w:w="1980"/>
        <w:gridCol w:w="1620"/>
      </w:tblGrid>
      <w:tr w:rsidR="00397DC6" w:rsidRPr="001F74AA" w:rsidTr="00117EA8">
        <w:trPr>
          <w:trHeight w:val="790"/>
          <w:tblCellSpacing w:w="0" w:type="dxa"/>
        </w:trPr>
        <w:tc>
          <w:tcPr>
            <w:tcW w:w="2215" w:type="dxa"/>
            <w:vAlign w:val="center"/>
          </w:tcPr>
          <w:p w:rsidR="00397DC6" w:rsidRPr="001F74AA" w:rsidRDefault="00397DC6" w:rsidP="00117EA8">
            <w:pPr>
              <w:jc w:val="center"/>
            </w:pPr>
          </w:p>
        </w:tc>
        <w:tc>
          <w:tcPr>
            <w:tcW w:w="1745" w:type="dxa"/>
            <w:vAlign w:val="center"/>
          </w:tcPr>
          <w:p w:rsidR="00397DC6" w:rsidRPr="001F74AA" w:rsidRDefault="00397DC6" w:rsidP="00117EA8">
            <w:pPr>
              <w:jc w:val="center"/>
            </w:pPr>
            <w:r w:rsidRPr="001F74AA">
              <w:t>Simulated</w:t>
            </w:r>
          </w:p>
        </w:tc>
        <w:tc>
          <w:tcPr>
            <w:tcW w:w="1440" w:type="dxa"/>
            <w:vAlign w:val="center"/>
          </w:tcPr>
          <w:p w:rsidR="00397DC6" w:rsidRPr="001F74AA" w:rsidRDefault="00397DC6" w:rsidP="00117EA8">
            <w:pPr>
              <w:jc w:val="center"/>
            </w:pPr>
            <w:r w:rsidRPr="001F74AA">
              <w:t>Rainfall contribution</w:t>
            </w:r>
          </w:p>
        </w:tc>
        <w:tc>
          <w:tcPr>
            <w:tcW w:w="1980" w:type="dxa"/>
            <w:vAlign w:val="center"/>
          </w:tcPr>
          <w:p w:rsidR="00397DC6" w:rsidRPr="001F74AA" w:rsidRDefault="00397DC6" w:rsidP="00117EA8">
            <w:pPr>
              <w:jc w:val="center"/>
            </w:pPr>
            <w:r w:rsidRPr="001F74AA">
              <w:t>Snowmelt runoff contribution</w:t>
            </w:r>
          </w:p>
        </w:tc>
        <w:tc>
          <w:tcPr>
            <w:tcW w:w="1620" w:type="dxa"/>
            <w:vAlign w:val="center"/>
          </w:tcPr>
          <w:p w:rsidR="00397DC6" w:rsidRPr="001F74AA" w:rsidRDefault="00397DC6" w:rsidP="00117EA8">
            <w:pPr>
              <w:jc w:val="center"/>
            </w:pPr>
            <w:r w:rsidRPr="001F74AA">
              <w:t>Base flow contribution</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1990-2002</w:t>
            </w:r>
          </w:p>
        </w:tc>
        <w:tc>
          <w:tcPr>
            <w:tcW w:w="1745" w:type="dxa"/>
            <w:vAlign w:val="bottom"/>
          </w:tcPr>
          <w:p w:rsidR="00397DC6" w:rsidRPr="001F74AA" w:rsidRDefault="00397DC6" w:rsidP="00117EA8">
            <w:pPr>
              <w:jc w:val="center"/>
              <w:rPr>
                <w:color w:val="000000"/>
              </w:rPr>
            </w:pPr>
            <w:r w:rsidRPr="001F74AA">
              <w:rPr>
                <w:color w:val="000000"/>
              </w:rPr>
              <w:t>209.44</w:t>
            </w:r>
          </w:p>
        </w:tc>
        <w:tc>
          <w:tcPr>
            <w:tcW w:w="1440" w:type="dxa"/>
            <w:vAlign w:val="bottom"/>
          </w:tcPr>
          <w:p w:rsidR="00397DC6" w:rsidRPr="001F74AA" w:rsidRDefault="00397DC6" w:rsidP="00117EA8">
            <w:pPr>
              <w:jc w:val="center"/>
              <w:rPr>
                <w:color w:val="000000"/>
              </w:rPr>
            </w:pPr>
            <w:r w:rsidRPr="001F74AA">
              <w:rPr>
                <w:color w:val="000000"/>
              </w:rPr>
              <w:t>79.52</w:t>
            </w:r>
          </w:p>
        </w:tc>
        <w:tc>
          <w:tcPr>
            <w:tcW w:w="1980" w:type="dxa"/>
            <w:vAlign w:val="bottom"/>
          </w:tcPr>
          <w:p w:rsidR="00397DC6" w:rsidRPr="001F74AA" w:rsidRDefault="00397DC6" w:rsidP="00117EA8">
            <w:pPr>
              <w:jc w:val="center"/>
              <w:rPr>
                <w:color w:val="000000"/>
              </w:rPr>
            </w:pPr>
            <w:r w:rsidRPr="001F74AA">
              <w:rPr>
                <w:color w:val="000000"/>
              </w:rPr>
              <w:t>58.42</w:t>
            </w:r>
          </w:p>
        </w:tc>
        <w:tc>
          <w:tcPr>
            <w:tcW w:w="1620" w:type="dxa"/>
            <w:vAlign w:val="bottom"/>
          </w:tcPr>
          <w:p w:rsidR="00397DC6" w:rsidRPr="001F74AA" w:rsidRDefault="00397DC6" w:rsidP="00117EA8">
            <w:pPr>
              <w:jc w:val="center"/>
              <w:rPr>
                <w:color w:val="000000"/>
              </w:rPr>
            </w:pPr>
            <w:r w:rsidRPr="001F74AA">
              <w:rPr>
                <w:color w:val="000000"/>
              </w:rPr>
              <w:t>71.49</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lastRenderedPageBreak/>
              <w:t>2040-43</w:t>
            </w:r>
          </w:p>
        </w:tc>
        <w:tc>
          <w:tcPr>
            <w:tcW w:w="1745" w:type="dxa"/>
            <w:vAlign w:val="bottom"/>
          </w:tcPr>
          <w:p w:rsidR="00397DC6" w:rsidRPr="001F74AA" w:rsidRDefault="00397DC6" w:rsidP="00117EA8">
            <w:pPr>
              <w:jc w:val="center"/>
              <w:rPr>
                <w:color w:val="000000"/>
              </w:rPr>
            </w:pPr>
            <w:r w:rsidRPr="001F74AA">
              <w:rPr>
                <w:color w:val="000000"/>
              </w:rPr>
              <w:t>179.90</w:t>
            </w:r>
          </w:p>
        </w:tc>
        <w:tc>
          <w:tcPr>
            <w:tcW w:w="1440" w:type="dxa"/>
            <w:vAlign w:val="bottom"/>
          </w:tcPr>
          <w:p w:rsidR="00397DC6" w:rsidRPr="001F74AA" w:rsidRDefault="00397DC6" w:rsidP="00117EA8">
            <w:pPr>
              <w:jc w:val="center"/>
              <w:rPr>
                <w:color w:val="000000"/>
              </w:rPr>
            </w:pPr>
            <w:r w:rsidRPr="001F74AA">
              <w:rPr>
                <w:color w:val="000000"/>
              </w:rPr>
              <w:t>77.17</w:t>
            </w:r>
          </w:p>
        </w:tc>
        <w:tc>
          <w:tcPr>
            <w:tcW w:w="1980" w:type="dxa"/>
            <w:vAlign w:val="bottom"/>
          </w:tcPr>
          <w:p w:rsidR="00397DC6" w:rsidRPr="001F74AA" w:rsidRDefault="00397DC6" w:rsidP="00117EA8">
            <w:pPr>
              <w:jc w:val="center"/>
              <w:rPr>
                <w:color w:val="000000"/>
              </w:rPr>
            </w:pPr>
            <w:r w:rsidRPr="001F74AA">
              <w:rPr>
                <w:color w:val="000000"/>
              </w:rPr>
              <w:t>30.49</w:t>
            </w:r>
          </w:p>
        </w:tc>
        <w:tc>
          <w:tcPr>
            <w:tcW w:w="1620" w:type="dxa"/>
            <w:vAlign w:val="bottom"/>
          </w:tcPr>
          <w:p w:rsidR="00397DC6" w:rsidRPr="001F74AA" w:rsidRDefault="00397DC6" w:rsidP="00117EA8">
            <w:pPr>
              <w:jc w:val="center"/>
              <w:rPr>
                <w:color w:val="000000"/>
              </w:rPr>
            </w:pPr>
            <w:r w:rsidRPr="001F74AA">
              <w:rPr>
                <w:color w:val="000000"/>
              </w:rPr>
              <w:t>72.25</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2043-46</w:t>
            </w:r>
          </w:p>
        </w:tc>
        <w:tc>
          <w:tcPr>
            <w:tcW w:w="1745" w:type="dxa"/>
            <w:vAlign w:val="bottom"/>
          </w:tcPr>
          <w:p w:rsidR="00397DC6" w:rsidRPr="001F74AA" w:rsidRDefault="00397DC6" w:rsidP="00117EA8">
            <w:pPr>
              <w:jc w:val="center"/>
              <w:rPr>
                <w:color w:val="000000"/>
              </w:rPr>
            </w:pPr>
            <w:r w:rsidRPr="001F74AA">
              <w:rPr>
                <w:color w:val="000000"/>
              </w:rPr>
              <w:t>182.70</w:t>
            </w:r>
          </w:p>
        </w:tc>
        <w:tc>
          <w:tcPr>
            <w:tcW w:w="1440" w:type="dxa"/>
            <w:vAlign w:val="bottom"/>
          </w:tcPr>
          <w:p w:rsidR="00397DC6" w:rsidRPr="001F74AA" w:rsidRDefault="00397DC6" w:rsidP="00117EA8">
            <w:pPr>
              <w:jc w:val="center"/>
              <w:rPr>
                <w:color w:val="000000"/>
              </w:rPr>
            </w:pPr>
            <w:r w:rsidRPr="001F74AA">
              <w:rPr>
                <w:color w:val="000000"/>
              </w:rPr>
              <w:t>85.27</w:t>
            </w:r>
          </w:p>
        </w:tc>
        <w:tc>
          <w:tcPr>
            <w:tcW w:w="1980" w:type="dxa"/>
            <w:vAlign w:val="bottom"/>
          </w:tcPr>
          <w:p w:rsidR="00397DC6" w:rsidRPr="001F74AA" w:rsidRDefault="00397DC6" w:rsidP="00117EA8">
            <w:pPr>
              <w:jc w:val="center"/>
              <w:rPr>
                <w:color w:val="000000"/>
              </w:rPr>
            </w:pPr>
            <w:r w:rsidRPr="001F74AA">
              <w:rPr>
                <w:color w:val="000000"/>
              </w:rPr>
              <w:t>26.54</w:t>
            </w:r>
          </w:p>
        </w:tc>
        <w:tc>
          <w:tcPr>
            <w:tcW w:w="1620" w:type="dxa"/>
            <w:vAlign w:val="bottom"/>
          </w:tcPr>
          <w:p w:rsidR="00397DC6" w:rsidRPr="001F74AA" w:rsidRDefault="00397DC6" w:rsidP="00117EA8">
            <w:pPr>
              <w:jc w:val="center"/>
              <w:rPr>
                <w:color w:val="000000"/>
              </w:rPr>
            </w:pPr>
            <w:r w:rsidRPr="001F74AA">
              <w:rPr>
                <w:color w:val="000000"/>
              </w:rPr>
              <w:t>70.88</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2046-49</w:t>
            </w:r>
          </w:p>
        </w:tc>
        <w:tc>
          <w:tcPr>
            <w:tcW w:w="1745" w:type="dxa"/>
            <w:vAlign w:val="bottom"/>
          </w:tcPr>
          <w:p w:rsidR="00397DC6" w:rsidRPr="001F74AA" w:rsidRDefault="00397DC6" w:rsidP="00117EA8">
            <w:pPr>
              <w:jc w:val="center"/>
              <w:rPr>
                <w:color w:val="000000"/>
              </w:rPr>
            </w:pPr>
            <w:r w:rsidRPr="001F74AA">
              <w:rPr>
                <w:color w:val="000000"/>
              </w:rPr>
              <w:t>180.89</w:t>
            </w:r>
          </w:p>
        </w:tc>
        <w:tc>
          <w:tcPr>
            <w:tcW w:w="1440" w:type="dxa"/>
            <w:vAlign w:val="bottom"/>
          </w:tcPr>
          <w:p w:rsidR="00397DC6" w:rsidRPr="001F74AA" w:rsidRDefault="00397DC6" w:rsidP="00117EA8">
            <w:pPr>
              <w:jc w:val="center"/>
              <w:rPr>
                <w:color w:val="000000"/>
              </w:rPr>
            </w:pPr>
            <w:r w:rsidRPr="001F74AA">
              <w:rPr>
                <w:color w:val="000000"/>
              </w:rPr>
              <w:t>75.87</w:t>
            </w:r>
          </w:p>
        </w:tc>
        <w:tc>
          <w:tcPr>
            <w:tcW w:w="1980" w:type="dxa"/>
            <w:vAlign w:val="bottom"/>
          </w:tcPr>
          <w:p w:rsidR="00397DC6" w:rsidRPr="001F74AA" w:rsidRDefault="00397DC6" w:rsidP="00117EA8">
            <w:pPr>
              <w:jc w:val="center"/>
              <w:rPr>
                <w:color w:val="000000"/>
              </w:rPr>
            </w:pPr>
            <w:r w:rsidRPr="001F74AA">
              <w:rPr>
                <w:color w:val="000000"/>
              </w:rPr>
              <w:t>30.67</w:t>
            </w:r>
          </w:p>
        </w:tc>
        <w:tc>
          <w:tcPr>
            <w:tcW w:w="1620" w:type="dxa"/>
            <w:vAlign w:val="bottom"/>
          </w:tcPr>
          <w:p w:rsidR="00397DC6" w:rsidRPr="001F74AA" w:rsidRDefault="00397DC6" w:rsidP="00117EA8">
            <w:pPr>
              <w:jc w:val="center"/>
              <w:rPr>
                <w:color w:val="000000"/>
              </w:rPr>
            </w:pPr>
            <w:r w:rsidRPr="001F74AA">
              <w:rPr>
                <w:color w:val="000000"/>
              </w:rPr>
              <w:t>74.36</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2049-52</w:t>
            </w:r>
          </w:p>
        </w:tc>
        <w:tc>
          <w:tcPr>
            <w:tcW w:w="1745" w:type="dxa"/>
            <w:vAlign w:val="bottom"/>
          </w:tcPr>
          <w:p w:rsidR="00397DC6" w:rsidRPr="001F74AA" w:rsidRDefault="00397DC6" w:rsidP="00117EA8">
            <w:pPr>
              <w:jc w:val="center"/>
              <w:rPr>
                <w:color w:val="000000"/>
              </w:rPr>
            </w:pPr>
            <w:r w:rsidRPr="001F74AA">
              <w:rPr>
                <w:color w:val="000000"/>
              </w:rPr>
              <w:t>183.08</w:t>
            </w:r>
          </w:p>
        </w:tc>
        <w:tc>
          <w:tcPr>
            <w:tcW w:w="1440" w:type="dxa"/>
            <w:vAlign w:val="bottom"/>
          </w:tcPr>
          <w:p w:rsidR="00397DC6" w:rsidRPr="001F74AA" w:rsidRDefault="00397DC6" w:rsidP="00117EA8">
            <w:pPr>
              <w:jc w:val="center"/>
              <w:rPr>
                <w:color w:val="000000"/>
              </w:rPr>
            </w:pPr>
            <w:r w:rsidRPr="001F74AA">
              <w:rPr>
                <w:color w:val="000000"/>
              </w:rPr>
              <w:t>79.04</w:t>
            </w:r>
          </w:p>
        </w:tc>
        <w:tc>
          <w:tcPr>
            <w:tcW w:w="1980" w:type="dxa"/>
            <w:vAlign w:val="bottom"/>
          </w:tcPr>
          <w:p w:rsidR="00397DC6" w:rsidRPr="001F74AA" w:rsidRDefault="00397DC6" w:rsidP="00117EA8">
            <w:pPr>
              <w:jc w:val="center"/>
              <w:rPr>
                <w:color w:val="000000"/>
              </w:rPr>
            </w:pPr>
            <w:r w:rsidRPr="001F74AA">
              <w:rPr>
                <w:color w:val="000000"/>
              </w:rPr>
              <w:t>30.16</w:t>
            </w:r>
          </w:p>
        </w:tc>
        <w:tc>
          <w:tcPr>
            <w:tcW w:w="1620" w:type="dxa"/>
            <w:vAlign w:val="bottom"/>
          </w:tcPr>
          <w:p w:rsidR="00397DC6" w:rsidRPr="001F74AA" w:rsidRDefault="00397DC6" w:rsidP="00117EA8">
            <w:pPr>
              <w:jc w:val="center"/>
              <w:rPr>
                <w:color w:val="000000"/>
              </w:rPr>
            </w:pPr>
            <w:r w:rsidRPr="001F74AA">
              <w:rPr>
                <w:color w:val="000000"/>
              </w:rPr>
              <w:t>73.88</w:t>
            </w:r>
          </w:p>
        </w:tc>
      </w:tr>
      <w:tr w:rsidR="00397DC6" w:rsidRPr="001F74AA" w:rsidTr="00117EA8">
        <w:trPr>
          <w:trHeight w:val="324"/>
          <w:tblCellSpacing w:w="0" w:type="dxa"/>
        </w:trPr>
        <w:tc>
          <w:tcPr>
            <w:tcW w:w="2215" w:type="dxa"/>
            <w:vAlign w:val="bottom"/>
          </w:tcPr>
          <w:p w:rsidR="00397DC6" w:rsidRPr="001F74AA" w:rsidRDefault="00397DC6" w:rsidP="00117EA8">
            <w:pPr>
              <w:jc w:val="center"/>
            </w:pPr>
          </w:p>
        </w:tc>
        <w:tc>
          <w:tcPr>
            <w:tcW w:w="1745" w:type="dxa"/>
            <w:vAlign w:val="bottom"/>
          </w:tcPr>
          <w:p w:rsidR="00397DC6" w:rsidRPr="001F74AA" w:rsidRDefault="00397DC6" w:rsidP="00117EA8">
            <w:pPr>
              <w:jc w:val="center"/>
            </w:pPr>
          </w:p>
        </w:tc>
        <w:tc>
          <w:tcPr>
            <w:tcW w:w="1440" w:type="dxa"/>
            <w:vAlign w:val="bottom"/>
          </w:tcPr>
          <w:p w:rsidR="00397DC6" w:rsidRPr="001F74AA" w:rsidRDefault="00397DC6" w:rsidP="00117EA8">
            <w:pPr>
              <w:jc w:val="center"/>
            </w:pPr>
          </w:p>
        </w:tc>
        <w:tc>
          <w:tcPr>
            <w:tcW w:w="1980" w:type="dxa"/>
            <w:vAlign w:val="bottom"/>
          </w:tcPr>
          <w:p w:rsidR="00397DC6" w:rsidRPr="001F74AA" w:rsidRDefault="00397DC6" w:rsidP="00117EA8">
            <w:pPr>
              <w:jc w:val="center"/>
            </w:pPr>
          </w:p>
        </w:tc>
        <w:tc>
          <w:tcPr>
            <w:tcW w:w="1620" w:type="dxa"/>
            <w:vAlign w:val="bottom"/>
          </w:tcPr>
          <w:p w:rsidR="00397DC6" w:rsidRPr="001F74AA" w:rsidRDefault="00397DC6" w:rsidP="00117EA8">
            <w:pPr>
              <w:jc w:val="center"/>
            </w:pP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2093-96</w:t>
            </w:r>
          </w:p>
        </w:tc>
        <w:tc>
          <w:tcPr>
            <w:tcW w:w="1745" w:type="dxa"/>
            <w:vAlign w:val="bottom"/>
          </w:tcPr>
          <w:p w:rsidR="00397DC6" w:rsidRPr="001F74AA" w:rsidRDefault="00397DC6" w:rsidP="00117EA8">
            <w:pPr>
              <w:jc w:val="center"/>
              <w:rPr>
                <w:color w:val="000000"/>
              </w:rPr>
            </w:pPr>
            <w:r w:rsidRPr="001F74AA">
              <w:rPr>
                <w:color w:val="000000"/>
              </w:rPr>
              <w:t>217.44</w:t>
            </w:r>
          </w:p>
        </w:tc>
        <w:tc>
          <w:tcPr>
            <w:tcW w:w="1440" w:type="dxa"/>
            <w:vAlign w:val="bottom"/>
          </w:tcPr>
          <w:p w:rsidR="00397DC6" w:rsidRPr="001F74AA" w:rsidRDefault="00397DC6" w:rsidP="00117EA8">
            <w:pPr>
              <w:jc w:val="center"/>
              <w:rPr>
                <w:color w:val="000000"/>
              </w:rPr>
            </w:pPr>
            <w:r w:rsidRPr="001F74AA">
              <w:rPr>
                <w:color w:val="000000"/>
              </w:rPr>
              <w:t>96.44</w:t>
            </w:r>
          </w:p>
        </w:tc>
        <w:tc>
          <w:tcPr>
            <w:tcW w:w="1980" w:type="dxa"/>
            <w:vAlign w:val="bottom"/>
          </w:tcPr>
          <w:p w:rsidR="00397DC6" w:rsidRPr="001F74AA" w:rsidRDefault="00397DC6" w:rsidP="00117EA8">
            <w:pPr>
              <w:jc w:val="center"/>
              <w:rPr>
                <w:color w:val="000000"/>
              </w:rPr>
            </w:pPr>
            <w:r w:rsidRPr="001F74AA">
              <w:rPr>
                <w:color w:val="000000"/>
              </w:rPr>
              <w:t>51.56</w:t>
            </w:r>
          </w:p>
        </w:tc>
        <w:tc>
          <w:tcPr>
            <w:tcW w:w="1620" w:type="dxa"/>
            <w:vAlign w:val="bottom"/>
          </w:tcPr>
          <w:p w:rsidR="00397DC6" w:rsidRPr="001F74AA" w:rsidRDefault="00397DC6" w:rsidP="00117EA8">
            <w:pPr>
              <w:jc w:val="center"/>
              <w:rPr>
                <w:color w:val="000000"/>
              </w:rPr>
            </w:pPr>
            <w:r w:rsidRPr="001F74AA">
              <w:rPr>
                <w:color w:val="000000"/>
              </w:rPr>
              <w:t>69.44</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2096-99</w:t>
            </w:r>
          </w:p>
        </w:tc>
        <w:tc>
          <w:tcPr>
            <w:tcW w:w="1745" w:type="dxa"/>
            <w:vAlign w:val="bottom"/>
          </w:tcPr>
          <w:p w:rsidR="00397DC6" w:rsidRPr="001F74AA" w:rsidRDefault="00397DC6" w:rsidP="00117EA8">
            <w:pPr>
              <w:jc w:val="center"/>
              <w:rPr>
                <w:color w:val="000000"/>
              </w:rPr>
            </w:pPr>
            <w:r w:rsidRPr="001F74AA">
              <w:rPr>
                <w:color w:val="000000"/>
              </w:rPr>
              <w:t>212.75</w:t>
            </w:r>
          </w:p>
        </w:tc>
        <w:tc>
          <w:tcPr>
            <w:tcW w:w="1440" w:type="dxa"/>
            <w:vAlign w:val="bottom"/>
          </w:tcPr>
          <w:p w:rsidR="00397DC6" w:rsidRPr="001F74AA" w:rsidRDefault="00397DC6" w:rsidP="00117EA8">
            <w:pPr>
              <w:jc w:val="center"/>
              <w:rPr>
                <w:color w:val="000000"/>
              </w:rPr>
            </w:pPr>
            <w:r w:rsidRPr="001F74AA">
              <w:rPr>
                <w:color w:val="000000"/>
              </w:rPr>
              <w:t>84.69</w:t>
            </w:r>
          </w:p>
        </w:tc>
        <w:tc>
          <w:tcPr>
            <w:tcW w:w="1980" w:type="dxa"/>
            <w:vAlign w:val="bottom"/>
          </w:tcPr>
          <w:p w:rsidR="00397DC6" w:rsidRPr="001F74AA" w:rsidRDefault="00397DC6" w:rsidP="00117EA8">
            <w:pPr>
              <w:jc w:val="center"/>
              <w:rPr>
                <w:color w:val="000000"/>
              </w:rPr>
            </w:pPr>
            <w:r w:rsidRPr="001F74AA">
              <w:rPr>
                <w:color w:val="000000"/>
              </w:rPr>
              <w:t>49.78</w:t>
            </w:r>
          </w:p>
        </w:tc>
        <w:tc>
          <w:tcPr>
            <w:tcW w:w="1620" w:type="dxa"/>
            <w:vAlign w:val="bottom"/>
          </w:tcPr>
          <w:p w:rsidR="00397DC6" w:rsidRPr="001F74AA" w:rsidRDefault="00397DC6" w:rsidP="00117EA8">
            <w:pPr>
              <w:jc w:val="center"/>
              <w:rPr>
                <w:color w:val="000000"/>
              </w:rPr>
            </w:pPr>
            <w:r w:rsidRPr="001F74AA">
              <w:rPr>
                <w:color w:val="000000"/>
              </w:rPr>
              <w:t>78.28</w:t>
            </w:r>
          </w:p>
        </w:tc>
      </w:tr>
    </w:tbl>
    <w:p w:rsidR="00397DC6" w:rsidRPr="001F74AA" w:rsidRDefault="00397DC6" w:rsidP="00397DC6">
      <w:pPr>
        <w:spacing w:before="240" w:after="240" w:line="360" w:lineRule="auto"/>
        <w:jc w:val="both"/>
      </w:pPr>
      <w:r w:rsidRPr="001F74AA">
        <w:t xml:space="preserve">The average simulated flow for the years 1990-2002 was compared with the simulated flows of projected for the different years as given in the table. The change in annual flow as well as snowmelt runoff is given in table 9.2. From this table it can be seen that the total flow will reduce for the years 2040-43   while for the years 2093-96 and 2096-99 it will increase marginally. The snowmelt runoff will decrease in all the future scenarios. </w:t>
      </w:r>
    </w:p>
    <w:p w:rsidR="00397DC6" w:rsidRPr="001F74AA" w:rsidRDefault="00397DC6" w:rsidP="00397DC6">
      <w:pPr>
        <w:autoSpaceDE w:val="0"/>
        <w:autoSpaceDN w:val="0"/>
        <w:adjustRightInd w:val="0"/>
        <w:rPr>
          <w:b/>
          <w:color w:val="000000"/>
        </w:rPr>
      </w:pPr>
      <w:r w:rsidRPr="001F74AA">
        <w:rPr>
          <w:b/>
          <w:lang w:val="en"/>
        </w:rPr>
        <w:t>Table 9.2: Mean (annual) runoff for different scenarios for Beas basin.</w:t>
      </w:r>
      <w:r w:rsidRPr="001F74AA">
        <w:rPr>
          <w:b/>
          <w:color w:val="000000"/>
        </w:rPr>
        <w:t xml:space="preserve"> </w:t>
      </w:r>
    </w:p>
    <w:p w:rsidR="00397DC6" w:rsidRPr="001F74AA" w:rsidRDefault="00397DC6" w:rsidP="00397DC6">
      <w:pPr>
        <w:autoSpaceDE w:val="0"/>
        <w:autoSpaceDN w:val="0"/>
        <w:adjustRightInd w:val="0"/>
        <w:jc w:val="right"/>
        <w:rPr>
          <w:b/>
          <w:bCs/>
          <w:color w:val="000000"/>
        </w:rPr>
      </w:pPr>
    </w:p>
    <w:tbl>
      <w:tblPr>
        <w:tblW w:w="8080"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15"/>
        <w:gridCol w:w="1745"/>
        <w:gridCol w:w="1143"/>
        <w:gridCol w:w="1701"/>
        <w:gridCol w:w="1276"/>
      </w:tblGrid>
      <w:tr w:rsidR="00397DC6" w:rsidRPr="001F74AA" w:rsidTr="00117EA8">
        <w:trPr>
          <w:trHeight w:val="790"/>
          <w:tblCellSpacing w:w="0" w:type="dxa"/>
        </w:trPr>
        <w:tc>
          <w:tcPr>
            <w:tcW w:w="2215" w:type="dxa"/>
            <w:vAlign w:val="center"/>
          </w:tcPr>
          <w:p w:rsidR="00397DC6" w:rsidRPr="001F74AA" w:rsidRDefault="00397DC6" w:rsidP="00117EA8">
            <w:pPr>
              <w:jc w:val="center"/>
            </w:pPr>
          </w:p>
        </w:tc>
        <w:tc>
          <w:tcPr>
            <w:tcW w:w="1745" w:type="dxa"/>
            <w:vAlign w:val="center"/>
          </w:tcPr>
          <w:p w:rsidR="00397DC6" w:rsidRPr="001F74AA" w:rsidRDefault="00397DC6" w:rsidP="00117EA8">
            <w:pPr>
              <w:jc w:val="center"/>
            </w:pPr>
            <w:r w:rsidRPr="001F74AA">
              <w:t>Average annual  flow (cumec-days)</w:t>
            </w:r>
          </w:p>
        </w:tc>
        <w:tc>
          <w:tcPr>
            <w:tcW w:w="1143" w:type="dxa"/>
            <w:vAlign w:val="center"/>
          </w:tcPr>
          <w:p w:rsidR="00397DC6" w:rsidRPr="001F74AA" w:rsidRDefault="00397DC6" w:rsidP="00117EA8">
            <w:pPr>
              <w:jc w:val="center"/>
            </w:pPr>
            <w:r w:rsidRPr="001F74AA">
              <w:t>Percentage change</w:t>
            </w:r>
          </w:p>
        </w:tc>
        <w:tc>
          <w:tcPr>
            <w:tcW w:w="1701" w:type="dxa"/>
            <w:vAlign w:val="center"/>
          </w:tcPr>
          <w:p w:rsidR="00397DC6" w:rsidRPr="001F74AA" w:rsidRDefault="00397DC6" w:rsidP="00117EA8">
            <w:pPr>
              <w:jc w:val="center"/>
            </w:pPr>
            <w:r w:rsidRPr="001F74AA">
              <w:t>Average annual  flow (cumec-days)</w:t>
            </w:r>
          </w:p>
        </w:tc>
        <w:tc>
          <w:tcPr>
            <w:tcW w:w="1276" w:type="dxa"/>
            <w:vAlign w:val="center"/>
          </w:tcPr>
          <w:p w:rsidR="00397DC6" w:rsidRPr="001F74AA" w:rsidRDefault="00397DC6" w:rsidP="00117EA8">
            <w:pPr>
              <w:jc w:val="center"/>
            </w:pPr>
            <w:r w:rsidRPr="001F74AA">
              <w:t>Percentage change</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 xml:space="preserve">Scenarios </w:t>
            </w:r>
          </w:p>
        </w:tc>
        <w:tc>
          <w:tcPr>
            <w:tcW w:w="1745" w:type="dxa"/>
            <w:vAlign w:val="bottom"/>
          </w:tcPr>
          <w:p w:rsidR="00397DC6" w:rsidRPr="001F74AA" w:rsidRDefault="00397DC6" w:rsidP="00117EA8">
            <w:pPr>
              <w:jc w:val="center"/>
            </w:pPr>
          </w:p>
        </w:tc>
        <w:tc>
          <w:tcPr>
            <w:tcW w:w="1143" w:type="dxa"/>
            <w:vAlign w:val="bottom"/>
          </w:tcPr>
          <w:p w:rsidR="00397DC6" w:rsidRPr="001F74AA" w:rsidRDefault="00397DC6" w:rsidP="00117EA8">
            <w:pPr>
              <w:jc w:val="center"/>
            </w:pPr>
          </w:p>
        </w:tc>
        <w:tc>
          <w:tcPr>
            <w:tcW w:w="1701" w:type="dxa"/>
            <w:vAlign w:val="bottom"/>
          </w:tcPr>
          <w:p w:rsidR="00397DC6" w:rsidRPr="001F74AA" w:rsidRDefault="00397DC6" w:rsidP="00117EA8">
            <w:pPr>
              <w:jc w:val="center"/>
            </w:pPr>
          </w:p>
        </w:tc>
        <w:tc>
          <w:tcPr>
            <w:tcW w:w="1276" w:type="dxa"/>
            <w:vAlign w:val="bottom"/>
          </w:tcPr>
          <w:p w:rsidR="00397DC6" w:rsidRPr="001F74AA" w:rsidRDefault="00397DC6" w:rsidP="00117EA8">
            <w:pPr>
              <w:jc w:val="center"/>
            </w:pPr>
          </w:p>
        </w:tc>
      </w:tr>
      <w:tr w:rsidR="00397DC6" w:rsidRPr="001F74AA" w:rsidTr="00117EA8">
        <w:trPr>
          <w:trHeight w:val="311"/>
          <w:tblCellSpacing w:w="0" w:type="dxa"/>
        </w:trPr>
        <w:tc>
          <w:tcPr>
            <w:tcW w:w="2215" w:type="dxa"/>
            <w:vAlign w:val="bottom"/>
          </w:tcPr>
          <w:p w:rsidR="00397DC6" w:rsidRPr="001F74AA" w:rsidRDefault="00397DC6" w:rsidP="00117EA8">
            <w:pPr>
              <w:jc w:val="center"/>
            </w:pPr>
            <w:bookmarkStart w:id="4" w:name="_Hlk292120952"/>
            <w:r w:rsidRPr="001F74AA">
              <w:t>1990-2002</w:t>
            </w:r>
          </w:p>
        </w:tc>
        <w:tc>
          <w:tcPr>
            <w:tcW w:w="1745" w:type="dxa"/>
            <w:vAlign w:val="bottom"/>
          </w:tcPr>
          <w:p w:rsidR="00397DC6" w:rsidRPr="001F74AA" w:rsidRDefault="00397DC6" w:rsidP="00117EA8">
            <w:pPr>
              <w:jc w:val="center"/>
              <w:rPr>
                <w:color w:val="000000"/>
              </w:rPr>
            </w:pPr>
            <w:r w:rsidRPr="001F74AA">
              <w:rPr>
                <w:color w:val="000000"/>
              </w:rPr>
              <w:t>209.44</w:t>
            </w:r>
          </w:p>
        </w:tc>
        <w:tc>
          <w:tcPr>
            <w:tcW w:w="1143" w:type="dxa"/>
            <w:vAlign w:val="bottom"/>
          </w:tcPr>
          <w:p w:rsidR="00397DC6" w:rsidRPr="001F74AA" w:rsidRDefault="00397DC6" w:rsidP="00117EA8">
            <w:pPr>
              <w:jc w:val="center"/>
            </w:pPr>
          </w:p>
        </w:tc>
        <w:tc>
          <w:tcPr>
            <w:tcW w:w="1701" w:type="dxa"/>
            <w:vAlign w:val="bottom"/>
          </w:tcPr>
          <w:p w:rsidR="00397DC6" w:rsidRPr="001F74AA" w:rsidRDefault="00397DC6" w:rsidP="00117EA8">
            <w:pPr>
              <w:jc w:val="center"/>
              <w:rPr>
                <w:color w:val="000000"/>
              </w:rPr>
            </w:pPr>
            <w:r w:rsidRPr="001F74AA">
              <w:rPr>
                <w:color w:val="000000"/>
              </w:rPr>
              <w:t>58.42</w:t>
            </w:r>
          </w:p>
        </w:tc>
        <w:tc>
          <w:tcPr>
            <w:tcW w:w="1276" w:type="dxa"/>
            <w:vAlign w:val="bottom"/>
          </w:tcPr>
          <w:p w:rsidR="00397DC6" w:rsidRPr="001F74AA" w:rsidRDefault="00397DC6" w:rsidP="00117EA8">
            <w:pPr>
              <w:jc w:val="center"/>
            </w:pP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2040-43</w:t>
            </w:r>
          </w:p>
        </w:tc>
        <w:tc>
          <w:tcPr>
            <w:tcW w:w="1745" w:type="dxa"/>
            <w:vAlign w:val="bottom"/>
          </w:tcPr>
          <w:p w:rsidR="00397DC6" w:rsidRPr="001F74AA" w:rsidRDefault="00397DC6" w:rsidP="00117EA8">
            <w:pPr>
              <w:jc w:val="center"/>
              <w:rPr>
                <w:color w:val="000000"/>
              </w:rPr>
            </w:pPr>
            <w:r w:rsidRPr="001F74AA">
              <w:rPr>
                <w:color w:val="000000"/>
              </w:rPr>
              <w:t>179.90</w:t>
            </w:r>
          </w:p>
        </w:tc>
        <w:tc>
          <w:tcPr>
            <w:tcW w:w="1143" w:type="dxa"/>
            <w:vAlign w:val="bottom"/>
          </w:tcPr>
          <w:p w:rsidR="00397DC6" w:rsidRPr="001F74AA" w:rsidRDefault="00397DC6" w:rsidP="00117EA8">
            <w:pPr>
              <w:jc w:val="center"/>
              <w:rPr>
                <w:color w:val="000000"/>
              </w:rPr>
            </w:pPr>
            <w:r w:rsidRPr="001F74AA">
              <w:rPr>
                <w:color w:val="000000"/>
              </w:rPr>
              <w:t>14.10</w:t>
            </w:r>
          </w:p>
        </w:tc>
        <w:tc>
          <w:tcPr>
            <w:tcW w:w="1701" w:type="dxa"/>
            <w:vAlign w:val="bottom"/>
          </w:tcPr>
          <w:p w:rsidR="00397DC6" w:rsidRPr="001F74AA" w:rsidRDefault="00397DC6" w:rsidP="00117EA8">
            <w:pPr>
              <w:jc w:val="center"/>
              <w:rPr>
                <w:color w:val="000000"/>
              </w:rPr>
            </w:pPr>
            <w:r w:rsidRPr="001F74AA">
              <w:rPr>
                <w:color w:val="000000"/>
              </w:rPr>
              <w:t>30.49</w:t>
            </w:r>
          </w:p>
        </w:tc>
        <w:tc>
          <w:tcPr>
            <w:tcW w:w="1276" w:type="dxa"/>
            <w:vAlign w:val="bottom"/>
          </w:tcPr>
          <w:p w:rsidR="00397DC6" w:rsidRPr="001F74AA" w:rsidRDefault="00397DC6" w:rsidP="00117EA8">
            <w:pPr>
              <w:jc w:val="center"/>
              <w:rPr>
                <w:color w:val="000000"/>
              </w:rPr>
            </w:pPr>
            <w:r w:rsidRPr="001F74AA">
              <w:rPr>
                <w:color w:val="000000"/>
              </w:rPr>
              <w:t>47.81</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2043-46</w:t>
            </w:r>
          </w:p>
        </w:tc>
        <w:tc>
          <w:tcPr>
            <w:tcW w:w="1745" w:type="dxa"/>
            <w:vAlign w:val="bottom"/>
          </w:tcPr>
          <w:p w:rsidR="00397DC6" w:rsidRPr="001F74AA" w:rsidRDefault="00397DC6" w:rsidP="00117EA8">
            <w:pPr>
              <w:jc w:val="center"/>
              <w:rPr>
                <w:color w:val="000000"/>
              </w:rPr>
            </w:pPr>
            <w:r w:rsidRPr="001F74AA">
              <w:rPr>
                <w:color w:val="000000"/>
              </w:rPr>
              <w:t>182.70</w:t>
            </w:r>
          </w:p>
        </w:tc>
        <w:tc>
          <w:tcPr>
            <w:tcW w:w="1143" w:type="dxa"/>
            <w:vAlign w:val="bottom"/>
          </w:tcPr>
          <w:p w:rsidR="00397DC6" w:rsidRPr="001F74AA" w:rsidRDefault="00397DC6" w:rsidP="00117EA8">
            <w:pPr>
              <w:jc w:val="center"/>
              <w:rPr>
                <w:color w:val="000000"/>
              </w:rPr>
            </w:pPr>
            <w:r w:rsidRPr="001F74AA">
              <w:rPr>
                <w:color w:val="000000"/>
              </w:rPr>
              <w:t>12.77</w:t>
            </w:r>
          </w:p>
        </w:tc>
        <w:tc>
          <w:tcPr>
            <w:tcW w:w="1701" w:type="dxa"/>
            <w:vAlign w:val="bottom"/>
          </w:tcPr>
          <w:p w:rsidR="00397DC6" w:rsidRPr="001F74AA" w:rsidRDefault="00397DC6" w:rsidP="00117EA8">
            <w:pPr>
              <w:jc w:val="center"/>
              <w:rPr>
                <w:color w:val="000000"/>
              </w:rPr>
            </w:pPr>
            <w:r w:rsidRPr="001F74AA">
              <w:rPr>
                <w:color w:val="000000"/>
              </w:rPr>
              <w:t>26.54</w:t>
            </w:r>
          </w:p>
        </w:tc>
        <w:tc>
          <w:tcPr>
            <w:tcW w:w="1276" w:type="dxa"/>
            <w:vAlign w:val="bottom"/>
          </w:tcPr>
          <w:p w:rsidR="00397DC6" w:rsidRPr="001F74AA" w:rsidRDefault="00397DC6" w:rsidP="00117EA8">
            <w:pPr>
              <w:jc w:val="center"/>
              <w:rPr>
                <w:color w:val="000000"/>
              </w:rPr>
            </w:pPr>
            <w:r w:rsidRPr="001F74AA">
              <w:rPr>
                <w:color w:val="000000"/>
              </w:rPr>
              <w:t>54.57</w:t>
            </w:r>
          </w:p>
        </w:tc>
      </w:tr>
      <w:tr w:rsidR="00397DC6" w:rsidRPr="001F74AA" w:rsidTr="00117EA8">
        <w:trPr>
          <w:trHeight w:val="324"/>
          <w:tblCellSpacing w:w="0" w:type="dxa"/>
        </w:trPr>
        <w:tc>
          <w:tcPr>
            <w:tcW w:w="2215" w:type="dxa"/>
            <w:vAlign w:val="bottom"/>
          </w:tcPr>
          <w:p w:rsidR="00397DC6" w:rsidRPr="001F74AA" w:rsidRDefault="00397DC6" w:rsidP="00117EA8">
            <w:pPr>
              <w:jc w:val="center"/>
            </w:pPr>
            <w:r w:rsidRPr="001F74AA">
              <w:t>2046-49</w:t>
            </w:r>
          </w:p>
        </w:tc>
        <w:tc>
          <w:tcPr>
            <w:tcW w:w="1745" w:type="dxa"/>
            <w:vAlign w:val="bottom"/>
          </w:tcPr>
          <w:p w:rsidR="00397DC6" w:rsidRPr="001F74AA" w:rsidRDefault="00397DC6" w:rsidP="00117EA8">
            <w:pPr>
              <w:jc w:val="center"/>
              <w:rPr>
                <w:color w:val="000000"/>
              </w:rPr>
            </w:pPr>
            <w:r w:rsidRPr="001F74AA">
              <w:rPr>
                <w:color w:val="000000"/>
              </w:rPr>
              <w:t>180.89</w:t>
            </w:r>
          </w:p>
        </w:tc>
        <w:tc>
          <w:tcPr>
            <w:tcW w:w="1143" w:type="dxa"/>
            <w:vAlign w:val="bottom"/>
          </w:tcPr>
          <w:p w:rsidR="00397DC6" w:rsidRPr="001F74AA" w:rsidRDefault="00397DC6" w:rsidP="00117EA8">
            <w:pPr>
              <w:jc w:val="center"/>
              <w:rPr>
                <w:color w:val="000000"/>
              </w:rPr>
            </w:pPr>
            <w:r w:rsidRPr="001F74AA">
              <w:rPr>
                <w:color w:val="000000"/>
              </w:rPr>
              <w:t>13.63</w:t>
            </w:r>
          </w:p>
        </w:tc>
        <w:tc>
          <w:tcPr>
            <w:tcW w:w="1701" w:type="dxa"/>
            <w:vAlign w:val="bottom"/>
          </w:tcPr>
          <w:p w:rsidR="00397DC6" w:rsidRPr="001F74AA" w:rsidRDefault="00397DC6" w:rsidP="00117EA8">
            <w:pPr>
              <w:jc w:val="center"/>
              <w:rPr>
                <w:color w:val="000000"/>
              </w:rPr>
            </w:pPr>
            <w:r w:rsidRPr="001F74AA">
              <w:rPr>
                <w:color w:val="000000"/>
              </w:rPr>
              <w:t>30.67</w:t>
            </w:r>
          </w:p>
        </w:tc>
        <w:tc>
          <w:tcPr>
            <w:tcW w:w="1276" w:type="dxa"/>
            <w:vAlign w:val="bottom"/>
          </w:tcPr>
          <w:p w:rsidR="00397DC6" w:rsidRPr="001F74AA" w:rsidRDefault="00397DC6" w:rsidP="00117EA8">
            <w:pPr>
              <w:jc w:val="center"/>
              <w:rPr>
                <w:color w:val="000000"/>
              </w:rPr>
            </w:pPr>
            <w:r w:rsidRPr="001F74AA">
              <w:rPr>
                <w:color w:val="000000"/>
              </w:rPr>
              <w:t>47.50</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2049-52</w:t>
            </w:r>
          </w:p>
        </w:tc>
        <w:tc>
          <w:tcPr>
            <w:tcW w:w="1745" w:type="dxa"/>
            <w:vAlign w:val="bottom"/>
          </w:tcPr>
          <w:p w:rsidR="00397DC6" w:rsidRPr="001F74AA" w:rsidRDefault="00397DC6" w:rsidP="00117EA8">
            <w:pPr>
              <w:jc w:val="center"/>
              <w:rPr>
                <w:color w:val="000000"/>
              </w:rPr>
            </w:pPr>
            <w:r w:rsidRPr="001F74AA">
              <w:rPr>
                <w:color w:val="000000"/>
              </w:rPr>
              <w:t>183.08</w:t>
            </w:r>
          </w:p>
        </w:tc>
        <w:tc>
          <w:tcPr>
            <w:tcW w:w="1143" w:type="dxa"/>
            <w:vAlign w:val="bottom"/>
          </w:tcPr>
          <w:p w:rsidR="00397DC6" w:rsidRPr="001F74AA" w:rsidRDefault="00397DC6" w:rsidP="00117EA8">
            <w:pPr>
              <w:jc w:val="center"/>
              <w:rPr>
                <w:color w:val="000000"/>
              </w:rPr>
            </w:pPr>
            <w:r w:rsidRPr="001F74AA">
              <w:rPr>
                <w:color w:val="000000"/>
              </w:rPr>
              <w:t>12.59</w:t>
            </w:r>
          </w:p>
        </w:tc>
        <w:tc>
          <w:tcPr>
            <w:tcW w:w="1701" w:type="dxa"/>
            <w:vAlign w:val="bottom"/>
          </w:tcPr>
          <w:p w:rsidR="00397DC6" w:rsidRPr="001F74AA" w:rsidRDefault="00397DC6" w:rsidP="00117EA8">
            <w:pPr>
              <w:jc w:val="center"/>
              <w:rPr>
                <w:color w:val="000000"/>
              </w:rPr>
            </w:pPr>
            <w:r w:rsidRPr="001F74AA">
              <w:rPr>
                <w:color w:val="000000"/>
              </w:rPr>
              <w:t>30.16</w:t>
            </w:r>
          </w:p>
        </w:tc>
        <w:tc>
          <w:tcPr>
            <w:tcW w:w="1276" w:type="dxa"/>
            <w:vAlign w:val="bottom"/>
          </w:tcPr>
          <w:p w:rsidR="00397DC6" w:rsidRPr="001F74AA" w:rsidRDefault="00397DC6" w:rsidP="00117EA8">
            <w:pPr>
              <w:jc w:val="center"/>
              <w:rPr>
                <w:color w:val="000000"/>
              </w:rPr>
            </w:pPr>
            <w:r w:rsidRPr="001F74AA">
              <w:rPr>
                <w:color w:val="000000"/>
              </w:rPr>
              <w:t>48.37</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p>
        </w:tc>
        <w:tc>
          <w:tcPr>
            <w:tcW w:w="1745" w:type="dxa"/>
            <w:vAlign w:val="bottom"/>
          </w:tcPr>
          <w:p w:rsidR="00397DC6" w:rsidRPr="001F74AA" w:rsidRDefault="00397DC6" w:rsidP="00117EA8">
            <w:pPr>
              <w:jc w:val="center"/>
            </w:pPr>
          </w:p>
        </w:tc>
        <w:tc>
          <w:tcPr>
            <w:tcW w:w="1143" w:type="dxa"/>
            <w:vAlign w:val="bottom"/>
          </w:tcPr>
          <w:p w:rsidR="00397DC6" w:rsidRPr="001F74AA" w:rsidRDefault="00397DC6" w:rsidP="00117EA8">
            <w:pPr>
              <w:jc w:val="center"/>
            </w:pPr>
          </w:p>
        </w:tc>
        <w:tc>
          <w:tcPr>
            <w:tcW w:w="1701" w:type="dxa"/>
            <w:vAlign w:val="bottom"/>
          </w:tcPr>
          <w:p w:rsidR="00397DC6" w:rsidRPr="001F74AA" w:rsidRDefault="00397DC6" w:rsidP="00117EA8">
            <w:pPr>
              <w:jc w:val="center"/>
            </w:pPr>
          </w:p>
        </w:tc>
        <w:tc>
          <w:tcPr>
            <w:tcW w:w="1276" w:type="dxa"/>
            <w:vAlign w:val="bottom"/>
          </w:tcPr>
          <w:p w:rsidR="00397DC6" w:rsidRPr="001F74AA" w:rsidRDefault="00397DC6" w:rsidP="00117EA8">
            <w:pPr>
              <w:jc w:val="center"/>
            </w:pP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2093-96</w:t>
            </w:r>
          </w:p>
        </w:tc>
        <w:tc>
          <w:tcPr>
            <w:tcW w:w="1745" w:type="dxa"/>
            <w:vAlign w:val="bottom"/>
          </w:tcPr>
          <w:p w:rsidR="00397DC6" w:rsidRPr="001F74AA" w:rsidRDefault="00397DC6" w:rsidP="00117EA8">
            <w:pPr>
              <w:jc w:val="center"/>
              <w:rPr>
                <w:color w:val="000000"/>
              </w:rPr>
            </w:pPr>
            <w:r w:rsidRPr="001F74AA">
              <w:rPr>
                <w:color w:val="000000"/>
              </w:rPr>
              <w:t>217.44</w:t>
            </w:r>
          </w:p>
        </w:tc>
        <w:tc>
          <w:tcPr>
            <w:tcW w:w="1143" w:type="dxa"/>
            <w:vAlign w:val="bottom"/>
          </w:tcPr>
          <w:p w:rsidR="00397DC6" w:rsidRPr="001F74AA" w:rsidRDefault="00397DC6" w:rsidP="00117EA8">
            <w:pPr>
              <w:jc w:val="center"/>
              <w:rPr>
                <w:color w:val="000000"/>
              </w:rPr>
            </w:pPr>
            <w:r w:rsidRPr="001F74AA">
              <w:rPr>
                <w:color w:val="000000"/>
              </w:rPr>
              <w:t>-3.82</w:t>
            </w:r>
          </w:p>
        </w:tc>
        <w:tc>
          <w:tcPr>
            <w:tcW w:w="1701" w:type="dxa"/>
            <w:vAlign w:val="bottom"/>
          </w:tcPr>
          <w:p w:rsidR="00397DC6" w:rsidRPr="001F74AA" w:rsidRDefault="00397DC6" w:rsidP="00117EA8">
            <w:pPr>
              <w:jc w:val="center"/>
              <w:rPr>
                <w:color w:val="000000"/>
              </w:rPr>
            </w:pPr>
            <w:r w:rsidRPr="001F74AA">
              <w:rPr>
                <w:color w:val="000000"/>
              </w:rPr>
              <w:t>51.56</w:t>
            </w:r>
          </w:p>
        </w:tc>
        <w:tc>
          <w:tcPr>
            <w:tcW w:w="1276" w:type="dxa"/>
            <w:vAlign w:val="bottom"/>
          </w:tcPr>
          <w:p w:rsidR="00397DC6" w:rsidRPr="001F74AA" w:rsidRDefault="00397DC6" w:rsidP="00117EA8">
            <w:pPr>
              <w:jc w:val="center"/>
              <w:rPr>
                <w:color w:val="000000"/>
              </w:rPr>
            </w:pPr>
            <w:r w:rsidRPr="001F74AA">
              <w:rPr>
                <w:color w:val="000000"/>
              </w:rPr>
              <w:t>11.74</w:t>
            </w:r>
          </w:p>
        </w:tc>
      </w:tr>
      <w:tr w:rsidR="00397DC6" w:rsidRPr="001F74AA" w:rsidTr="00117EA8">
        <w:trPr>
          <w:trHeight w:val="311"/>
          <w:tblCellSpacing w:w="0" w:type="dxa"/>
        </w:trPr>
        <w:tc>
          <w:tcPr>
            <w:tcW w:w="2215" w:type="dxa"/>
            <w:vAlign w:val="bottom"/>
          </w:tcPr>
          <w:p w:rsidR="00397DC6" w:rsidRPr="001F74AA" w:rsidRDefault="00397DC6" w:rsidP="00117EA8">
            <w:pPr>
              <w:jc w:val="center"/>
            </w:pPr>
            <w:r w:rsidRPr="001F74AA">
              <w:t>2096-99</w:t>
            </w:r>
          </w:p>
        </w:tc>
        <w:tc>
          <w:tcPr>
            <w:tcW w:w="1745" w:type="dxa"/>
            <w:vAlign w:val="bottom"/>
          </w:tcPr>
          <w:p w:rsidR="00397DC6" w:rsidRPr="001F74AA" w:rsidRDefault="00397DC6" w:rsidP="00117EA8">
            <w:pPr>
              <w:jc w:val="center"/>
              <w:rPr>
                <w:color w:val="000000"/>
              </w:rPr>
            </w:pPr>
            <w:r w:rsidRPr="001F74AA">
              <w:rPr>
                <w:color w:val="000000"/>
              </w:rPr>
              <w:t>212.75</w:t>
            </w:r>
          </w:p>
        </w:tc>
        <w:tc>
          <w:tcPr>
            <w:tcW w:w="1143" w:type="dxa"/>
            <w:vAlign w:val="bottom"/>
          </w:tcPr>
          <w:p w:rsidR="00397DC6" w:rsidRPr="001F74AA" w:rsidRDefault="00397DC6" w:rsidP="00117EA8">
            <w:pPr>
              <w:jc w:val="center"/>
              <w:rPr>
                <w:color w:val="000000"/>
              </w:rPr>
            </w:pPr>
            <w:r w:rsidRPr="001F74AA">
              <w:rPr>
                <w:color w:val="000000"/>
              </w:rPr>
              <w:t>-1.58</w:t>
            </w:r>
          </w:p>
        </w:tc>
        <w:tc>
          <w:tcPr>
            <w:tcW w:w="1701" w:type="dxa"/>
            <w:vAlign w:val="bottom"/>
          </w:tcPr>
          <w:p w:rsidR="00397DC6" w:rsidRPr="001F74AA" w:rsidRDefault="00397DC6" w:rsidP="00117EA8">
            <w:pPr>
              <w:jc w:val="center"/>
              <w:rPr>
                <w:color w:val="000000"/>
              </w:rPr>
            </w:pPr>
            <w:r w:rsidRPr="001F74AA">
              <w:rPr>
                <w:color w:val="000000"/>
              </w:rPr>
              <w:t>49.78</w:t>
            </w:r>
          </w:p>
        </w:tc>
        <w:tc>
          <w:tcPr>
            <w:tcW w:w="1276" w:type="dxa"/>
            <w:vAlign w:val="bottom"/>
          </w:tcPr>
          <w:p w:rsidR="00397DC6" w:rsidRPr="001F74AA" w:rsidRDefault="00397DC6" w:rsidP="00117EA8">
            <w:pPr>
              <w:jc w:val="center"/>
              <w:rPr>
                <w:color w:val="000000"/>
              </w:rPr>
            </w:pPr>
            <w:r w:rsidRPr="001F74AA">
              <w:rPr>
                <w:color w:val="000000"/>
              </w:rPr>
              <w:t>14.79</w:t>
            </w:r>
          </w:p>
        </w:tc>
      </w:tr>
      <w:bookmarkEnd w:id="4"/>
    </w:tbl>
    <w:p w:rsidR="00397DC6" w:rsidRPr="001F74AA" w:rsidRDefault="00397DC6" w:rsidP="00397DC6">
      <w:pPr>
        <w:autoSpaceDE w:val="0"/>
        <w:autoSpaceDN w:val="0"/>
        <w:adjustRightInd w:val="0"/>
        <w:jc w:val="right"/>
        <w:rPr>
          <w:b/>
          <w:bCs/>
          <w:color w:val="000000"/>
        </w:rPr>
      </w:pPr>
    </w:p>
    <w:p w:rsidR="00397DC6" w:rsidRPr="001F74AA" w:rsidRDefault="00397DC6" w:rsidP="00397DC6">
      <w:pPr>
        <w:autoSpaceDE w:val="0"/>
        <w:autoSpaceDN w:val="0"/>
        <w:adjustRightInd w:val="0"/>
        <w:spacing w:line="360" w:lineRule="auto"/>
        <w:ind w:firstLine="720"/>
        <w:jc w:val="both"/>
        <w:rPr>
          <w:bCs/>
          <w:color w:val="000000"/>
        </w:rPr>
      </w:pPr>
      <w:r w:rsidRPr="001F74AA">
        <w:rPr>
          <w:bCs/>
          <w:color w:val="000000"/>
        </w:rPr>
        <w:t>From table 9.1 and 9.2 it can be seen that stream flow and snowmelt runoff both are decreasing for projected daily temperature. For the project period up to 2052, the reduction in total stream flow is of the order of 12-14% while reduction in snowmelt runoff is 47-54%. For the period of 2093 to 2096, the there is reduction in snowmelt runoff of the order of 11-15% while there is slight increase in the total stream flow i.e. of the order of 1.5 to 4%.</w:t>
      </w:r>
    </w:p>
    <w:p w:rsidR="00397DC6" w:rsidRPr="001F74AA" w:rsidRDefault="00397DC6" w:rsidP="00397DC6">
      <w:pPr>
        <w:autoSpaceDE w:val="0"/>
        <w:autoSpaceDN w:val="0"/>
        <w:adjustRightInd w:val="0"/>
        <w:spacing w:line="360" w:lineRule="auto"/>
        <w:jc w:val="both"/>
        <w:rPr>
          <w:b/>
          <w:bCs/>
          <w:color w:val="000000"/>
        </w:rPr>
      </w:pPr>
      <w:r w:rsidRPr="001F74AA">
        <w:rPr>
          <w:b/>
          <w:bCs/>
          <w:color w:val="000000"/>
        </w:rPr>
        <w:br w:type="page"/>
      </w:r>
    </w:p>
    <w:p w:rsidR="00397DC6" w:rsidRPr="001F74AA" w:rsidRDefault="00397DC6" w:rsidP="00397DC6">
      <w:pPr>
        <w:autoSpaceDE w:val="0"/>
        <w:autoSpaceDN w:val="0"/>
        <w:adjustRightInd w:val="0"/>
        <w:jc w:val="right"/>
        <w:rPr>
          <w:b/>
          <w:bCs/>
        </w:rPr>
      </w:pPr>
      <w:r w:rsidRPr="001F74AA">
        <w:rPr>
          <w:b/>
          <w:bCs/>
          <w:color w:val="000000"/>
        </w:rPr>
        <w:lastRenderedPageBreak/>
        <w:t>CHAPTER 10</w:t>
      </w:r>
      <w:r w:rsidRPr="001F74AA">
        <w:rPr>
          <w:b/>
          <w:bCs/>
        </w:rPr>
        <w:t>.0 CONCLUSIONS</w:t>
      </w:r>
    </w:p>
    <w:p w:rsidR="00397DC6" w:rsidRPr="001F74AA" w:rsidRDefault="00397DC6" w:rsidP="00397DC6">
      <w:pPr>
        <w:autoSpaceDE w:val="0"/>
        <w:autoSpaceDN w:val="0"/>
        <w:adjustRightInd w:val="0"/>
        <w:ind w:firstLine="720"/>
        <w:jc w:val="both"/>
        <w:rPr>
          <w:color w:val="000000"/>
          <w:lang w:bidi="hi-IN"/>
        </w:rPr>
      </w:pPr>
    </w:p>
    <w:p w:rsidR="00397DC6" w:rsidRPr="001F74AA" w:rsidRDefault="00397DC6" w:rsidP="00397DC6">
      <w:pPr>
        <w:autoSpaceDE w:val="0"/>
        <w:autoSpaceDN w:val="0"/>
        <w:adjustRightInd w:val="0"/>
        <w:spacing w:line="360" w:lineRule="auto"/>
        <w:ind w:firstLine="720"/>
        <w:jc w:val="both"/>
        <w:rPr>
          <w:color w:val="000000"/>
          <w:lang w:bidi="hi-IN"/>
        </w:rPr>
      </w:pPr>
      <w:r w:rsidRPr="001F74AA">
        <w:rPr>
          <w:color w:val="000000"/>
          <w:lang w:bidi="hi-IN"/>
        </w:rPr>
        <w:t>In the present study data base for Beas basin have been created. Field investigations have also been carried out for different sites in Beas basin. The trend analsis, simulation of stream flow, isotopic analsis and impact of climate change have been studied. The results and conclusion for these objectives are given belo</w:t>
      </w:r>
      <w:r>
        <w:rPr>
          <w:color w:val="000000"/>
          <w:lang w:bidi="hi-IN"/>
        </w:rPr>
        <w:t>w</w:t>
      </w:r>
      <w:r w:rsidRPr="001F74AA">
        <w:rPr>
          <w:color w:val="000000"/>
          <w:lang w:bidi="hi-IN"/>
        </w:rPr>
        <w:t>.</w:t>
      </w:r>
    </w:p>
    <w:p w:rsidR="00397DC6" w:rsidRPr="001F74AA" w:rsidRDefault="00397DC6" w:rsidP="00397DC6">
      <w:pPr>
        <w:spacing w:line="360" w:lineRule="auto"/>
        <w:jc w:val="both"/>
        <w:rPr>
          <w:bCs/>
        </w:rPr>
      </w:pPr>
      <w:r w:rsidRPr="001F74AA">
        <w:rPr>
          <w:bCs/>
        </w:rPr>
        <w:tab/>
      </w:r>
      <w:r w:rsidRPr="001F74AA">
        <w:rPr>
          <w:rFonts w:eastAsia="Calibri"/>
          <w:bCs/>
        </w:rPr>
        <w:t>The mountainous basin is highly sensitive to climate change. Any change in rainfall and temperature highly influences stream flow downstream. The detection of trends</w:t>
      </w:r>
      <w:r w:rsidRPr="001F74AA">
        <w:rPr>
          <w:bCs/>
        </w:rPr>
        <w:t xml:space="preserve"> and magnitude of variations due to climatic changes</w:t>
      </w:r>
      <w:r w:rsidRPr="001F74AA">
        <w:rPr>
          <w:rFonts w:eastAsia="Calibri"/>
          <w:bCs/>
        </w:rPr>
        <w:t xml:space="preserve"> in hydro climatic data, particularly temperature, precipitation and stream flow, is essential for the assessment of impacts of climate variability and change on the water resources of a region. </w:t>
      </w:r>
      <w:r w:rsidRPr="001F74AA">
        <w:rPr>
          <w:bCs/>
        </w:rPr>
        <w:t xml:space="preserve"> </w:t>
      </w:r>
      <w:r w:rsidRPr="001F74AA">
        <w:rPr>
          <w:rFonts w:eastAsia="Calibri"/>
          <w:bCs/>
        </w:rPr>
        <w:t>The present study is ba</w:t>
      </w:r>
      <w:r w:rsidRPr="001F74AA">
        <w:rPr>
          <w:bCs/>
        </w:rPr>
        <w:t>sed on the analysis of trends in temperature and rainfall</w:t>
      </w:r>
      <w:r w:rsidRPr="001F74AA">
        <w:rPr>
          <w:rFonts w:eastAsia="Calibri"/>
          <w:bCs/>
        </w:rPr>
        <w:t xml:space="preserve"> data using</w:t>
      </w:r>
      <w:r w:rsidRPr="001F74AA">
        <w:rPr>
          <w:bCs/>
        </w:rPr>
        <w:t xml:space="preserve"> parametric (linear regression) and non-parametric (Mann-Kendall test and Sen’s estimator of slope) methods on seasonal and annual time scales for the Beas basin in Western Himalayas. </w:t>
      </w:r>
    </w:p>
    <w:p w:rsidR="00397DC6" w:rsidRPr="001F74AA" w:rsidRDefault="00397DC6" w:rsidP="00397DC6">
      <w:pPr>
        <w:spacing w:line="360" w:lineRule="auto"/>
        <w:jc w:val="both"/>
        <w:rPr>
          <w:rFonts w:eastAsia="Calibri"/>
          <w:bCs/>
        </w:rPr>
      </w:pPr>
      <w:r w:rsidRPr="001F74AA">
        <w:rPr>
          <w:bCs/>
        </w:rPr>
        <w:tab/>
      </w:r>
      <w:r w:rsidRPr="001F74AA">
        <w:rPr>
          <w:rFonts w:eastAsia="Calibri"/>
          <w:bCs/>
        </w:rPr>
        <w:t xml:space="preserve">The analysis shows that </w:t>
      </w:r>
      <w:r w:rsidRPr="001F74AA">
        <w:rPr>
          <w:bCs/>
        </w:rPr>
        <w:t xml:space="preserve">majority of stations show increasing trend in the mean annual temperature while one station (Manali) shows a decreasing trend over the last three decades. During pre-monsoon season, all the stations indicated rising trend with rising trend at Larji and Pandoh statistically significant at 95% confidence level. </w:t>
      </w:r>
      <w:r w:rsidRPr="001F74AA">
        <w:rPr>
          <w:rFonts w:eastAsia="Calibri"/>
          <w:bCs/>
        </w:rPr>
        <w:t>The annual rainfall indicates increasing trend at one station namely Banjar and decreasing trend at all other four stations with maximum decrease (-8.07mm/year) at Sainj.</w:t>
      </w:r>
      <w:r w:rsidRPr="001F74AA">
        <w:rPr>
          <w:color w:val="000000"/>
        </w:rPr>
        <w:t xml:space="preserve"> </w:t>
      </w:r>
      <w:r w:rsidRPr="001F74AA">
        <w:rPr>
          <w:rFonts w:eastAsia="Calibri"/>
          <w:bCs/>
        </w:rPr>
        <w:t xml:space="preserve">Seasonal analysis of rainfall trends shows that all stations during pre-monsoon, post-monsoon and winter season experienced decreasing trend whereas all stations experienced increasing trend in monsoon season. </w:t>
      </w:r>
      <w:r w:rsidRPr="001F74AA">
        <w:rPr>
          <w:bCs/>
        </w:rPr>
        <w:t xml:space="preserve"> More such analysis is required to examine the trend in climatologically variables in other Himalayan basins.</w:t>
      </w:r>
      <w:r w:rsidRPr="001F74AA">
        <w:rPr>
          <w:rFonts w:eastAsia="Calibri"/>
          <w:bCs/>
        </w:rPr>
        <w:t xml:space="preserve"> Also there is need to understand the behavior of this basin to climate change and its future impact to plan and manage the water resources. </w:t>
      </w:r>
    </w:p>
    <w:p w:rsidR="00397DC6" w:rsidRPr="001F74AA" w:rsidRDefault="00397DC6" w:rsidP="00397DC6">
      <w:pPr>
        <w:pStyle w:val="body"/>
        <w:spacing w:line="360" w:lineRule="auto"/>
        <w:jc w:val="both"/>
      </w:pPr>
      <w:r w:rsidRPr="001F74AA">
        <w:tab/>
        <w:t xml:space="preserve">The simulation of stream flow as well as snowmelt runoff has been carried out. The model was calibrated with the three year data of 2002-2005. The SNOWMOD model was run for the data of the years 1990-2002. The model simulated snowmelt runoff and rainfall runoff separately therefore contribution of each component to the seasonal and annual total streamflows has been calculated. The ablation period is taken from March to August. This study suggests that about 39% of the runoff during ablation period is generated from snowmelt runoff and the remaining 61% is from rain. The average contributions from snowmelt and rainfall to the annual runoff are estimated to be about 38% and 62%, </w:t>
      </w:r>
      <w:r w:rsidRPr="001F74AA">
        <w:lastRenderedPageBreak/>
        <w:t xml:space="preserve">respectively. This means that snowmelt runoff is mainly occurring in the ablation period only. </w:t>
      </w:r>
    </w:p>
    <w:p w:rsidR="00397DC6" w:rsidRPr="001F74AA" w:rsidRDefault="00397DC6" w:rsidP="00397DC6">
      <w:pPr>
        <w:spacing w:line="360" w:lineRule="auto"/>
        <w:ind w:firstLine="720"/>
        <w:jc w:val="both"/>
      </w:pPr>
      <w:r w:rsidRPr="001F74AA">
        <w:t>The water quality analsis of the samples collected from the field have been carried out. The major ion chemistry of the River Beas indicates that calcium and magnesium are dominant cations while bicarbonate and sulphate are dominant anions.</w:t>
      </w:r>
      <w:r w:rsidRPr="001F74AA">
        <w:rPr>
          <w:color w:val="FF0000"/>
        </w:rPr>
        <w:t xml:space="preserve"> </w:t>
      </w:r>
      <w:r w:rsidRPr="001F74AA">
        <w:t>The relative high contribution of (Ca+Mg) to the total cations (TZ</w:t>
      </w:r>
      <w:r w:rsidRPr="001F74AA">
        <w:rPr>
          <w:vertAlign w:val="superscript"/>
        </w:rPr>
        <w:t>+</w:t>
      </w:r>
      <w:r w:rsidRPr="001F74AA">
        <w:t>), high (Ca+Mg)</w:t>
      </w:r>
      <w:r w:rsidRPr="001F74AA">
        <w:rPr>
          <w:i/>
          <w:iCs/>
        </w:rPr>
        <w:t>/</w:t>
      </w:r>
      <w:r w:rsidRPr="001F74AA">
        <w:t>(Na+K) ratio and low (Na+K)</w:t>
      </w:r>
      <w:r w:rsidRPr="001F74AA">
        <w:rPr>
          <w:i/>
          <w:iCs/>
        </w:rPr>
        <w:t>/</w:t>
      </w:r>
      <w:r w:rsidRPr="001F74AA">
        <w:t>TZ</w:t>
      </w:r>
      <w:r w:rsidRPr="001F74AA">
        <w:rPr>
          <w:vertAlign w:val="superscript"/>
        </w:rPr>
        <w:t>+</w:t>
      </w:r>
      <w:r w:rsidRPr="001F74AA">
        <w:t xml:space="preserve"> ratio indicate the dominance of carbonate weathering as a major source for dissolved ions in the drainage basin. According to hydrochemical facies, the majority of the samples belong to </w:t>
      </w:r>
      <w:r w:rsidRPr="001F74AA">
        <w:rPr>
          <w:lang w:val="en-GB"/>
        </w:rPr>
        <w:t>Ca-Mg-CO</w:t>
      </w:r>
      <w:r w:rsidRPr="001F74AA">
        <w:rPr>
          <w:vertAlign w:val="subscript"/>
          <w:lang w:val="en-GB"/>
        </w:rPr>
        <w:t>3</w:t>
      </w:r>
      <w:r w:rsidRPr="001F74AA">
        <w:rPr>
          <w:lang w:val="en-GB"/>
        </w:rPr>
        <w:t>-HCO</w:t>
      </w:r>
      <w:r w:rsidRPr="001F74AA">
        <w:rPr>
          <w:vertAlign w:val="subscript"/>
          <w:lang w:val="en-GB"/>
        </w:rPr>
        <w:t>3</w:t>
      </w:r>
      <w:r w:rsidRPr="001F74AA">
        <w:rPr>
          <w:lang w:val="en-GB"/>
        </w:rPr>
        <w:t xml:space="preserve"> </w:t>
      </w:r>
      <w:r w:rsidRPr="001F74AA">
        <w:t>hydrochemical facies.</w:t>
      </w:r>
    </w:p>
    <w:p w:rsidR="00397DC6" w:rsidRPr="001F74AA" w:rsidRDefault="00397DC6" w:rsidP="00397DC6">
      <w:pPr>
        <w:spacing w:line="360" w:lineRule="auto"/>
        <w:ind w:firstLine="720"/>
        <w:jc w:val="both"/>
      </w:pPr>
      <w:r w:rsidRPr="001F74AA">
        <w:t>The hydrograph separation has been carried out using isotopic techniques of Beas river at Manali and Bhunter and Parvati River at Bhunter for the period April 2010 to March 2011. The results of hydrograph separation reveal the temporal and spatial variation of snow and glacier melt in Beas River. The contribution of snow and glacier melt, rainfall-runoff and baseflow (i.e., subsurface/ groundwater) computed for Beas and Parvati river are following:</w:t>
      </w:r>
    </w:p>
    <w:p w:rsidR="00397DC6" w:rsidRPr="001F74AA" w:rsidRDefault="00397DC6" w:rsidP="00397DC6">
      <w:pPr>
        <w:spacing w:line="360" w:lineRule="auto"/>
        <w:jc w:val="both"/>
        <w:rPr>
          <w:bCs/>
        </w:rPr>
      </w:pPr>
    </w:p>
    <w:p w:rsidR="00397DC6" w:rsidRPr="001F74AA" w:rsidRDefault="00397DC6" w:rsidP="00397DC6">
      <w:pPr>
        <w:pStyle w:val="ListParagraph"/>
        <w:numPr>
          <w:ilvl w:val="0"/>
          <w:numId w:val="18"/>
        </w:numPr>
        <w:spacing w:after="0" w:line="360" w:lineRule="auto"/>
        <w:jc w:val="both"/>
        <w:rPr>
          <w:rFonts w:ascii="Times New Roman" w:hAnsi="Times New Roman"/>
          <w:sz w:val="24"/>
          <w:szCs w:val="24"/>
        </w:rPr>
      </w:pPr>
      <w:r w:rsidRPr="001F74AA">
        <w:rPr>
          <w:rFonts w:ascii="Times New Roman" w:hAnsi="Times New Roman"/>
          <w:sz w:val="24"/>
          <w:szCs w:val="24"/>
          <w:lang w:val="en-GB"/>
        </w:rPr>
        <w:t>The results of hydrograph separation at Manali show that the contribution of s</w:t>
      </w:r>
      <w:r w:rsidRPr="001F74AA">
        <w:rPr>
          <w:rFonts w:ascii="Times New Roman" w:hAnsi="Times New Roman"/>
          <w:sz w:val="24"/>
          <w:szCs w:val="24"/>
        </w:rPr>
        <w:t xml:space="preserve">now and glacier melt </w:t>
      </w:r>
      <w:r w:rsidRPr="001F74AA">
        <w:rPr>
          <w:rFonts w:ascii="Times New Roman" w:hAnsi="Times New Roman"/>
          <w:sz w:val="24"/>
          <w:szCs w:val="24"/>
          <w:lang w:val="en-GB"/>
        </w:rPr>
        <w:t xml:space="preserve">varied from negligible to 83% of the total discharge during the study period with an annual average of 51%. </w:t>
      </w:r>
      <w:r w:rsidRPr="001F74AA">
        <w:rPr>
          <w:rFonts w:ascii="Times New Roman" w:hAnsi="Times New Roman"/>
          <w:sz w:val="24"/>
          <w:szCs w:val="24"/>
        </w:rPr>
        <w:t>The subsurface contribution ranged from 17% in April to approximately 100% in November with an annual average of 37%. Rainfall-runoff</w:t>
      </w:r>
      <w:r w:rsidRPr="001F74AA">
        <w:rPr>
          <w:rFonts w:ascii="Times New Roman" w:hAnsi="Times New Roman"/>
          <w:sz w:val="24"/>
          <w:szCs w:val="24"/>
          <w:lang w:val="en-GB"/>
        </w:rPr>
        <w:t xml:space="preserve"> varied between 6% and 26% of the total discharge during the monsoon month with an annual average 12% of the total flow. </w:t>
      </w:r>
    </w:p>
    <w:p w:rsidR="00397DC6" w:rsidRPr="001F74AA" w:rsidRDefault="00397DC6" w:rsidP="00397DC6">
      <w:pPr>
        <w:pStyle w:val="ListParagraph"/>
        <w:numPr>
          <w:ilvl w:val="0"/>
          <w:numId w:val="18"/>
        </w:numPr>
        <w:spacing w:after="0" w:line="360" w:lineRule="auto"/>
        <w:jc w:val="both"/>
        <w:rPr>
          <w:rFonts w:ascii="Times New Roman" w:hAnsi="Times New Roman"/>
          <w:sz w:val="24"/>
          <w:szCs w:val="24"/>
        </w:rPr>
      </w:pPr>
      <w:r w:rsidRPr="001F74AA">
        <w:rPr>
          <w:rFonts w:ascii="Times New Roman" w:hAnsi="Times New Roman"/>
          <w:sz w:val="24"/>
          <w:szCs w:val="24"/>
          <w:lang w:val="en-GB"/>
        </w:rPr>
        <w:t>The contribution of s</w:t>
      </w:r>
      <w:r w:rsidRPr="001F74AA">
        <w:rPr>
          <w:rFonts w:ascii="Times New Roman" w:hAnsi="Times New Roman"/>
          <w:sz w:val="24"/>
          <w:szCs w:val="24"/>
        </w:rPr>
        <w:t xml:space="preserve">now and glacier melt of </w:t>
      </w:r>
      <w:r w:rsidRPr="001F74AA">
        <w:rPr>
          <w:rFonts w:ascii="Times New Roman" w:hAnsi="Times New Roman"/>
          <w:sz w:val="24"/>
          <w:szCs w:val="24"/>
          <w:lang w:val="en-GB"/>
        </w:rPr>
        <w:t>Beas river at Bhunter on annual average is found 38% of the total runoff which is less that that of Manali. It indicates that as river moves downstream side, snow and glacier melt contribution is decreasing.  The contribution of baseflow and rainfall-runoff is increasing.</w:t>
      </w:r>
    </w:p>
    <w:p w:rsidR="00397DC6" w:rsidRPr="001F74AA" w:rsidRDefault="00397DC6" w:rsidP="00397DC6">
      <w:pPr>
        <w:pStyle w:val="ListParagraph"/>
        <w:numPr>
          <w:ilvl w:val="0"/>
          <w:numId w:val="18"/>
        </w:numPr>
        <w:spacing w:after="0" w:line="360" w:lineRule="auto"/>
        <w:ind w:hanging="731"/>
        <w:jc w:val="both"/>
        <w:rPr>
          <w:rFonts w:ascii="Times New Roman" w:hAnsi="Times New Roman"/>
          <w:sz w:val="24"/>
          <w:szCs w:val="24"/>
        </w:rPr>
      </w:pPr>
      <w:r w:rsidRPr="001F74AA">
        <w:rPr>
          <w:rFonts w:ascii="Times New Roman" w:hAnsi="Times New Roman"/>
          <w:sz w:val="24"/>
          <w:szCs w:val="24"/>
        </w:rPr>
        <w:t xml:space="preserve">The results hydrograph separation of Parvati river reveals that contribution of snow and glacier melt </w:t>
      </w:r>
      <w:r w:rsidRPr="001F74AA">
        <w:rPr>
          <w:rFonts w:ascii="Times New Roman" w:hAnsi="Times New Roman"/>
          <w:sz w:val="24"/>
          <w:szCs w:val="24"/>
          <w:lang w:val="en-GB"/>
        </w:rPr>
        <w:t xml:space="preserve">varied from negligible to 94% of the total discharge during the study period with an annual average of 40%. </w:t>
      </w:r>
      <w:r w:rsidRPr="001F74AA">
        <w:rPr>
          <w:rFonts w:ascii="Times New Roman" w:hAnsi="Times New Roman"/>
          <w:sz w:val="24"/>
          <w:szCs w:val="24"/>
        </w:rPr>
        <w:t>The subsurface contribution ranged from 6% in May to approximately 100% in November with an annual average of 38%. Rainfall-runoff</w:t>
      </w:r>
      <w:r w:rsidRPr="001F74AA">
        <w:rPr>
          <w:rFonts w:ascii="Times New Roman" w:hAnsi="Times New Roman"/>
          <w:sz w:val="24"/>
          <w:szCs w:val="24"/>
          <w:lang w:val="en-GB"/>
        </w:rPr>
        <w:t xml:space="preserve"> varied between 5% and 39% </w:t>
      </w:r>
      <w:r w:rsidRPr="001F74AA">
        <w:rPr>
          <w:rFonts w:ascii="Times New Roman" w:hAnsi="Times New Roman"/>
          <w:sz w:val="24"/>
          <w:szCs w:val="24"/>
          <w:lang w:val="en-GB"/>
        </w:rPr>
        <w:lastRenderedPageBreak/>
        <w:t>of the total discharge during the monsoon month with an annual average 22% of the total flow.</w:t>
      </w:r>
    </w:p>
    <w:p w:rsidR="00397DC6" w:rsidRPr="001F74AA" w:rsidRDefault="00397DC6" w:rsidP="00397DC6">
      <w:pPr>
        <w:spacing w:line="360" w:lineRule="auto"/>
        <w:ind w:firstLine="720"/>
        <w:jc w:val="both"/>
      </w:pPr>
      <w:r w:rsidRPr="001F74AA">
        <w:t>The future scenarios using statistical downscaling approach have already been carried out through IISc. Bangalore. The use of these scenarios to study the impact of climate change is in final stage and the results will be provided in the final report.</w:t>
      </w:r>
    </w:p>
    <w:p w:rsidR="00397DC6" w:rsidRPr="001F74AA" w:rsidRDefault="00397DC6" w:rsidP="00397DC6">
      <w:pPr>
        <w:autoSpaceDE w:val="0"/>
        <w:autoSpaceDN w:val="0"/>
        <w:adjustRightInd w:val="0"/>
        <w:spacing w:line="360" w:lineRule="auto"/>
        <w:ind w:firstLine="720"/>
        <w:jc w:val="both"/>
        <w:rPr>
          <w:b/>
        </w:rPr>
      </w:pPr>
      <w:r w:rsidRPr="001F74AA">
        <w:rPr>
          <w:color w:val="000000"/>
          <w:lang w:bidi="hi-IN"/>
        </w:rPr>
        <w:t xml:space="preserve">In this study, effect of different changed climate scenarios on the melt runoff as well as stream flow has been studied for Beas basin. Daily snowmelt runoff was simulated for the study basin for different climatic scenarios. An increase in air temperature throughout the year will change the melt rates resulting in an earlier start of the snowmelt season and a significant redistribution of snowmelt runoff to the early snowmelt season months. The change in computed stream flow due to change in climate scenarios provided an indication of the influence of climate change. </w:t>
      </w:r>
    </w:p>
    <w:p w:rsidR="00397DC6" w:rsidRPr="001F74AA" w:rsidRDefault="00397DC6" w:rsidP="00397DC6">
      <w:pPr>
        <w:autoSpaceDE w:val="0"/>
        <w:autoSpaceDN w:val="0"/>
        <w:adjustRightInd w:val="0"/>
        <w:spacing w:line="360" w:lineRule="auto"/>
        <w:ind w:firstLine="720"/>
        <w:jc w:val="both"/>
        <w:rPr>
          <w:bCs/>
          <w:color w:val="000000"/>
        </w:rPr>
      </w:pPr>
      <w:r w:rsidRPr="001F74AA">
        <w:rPr>
          <w:bCs/>
          <w:color w:val="000000"/>
        </w:rPr>
        <w:t>The stream flow and snowmelt runoff both are decreasing for projected daily temperature. For the project period up to 2052, the reduction in total stream flow is of the order of 12-14% while reduction in snowmelt runoff is 47-54%. For the period of 2093 to 2096, the there is reduction in snowmelt runoff of the order of 11-15% while there is slight increase in the total stream flow i.e. of the order of 1.5 to 4%.</w:t>
      </w:r>
    </w:p>
    <w:p w:rsidR="00397DC6" w:rsidRPr="001F74AA" w:rsidRDefault="00397DC6" w:rsidP="00397DC6">
      <w:pPr>
        <w:pStyle w:val="BodyText2"/>
        <w:spacing w:line="360" w:lineRule="auto"/>
        <w:rPr>
          <w:b/>
          <w:bCs/>
        </w:rPr>
      </w:pPr>
      <w:r w:rsidRPr="001F74AA">
        <w:rPr>
          <w:b/>
          <w:bCs/>
          <w:color w:val="000000"/>
        </w:rPr>
        <w:br w:type="page"/>
      </w:r>
      <w:r w:rsidRPr="001F74AA">
        <w:rPr>
          <w:b/>
          <w:bCs/>
        </w:rPr>
        <w:lastRenderedPageBreak/>
        <w:t>REFERENCES</w:t>
      </w:r>
    </w:p>
    <w:p w:rsidR="00397DC6" w:rsidRPr="001F74AA" w:rsidRDefault="00397DC6" w:rsidP="00397DC6">
      <w:pPr>
        <w:spacing w:before="200" w:after="200"/>
        <w:ind w:left="720" w:right="29" w:hanging="720"/>
        <w:jc w:val="both"/>
      </w:pPr>
      <w:r w:rsidRPr="001F74AA">
        <w:t>Agarwal, K. C., Kumar, V. and Das, T., 1983, Snowmelt runoff for a catchment of Beas basin, Proceedings of the First National Symposium on Seasonal Snowcover, 28-30, April, SASE, Manali, Vol II, pp. 43-63.</w:t>
      </w:r>
    </w:p>
    <w:p w:rsidR="00397DC6" w:rsidRPr="001F74AA" w:rsidRDefault="00397DC6" w:rsidP="00397DC6">
      <w:pPr>
        <w:tabs>
          <w:tab w:val="num" w:pos="900"/>
        </w:tabs>
        <w:spacing w:before="200" w:after="200"/>
        <w:ind w:left="720" w:right="29" w:hanging="720"/>
        <w:jc w:val="both"/>
      </w:pPr>
      <w:r w:rsidRPr="001F74AA">
        <w:t>Arora, M., Goel, N. K., and Singh, P., 2005, Evaluation of temperature trends over India, Hydrological Sciences, Vol. 50, No. 1, pp. 81-93.</w:t>
      </w:r>
    </w:p>
    <w:p w:rsidR="00397DC6" w:rsidRPr="001F74AA" w:rsidRDefault="00397DC6" w:rsidP="00397DC6">
      <w:pPr>
        <w:tabs>
          <w:tab w:val="num" w:pos="900"/>
        </w:tabs>
        <w:spacing w:before="200" w:after="200"/>
        <w:ind w:left="720" w:right="29" w:hanging="720"/>
        <w:jc w:val="both"/>
      </w:pPr>
      <w:r w:rsidRPr="001F74AA">
        <w:t>Birsana, M. V., Molnara, P., Burlandoa, P., Pfaundlerb, M., 2005, Streamflow Trends in Switzerland, Journal of Hydrology, Vol. 31, pp. 312–329.</w:t>
      </w:r>
    </w:p>
    <w:p w:rsidR="00397DC6" w:rsidRPr="001F74AA" w:rsidRDefault="00397DC6" w:rsidP="00397DC6">
      <w:pPr>
        <w:tabs>
          <w:tab w:val="num" w:pos="900"/>
        </w:tabs>
        <w:spacing w:before="200" w:after="200"/>
        <w:ind w:left="720" w:right="29" w:hanging="720"/>
        <w:jc w:val="both"/>
      </w:pPr>
      <w:r w:rsidRPr="001F74AA">
        <w:t>Brasseur, G.P., and Roeckner, E., 2005, Impact of improved air quality on the future evolution of climate, Geophysical Research Letters 32, L23704. doi:10.1029/2005GL023902.</w:t>
      </w:r>
    </w:p>
    <w:p w:rsidR="00397DC6" w:rsidRPr="001F74AA" w:rsidRDefault="00397DC6" w:rsidP="00397DC6">
      <w:pPr>
        <w:tabs>
          <w:tab w:val="num" w:pos="900"/>
        </w:tabs>
        <w:spacing w:before="200" w:after="200"/>
        <w:ind w:left="720" w:right="29" w:hanging="720"/>
        <w:jc w:val="both"/>
      </w:pPr>
      <w:r w:rsidRPr="001F74AA">
        <w:t>Burn, D. H., and Elnur, M. A. H., 2002, Detection of hydrological trends and variability, Journal of Hydrology, Vol. 255, pp. 107-122.</w:t>
      </w:r>
    </w:p>
    <w:p w:rsidR="00397DC6" w:rsidRPr="001F74AA" w:rsidRDefault="00397DC6" w:rsidP="00397DC6">
      <w:pPr>
        <w:tabs>
          <w:tab w:val="num" w:pos="900"/>
        </w:tabs>
        <w:spacing w:before="200" w:after="200"/>
        <w:ind w:left="720" w:right="29" w:hanging="720"/>
        <w:jc w:val="both"/>
      </w:pPr>
      <w:r w:rsidRPr="001F74AA">
        <w:t>Chang Yu- Xu, 1999, Climate Change and Hydrologic Models: A Review of Existing Gaps and Recent Research Developments, Water Resources Management, Vol. 13, pp. 369-382</w:t>
      </w:r>
    </w:p>
    <w:p w:rsidR="00397DC6" w:rsidRPr="001F74AA" w:rsidRDefault="00397DC6" w:rsidP="00397DC6">
      <w:pPr>
        <w:tabs>
          <w:tab w:val="num" w:pos="900"/>
        </w:tabs>
        <w:spacing w:before="200" w:after="200"/>
        <w:ind w:left="720" w:right="29" w:hanging="720"/>
        <w:jc w:val="both"/>
      </w:pPr>
      <w:r w:rsidRPr="001F74AA">
        <w:t>Dey, B., Sharma, V. K., Goswami, D. C. and Subba Rao, P., 1988, Snow cover, snowmelt and runoff in the Himalayan river basins: final technical report, National Aeronotics and Space Administration, NASA-CR-182434, 37p.</w:t>
      </w:r>
    </w:p>
    <w:p w:rsidR="00397DC6" w:rsidRPr="001F74AA" w:rsidRDefault="00397DC6" w:rsidP="00397DC6">
      <w:pPr>
        <w:tabs>
          <w:tab w:val="num" w:pos="900"/>
        </w:tabs>
        <w:spacing w:before="200" w:after="200"/>
        <w:ind w:left="720" w:right="29" w:hanging="720"/>
        <w:jc w:val="both"/>
      </w:pPr>
      <w:r w:rsidRPr="001F74AA">
        <w:t>Dye, D.G., 2002: Variability and trends in the annual snow-cover cycle in Northern Hemisphere land areas, 1972–2000. Hydrologic Processes, Vol. 16, pp. 3065–3077.</w:t>
      </w:r>
    </w:p>
    <w:p w:rsidR="00397DC6" w:rsidRPr="001F74AA" w:rsidRDefault="00397DC6" w:rsidP="00397DC6">
      <w:pPr>
        <w:tabs>
          <w:tab w:val="num" w:pos="900"/>
        </w:tabs>
        <w:spacing w:before="200" w:after="200"/>
        <w:ind w:left="720" w:right="29" w:hanging="720"/>
        <w:jc w:val="both"/>
      </w:pPr>
      <w:r w:rsidRPr="001F74AA">
        <w:t>Hameed, T., Marino, M.A., De Vries, J.J., and Tracy, J.C., 1997, Method for trend detection in climatological variables, Journal of Hydrologic Engineering, Vol. 4, pp. 154–160.</w:t>
      </w:r>
    </w:p>
    <w:p w:rsidR="00397DC6" w:rsidRPr="001F74AA" w:rsidRDefault="00397DC6" w:rsidP="00397DC6">
      <w:pPr>
        <w:tabs>
          <w:tab w:val="num" w:pos="900"/>
        </w:tabs>
        <w:spacing w:before="200" w:after="200"/>
        <w:ind w:left="720" w:right="29" w:hanging="720"/>
        <w:jc w:val="both"/>
      </w:pPr>
      <w:r w:rsidRPr="001F74AA">
        <w:t>Hess, A., Iyer, H., Malm, W., 2001, Linear trend analysis: a comparison of methods, Atmos. Environment, Vol. 35, pp. 5211–5222.</w:t>
      </w:r>
    </w:p>
    <w:p w:rsidR="00397DC6" w:rsidRPr="001F74AA" w:rsidRDefault="00397DC6" w:rsidP="00397DC6">
      <w:pPr>
        <w:tabs>
          <w:tab w:val="num" w:pos="900"/>
        </w:tabs>
        <w:spacing w:before="200" w:after="200"/>
        <w:ind w:left="720" w:right="29" w:hanging="720"/>
        <w:jc w:val="both"/>
      </w:pPr>
      <w:r w:rsidRPr="001F74AA">
        <w:t>Jain, S. K., 2001, Snowmelt runoff modeling and sedimentation studies in Satluj basin using remote sensing and GIS, PhD Theisis unpublished, University of Roorkee.</w:t>
      </w:r>
    </w:p>
    <w:p w:rsidR="00397DC6" w:rsidRPr="001F74AA" w:rsidRDefault="00397DC6" w:rsidP="00397DC6">
      <w:pPr>
        <w:tabs>
          <w:tab w:val="num" w:pos="900"/>
        </w:tabs>
        <w:spacing w:before="200" w:after="200"/>
        <w:ind w:left="720" w:right="29" w:hanging="720"/>
        <w:jc w:val="both"/>
      </w:pPr>
      <w:r w:rsidRPr="001F74AA">
        <w:t>Jain, S. K., Ajanta Goswami, A. K. Saraf., 2007b, Accuracy Assessment of MODIS, NOAA and IRS Data in Snow Cover Mapping Under Himalayan Condition, International Journal of Remote Sensing, (in press)</w:t>
      </w:r>
    </w:p>
    <w:p w:rsidR="00397DC6" w:rsidRPr="001F74AA" w:rsidRDefault="00397DC6" w:rsidP="00397DC6">
      <w:pPr>
        <w:tabs>
          <w:tab w:val="num" w:pos="900"/>
        </w:tabs>
        <w:spacing w:before="200" w:after="200"/>
        <w:ind w:left="720" w:right="29" w:hanging="720"/>
        <w:jc w:val="both"/>
      </w:pPr>
      <w:r w:rsidRPr="001F74AA">
        <w:t>Jain, S. K., Ajanta Goswami, A. K. Saraf., 2007c, Land Surface Temperature and its Lapse Rate in Satluj basin using NOAA Data, International Journal of Remote Sensing, (in press)Jain, S. K., and Ajanta Goswami, 2007d, Drought Monitoring Using NOAA AVHRR Data in Western India, Disaster Preventation Management, (in press)</w:t>
      </w:r>
    </w:p>
    <w:p w:rsidR="00397DC6" w:rsidRPr="001F74AA" w:rsidRDefault="00397DC6" w:rsidP="00397DC6">
      <w:pPr>
        <w:tabs>
          <w:tab w:val="num" w:pos="900"/>
        </w:tabs>
        <w:spacing w:before="200" w:after="200"/>
        <w:ind w:left="720" w:right="29" w:hanging="720"/>
        <w:jc w:val="both"/>
      </w:pPr>
      <w:r w:rsidRPr="001F74AA">
        <w:t>Kendall, M.G., 1955. Rank Correlation Methods, Griffin, London.</w:t>
      </w:r>
    </w:p>
    <w:p w:rsidR="00397DC6" w:rsidRPr="001F74AA" w:rsidRDefault="00397DC6" w:rsidP="00397DC6">
      <w:pPr>
        <w:tabs>
          <w:tab w:val="num" w:pos="900"/>
        </w:tabs>
        <w:spacing w:before="200" w:after="200"/>
        <w:ind w:left="720" w:right="29" w:hanging="720"/>
        <w:jc w:val="both"/>
      </w:pPr>
      <w:r w:rsidRPr="001F74AA">
        <w:t>Mann, H.B., 1945, Nonparametric tests against trend, Econometrica, Vol. 13, pp. 245-259.</w:t>
      </w:r>
    </w:p>
    <w:p w:rsidR="00397DC6" w:rsidRPr="001F74AA" w:rsidRDefault="00397DC6" w:rsidP="00397DC6">
      <w:pPr>
        <w:tabs>
          <w:tab w:val="num" w:pos="900"/>
        </w:tabs>
        <w:spacing w:before="200" w:after="200"/>
        <w:ind w:left="720" w:right="29" w:hanging="720"/>
        <w:jc w:val="both"/>
      </w:pPr>
      <w:r w:rsidRPr="001F74AA">
        <w:t>Martinec, J., Rango, A. and R.Roberts, 2007, WinSRM version 1.11, November, 2007</w:t>
      </w:r>
    </w:p>
    <w:p w:rsidR="00397DC6" w:rsidRPr="001F74AA" w:rsidRDefault="00397DC6" w:rsidP="00397DC6">
      <w:pPr>
        <w:tabs>
          <w:tab w:val="num" w:pos="900"/>
        </w:tabs>
        <w:spacing w:before="200" w:after="200"/>
        <w:ind w:left="720" w:right="29" w:hanging="720"/>
        <w:jc w:val="both"/>
      </w:pPr>
      <w:r w:rsidRPr="001F74AA">
        <w:lastRenderedPageBreak/>
        <w:t xml:space="preserve">McBean, E. and H. Motiee, 2006, Assessment of impacts of climate change on water resources- a case study of the Great Lakes of North America, Hydrologic Earth System Science Discussion, Vol. 3, pp. 3183-3209, Available online at: </w:t>
      </w:r>
      <w:hyperlink r:id="rId235" w:history="1">
        <w:r w:rsidRPr="001F74AA">
          <w:rPr>
            <w:rStyle w:val="Hyperlink"/>
            <w:szCs w:val="24"/>
          </w:rPr>
          <w:t>www.hydrol-earth-systm-sci-discusss.net/3/318/2006</w:t>
        </w:r>
      </w:hyperlink>
      <w:r w:rsidRPr="001F74AA">
        <w:t xml:space="preserve"> (accessed on December 20, 2007).</w:t>
      </w:r>
    </w:p>
    <w:p w:rsidR="00397DC6" w:rsidRPr="001F74AA" w:rsidRDefault="00397DC6" w:rsidP="00397DC6">
      <w:pPr>
        <w:tabs>
          <w:tab w:val="num" w:pos="900"/>
        </w:tabs>
        <w:spacing w:before="200" w:after="200"/>
        <w:ind w:left="720" w:right="29" w:hanging="720"/>
        <w:jc w:val="both"/>
      </w:pPr>
      <w:r w:rsidRPr="001F74AA">
        <w:t>Modarresa, R. and Silva, V. P. R., 2007, Rainfall trends in arid and semi-arid regions of Iran, Journal of Arid Environments, Vol. 70, pp. 344–355.</w:t>
      </w:r>
    </w:p>
    <w:p w:rsidR="00397DC6" w:rsidRPr="001F74AA" w:rsidRDefault="00397DC6" w:rsidP="00397DC6">
      <w:pPr>
        <w:tabs>
          <w:tab w:val="num" w:pos="900"/>
        </w:tabs>
        <w:spacing w:before="200" w:after="200"/>
        <w:ind w:left="720" w:right="29" w:hanging="720"/>
        <w:jc w:val="both"/>
      </w:pPr>
      <w:r w:rsidRPr="001F74AA">
        <w:t>Seth, S. M., 1983, Modelling of daily snowmelt runoff during pre-monsoon month for Beas basin upto Manali, Proceedings of the First National Symposium on Seasonal Snowcover, 28-30 April, SASE, Manali, Vol. II, pp. 104-115.</w:t>
      </w:r>
    </w:p>
    <w:p w:rsidR="00397DC6" w:rsidRPr="001F74AA" w:rsidRDefault="00397DC6" w:rsidP="00397DC6">
      <w:pPr>
        <w:tabs>
          <w:tab w:val="num" w:pos="900"/>
        </w:tabs>
        <w:spacing w:before="200" w:after="200"/>
        <w:ind w:left="720" w:right="29" w:hanging="720"/>
        <w:jc w:val="both"/>
      </w:pPr>
      <w:r w:rsidRPr="001F74AA">
        <w:t>Singh, P., and Jain, S. K., 2002, Snow and glacier melt in the Satluj River at Bhakra dam in the western Himalayan region, hydrological sciences journal, Vol. 47, No. 1, pp-93-109.</w:t>
      </w:r>
    </w:p>
    <w:p w:rsidR="00397DC6" w:rsidRPr="001F74AA" w:rsidRDefault="00397DC6" w:rsidP="00397DC6">
      <w:pPr>
        <w:spacing w:before="200" w:after="200"/>
        <w:ind w:left="720" w:right="29" w:hanging="720"/>
        <w:jc w:val="both"/>
        <w:rPr>
          <w:lang w:val="en-GB"/>
        </w:rPr>
      </w:pPr>
      <w:r w:rsidRPr="001F74AA">
        <w:rPr>
          <w:color w:val="000000"/>
        </w:rPr>
        <w:t>Singh, P. &amp; Jain, S. K., 2003, Modelling of stream flow and its components for a large Himalayan basin with predominant snowmelt yields. Journal of Hydrological Sciences, 48 (2), 257-276.</w:t>
      </w:r>
    </w:p>
    <w:p w:rsidR="00397DC6" w:rsidRPr="001F74AA" w:rsidRDefault="00397DC6" w:rsidP="00397DC6">
      <w:pPr>
        <w:tabs>
          <w:tab w:val="num" w:pos="900"/>
        </w:tabs>
        <w:spacing w:before="200" w:after="200"/>
        <w:ind w:left="720" w:right="29" w:hanging="720"/>
        <w:jc w:val="both"/>
      </w:pPr>
      <w:r w:rsidRPr="001F74AA">
        <w:t xml:space="preserve">Zhang, Q., Jiang, T., Gemmer, M., and Becker, S., 2005, Precipitation, temperature and runoff analysis from 1950 to 2002 in the Yangtze basin, China, Hydrological Sciences, Vol. 50, No. 1, pp. 65-79. </w:t>
      </w:r>
    </w:p>
    <w:p w:rsidR="00397DC6" w:rsidRPr="001710AA" w:rsidRDefault="00397DC6" w:rsidP="00397DC6">
      <w:pPr>
        <w:pStyle w:val="BodyText"/>
        <w:spacing w:before="134" w:line="246" w:lineRule="auto"/>
        <w:ind w:left="490" w:right="152" w:hanging="339"/>
        <w:rPr>
          <w:b w:val="0"/>
          <w:szCs w:val="24"/>
        </w:rPr>
      </w:pPr>
      <w:r w:rsidRPr="001710AA">
        <w:rPr>
          <w:b w:val="0"/>
          <w:spacing w:val="-1"/>
          <w:szCs w:val="24"/>
        </w:rPr>
        <w:t>Anandhi,</w:t>
      </w:r>
      <w:r w:rsidRPr="001710AA">
        <w:rPr>
          <w:b w:val="0"/>
          <w:spacing w:val="6"/>
          <w:szCs w:val="24"/>
        </w:rPr>
        <w:t xml:space="preserve"> </w:t>
      </w:r>
      <w:r w:rsidRPr="001710AA">
        <w:rPr>
          <w:b w:val="0"/>
          <w:spacing w:val="-1"/>
          <w:szCs w:val="24"/>
        </w:rPr>
        <w:t>A,</w:t>
      </w:r>
      <w:r w:rsidRPr="001710AA">
        <w:rPr>
          <w:b w:val="0"/>
          <w:spacing w:val="7"/>
          <w:szCs w:val="24"/>
        </w:rPr>
        <w:t xml:space="preserve"> </w:t>
      </w:r>
      <w:r w:rsidRPr="001710AA">
        <w:rPr>
          <w:b w:val="0"/>
          <w:spacing w:val="-1"/>
          <w:szCs w:val="24"/>
        </w:rPr>
        <w:t>Srinivas,</w:t>
      </w:r>
      <w:r w:rsidRPr="001710AA">
        <w:rPr>
          <w:b w:val="0"/>
          <w:spacing w:val="7"/>
          <w:szCs w:val="24"/>
        </w:rPr>
        <w:t xml:space="preserve"> </w:t>
      </w:r>
      <w:r w:rsidRPr="001710AA">
        <w:rPr>
          <w:b w:val="0"/>
          <w:spacing w:val="-1"/>
          <w:szCs w:val="24"/>
        </w:rPr>
        <w:t>V.V.,</w:t>
      </w:r>
      <w:r w:rsidRPr="001710AA">
        <w:rPr>
          <w:b w:val="0"/>
          <w:spacing w:val="6"/>
          <w:szCs w:val="24"/>
        </w:rPr>
        <w:t xml:space="preserve"> </w:t>
      </w:r>
      <w:r w:rsidRPr="001710AA">
        <w:rPr>
          <w:b w:val="0"/>
          <w:spacing w:val="-1"/>
          <w:szCs w:val="24"/>
        </w:rPr>
        <w:t>Nagesh</w:t>
      </w:r>
      <w:r w:rsidRPr="001710AA">
        <w:rPr>
          <w:b w:val="0"/>
          <w:spacing w:val="7"/>
          <w:szCs w:val="24"/>
        </w:rPr>
        <w:t xml:space="preserve"> </w:t>
      </w:r>
      <w:r w:rsidRPr="001710AA">
        <w:rPr>
          <w:b w:val="0"/>
          <w:spacing w:val="-1"/>
          <w:szCs w:val="24"/>
        </w:rPr>
        <w:t>Kumar,</w:t>
      </w:r>
      <w:r w:rsidRPr="001710AA">
        <w:rPr>
          <w:b w:val="0"/>
          <w:spacing w:val="7"/>
          <w:szCs w:val="24"/>
        </w:rPr>
        <w:t xml:space="preserve"> </w:t>
      </w:r>
      <w:r w:rsidRPr="001710AA">
        <w:rPr>
          <w:b w:val="0"/>
          <w:szCs w:val="24"/>
        </w:rPr>
        <w:t>D.,</w:t>
      </w:r>
      <w:r w:rsidRPr="001710AA">
        <w:rPr>
          <w:b w:val="0"/>
          <w:spacing w:val="6"/>
          <w:szCs w:val="24"/>
        </w:rPr>
        <w:t xml:space="preserve"> </w:t>
      </w:r>
      <w:r w:rsidRPr="001710AA">
        <w:rPr>
          <w:b w:val="0"/>
          <w:spacing w:val="-1"/>
          <w:szCs w:val="24"/>
        </w:rPr>
        <w:t>Nanjundiah,</w:t>
      </w:r>
      <w:r w:rsidRPr="001710AA">
        <w:rPr>
          <w:b w:val="0"/>
          <w:spacing w:val="7"/>
          <w:szCs w:val="24"/>
        </w:rPr>
        <w:t xml:space="preserve"> </w:t>
      </w:r>
      <w:r w:rsidRPr="001710AA">
        <w:rPr>
          <w:b w:val="0"/>
          <w:spacing w:val="-1"/>
          <w:szCs w:val="24"/>
        </w:rPr>
        <w:t>R.</w:t>
      </w:r>
      <w:r w:rsidRPr="001710AA">
        <w:rPr>
          <w:b w:val="0"/>
          <w:spacing w:val="5"/>
          <w:szCs w:val="24"/>
        </w:rPr>
        <w:t xml:space="preserve"> </w:t>
      </w:r>
      <w:r w:rsidRPr="001710AA">
        <w:rPr>
          <w:b w:val="0"/>
          <w:szCs w:val="24"/>
        </w:rPr>
        <w:t>S.,</w:t>
      </w:r>
      <w:r w:rsidRPr="001710AA">
        <w:rPr>
          <w:b w:val="0"/>
          <w:spacing w:val="6"/>
          <w:szCs w:val="24"/>
        </w:rPr>
        <w:t xml:space="preserve"> </w:t>
      </w:r>
      <w:r w:rsidRPr="001710AA">
        <w:rPr>
          <w:b w:val="0"/>
          <w:spacing w:val="-1"/>
          <w:szCs w:val="24"/>
        </w:rPr>
        <w:t>2012.</w:t>
      </w:r>
      <w:r w:rsidRPr="001710AA">
        <w:rPr>
          <w:b w:val="0"/>
          <w:spacing w:val="6"/>
          <w:szCs w:val="24"/>
        </w:rPr>
        <w:t xml:space="preserve"> </w:t>
      </w:r>
      <w:r w:rsidRPr="001710AA">
        <w:rPr>
          <w:b w:val="0"/>
          <w:spacing w:val="-1"/>
          <w:szCs w:val="24"/>
        </w:rPr>
        <w:t>Daily</w:t>
      </w:r>
      <w:r w:rsidRPr="001710AA">
        <w:rPr>
          <w:b w:val="0"/>
          <w:szCs w:val="24"/>
        </w:rPr>
        <w:t xml:space="preserve"> </w:t>
      </w:r>
      <w:r w:rsidRPr="001710AA">
        <w:rPr>
          <w:b w:val="0"/>
          <w:spacing w:val="5"/>
          <w:szCs w:val="24"/>
        </w:rPr>
        <w:t xml:space="preserve"> </w:t>
      </w:r>
      <w:r w:rsidRPr="001710AA">
        <w:rPr>
          <w:b w:val="0"/>
          <w:spacing w:val="-1"/>
          <w:szCs w:val="24"/>
        </w:rPr>
        <w:t>relative</w:t>
      </w:r>
      <w:r w:rsidRPr="001710AA">
        <w:rPr>
          <w:b w:val="0"/>
          <w:spacing w:val="46"/>
          <w:w w:val="102"/>
          <w:szCs w:val="24"/>
        </w:rPr>
        <w:t xml:space="preserve"> </w:t>
      </w:r>
      <w:r w:rsidRPr="001710AA">
        <w:rPr>
          <w:b w:val="0"/>
          <w:spacing w:val="-1"/>
          <w:szCs w:val="24"/>
        </w:rPr>
        <w:t>humidity</w:t>
      </w:r>
      <w:r w:rsidRPr="001710AA">
        <w:rPr>
          <w:b w:val="0"/>
          <w:spacing w:val="32"/>
          <w:szCs w:val="24"/>
        </w:rPr>
        <w:t xml:space="preserve"> </w:t>
      </w:r>
      <w:r w:rsidRPr="001710AA">
        <w:rPr>
          <w:b w:val="0"/>
          <w:spacing w:val="-1"/>
          <w:szCs w:val="24"/>
        </w:rPr>
        <w:t>projections</w:t>
      </w:r>
      <w:r w:rsidRPr="001710AA">
        <w:rPr>
          <w:b w:val="0"/>
          <w:spacing w:val="32"/>
          <w:szCs w:val="24"/>
        </w:rPr>
        <w:t xml:space="preserve"> </w:t>
      </w:r>
      <w:r w:rsidRPr="001710AA">
        <w:rPr>
          <w:b w:val="0"/>
          <w:spacing w:val="-1"/>
          <w:szCs w:val="24"/>
        </w:rPr>
        <w:t>in</w:t>
      </w:r>
      <w:r w:rsidRPr="001710AA">
        <w:rPr>
          <w:b w:val="0"/>
          <w:spacing w:val="31"/>
          <w:szCs w:val="24"/>
        </w:rPr>
        <w:t xml:space="preserve"> </w:t>
      </w:r>
      <w:r w:rsidRPr="001710AA">
        <w:rPr>
          <w:b w:val="0"/>
          <w:spacing w:val="-1"/>
          <w:szCs w:val="24"/>
        </w:rPr>
        <w:t>an</w:t>
      </w:r>
      <w:r w:rsidRPr="001710AA">
        <w:rPr>
          <w:b w:val="0"/>
          <w:spacing w:val="30"/>
          <w:szCs w:val="24"/>
        </w:rPr>
        <w:t xml:space="preserve"> </w:t>
      </w:r>
      <w:r w:rsidRPr="001710AA">
        <w:rPr>
          <w:b w:val="0"/>
          <w:spacing w:val="-1"/>
          <w:szCs w:val="24"/>
        </w:rPr>
        <w:t>Indian</w:t>
      </w:r>
      <w:r w:rsidRPr="001710AA">
        <w:rPr>
          <w:b w:val="0"/>
          <w:spacing w:val="32"/>
          <w:szCs w:val="24"/>
        </w:rPr>
        <w:t xml:space="preserve"> </w:t>
      </w:r>
      <w:r w:rsidRPr="001710AA">
        <w:rPr>
          <w:b w:val="0"/>
          <w:spacing w:val="-1"/>
          <w:szCs w:val="24"/>
        </w:rPr>
        <w:t>river</w:t>
      </w:r>
      <w:r w:rsidRPr="001710AA">
        <w:rPr>
          <w:b w:val="0"/>
          <w:spacing w:val="30"/>
          <w:szCs w:val="24"/>
        </w:rPr>
        <w:t xml:space="preserve"> </w:t>
      </w:r>
      <w:r w:rsidRPr="001710AA">
        <w:rPr>
          <w:b w:val="0"/>
          <w:spacing w:val="-1"/>
          <w:szCs w:val="24"/>
        </w:rPr>
        <w:t>basin</w:t>
      </w:r>
      <w:r w:rsidRPr="001710AA">
        <w:rPr>
          <w:b w:val="0"/>
          <w:spacing w:val="30"/>
          <w:szCs w:val="24"/>
        </w:rPr>
        <w:t xml:space="preserve"> </w:t>
      </w:r>
      <w:r w:rsidRPr="001710AA">
        <w:rPr>
          <w:b w:val="0"/>
          <w:szCs w:val="24"/>
        </w:rPr>
        <w:t>for</w:t>
      </w:r>
      <w:r w:rsidRPr="001710AA">
        <w:rPr>
          <w:b w:val="0"/>
          <w:spacing w:val="30"/>
          <w:szCs w:val="24"/>
        </w:rPr>
        <w:t xml:space="preserve"> </w:t>
      </w:r>
      <w:r w:rsidRPr="001710AA">
        <w:rPr>
          <w:b w:val="0"/>
          <w:spacing w:val="-1"/>
          <w:szCs w:val="24"/>
        </w:rPr>
        <w:t>IPCC</w:t>
      </w:r>
      <w:r w:rsidRPr="001710AA">
        <w:rPr>
          <w:b w:val="0"/>
          <w:spacing w:val="31"/>
          <w:szCs w:val="24"/>
        </w:rPr>
        <w:t xml:space="preserve"> </w:t>
      </w:r>
      <w:r w:rsidRPr="001710AA">
        <w:rPr>
          <w:b w:val="0"/>
          <w:spacing w:val="-1"/>
          <w:szCs w:val="24"/>
        </w:rPr>
        <w:t>SRES</w:t>
      </w:r>
      <w:r w:rsidRPr="001710AA">
        <w:rPr>
          <w:b w:val="0"/>
          <w:spacing w:val="32"/>
          <w:szCs w:val="24"/>
        </w:rPr>
        <w:t xml:space="preserve"> </w:t>
      </w:r>
      <w:r w:rsidRPr="001710AA">
        <w:rPr>
          <w:b w:val="0"/>
          <w:spacing w:val="-1"/>
          <w:szCs w:val="24"/>
        </w:rPr>
        <w:t>scenarios.</w:t>
      </w:r>
      <w:r w:rsidRPr="001710AA">
        <w:rPr>
          <w:b w:val="0"/>
          <w:spacing w:val="32"/>
          <w:szCs w:val="24"/>
        </w:rPr>
        <w:t xml:space="preserve"> </w:t>
      </w:r>
      <w:r w:rsidRPr="001710AA">
        <w:rPr>
          <w:b w:val="0"/>
          <w:spacing w:val="-1"/>
          <w:szCs w:val="24"/>
        </w:rPr>
        <w:t>Theoretical</w:t>
      </w:r>
      <w:r w:rsidRPr="001710AA">
        <w:rPr>
          <w:b w:val="0"/>
          <w:spacing w:val="31"/>
          <w:szCs w:val="24"/>
        </w:rPr>
        <w:t xml:space="preserve"> </w:t>
      </w:r>
      <w:r w:rsidRPr="001710AA">
        <w:rPr>
          <w:b w:val="0"/>
          <w:spacing w:val="-1"/>
          <w:szCs w:val="24"/>
        </w:rPr>
        <w:t>and</w:t>
      </w:r>
      <w:r w:rsidRPr="001710AA">
        <w:rPr>
          <w:b w:val="0"/>
          <w:spacing w:val="56"/>
          <w:w w:val="102"/>
          <w:szCs w:val="24"/>
        </w:rPr>
        <w:t xml:space="preserve"> </w:t>
      </w:r>
      <w:r w:rsidRPr="001710AA">
        <w:rPr>
          <w:b w:val="0"/>
          <w:spacing w:val="-1"/>
          <w:szCs w:val="24"/>
        </w:rPr>
        <w:t>Applied</w:t>
      </w:r>
      <w:r w:rsidRPr="001710AA">
        <w:rPr>
          <w:b w:val="0"/>
          <w:spacing w:val="25"/>
          <w:szCs w:val="24"/>
        </w:rPr>
        <w:t xml:space="preserve"> </w:t>
      </w:r>
      <w:r w:rsidRPr="001710AA">
        <w:rPr>
          <w:b w:val="0"/>
          <w:spacing w:val="-1"/>
          <w:szCs w:val="24"/>
        </w:rPr>
        <w:t>Climatology,</w:t>
      </w:r>
      <w:r w:rsidRPr="001710AA">
        <w:rPr>
          <w:b w:val="0"/>
          <w:spacing w:val="25"/>
          <w:szCs w:val="24"/>
        </w:rPr>
        <w:t xml:space="preserve"> </w:t>
      </w:r>
      <w:r w:rsidRPr="001710AA">
        <w:rPr>
          <w:b w:val="0"/>
          <w:spacing w:val="-1"/>
          <w:szCs w:val="24"/>
        </w:rPr>
        <w:t>108,</w:t>
      </w:r>
      <w:r w:rsidRPr="001710AA">
        <w:rPr>
          <w:b w:val="0"/>
          <w:spacing w:val="24"/>
          <w:szCs w:val="24"/>
        </w:rPr>
        <w:t xml:space="preserve"> </w:t>
      </w:r>
      <w:r w:rsidRPr="001710AA">
        <w:rPr>
          <w:b w:val="0"/>
          <w:spacing w:val="-1"/>
          <w:szCs w:val="24"/>
        </w:rPr>
        <w:t>85–104,</w:t>
      </w:r>
      <w:r w:rsidRPr="001710AA">
        <w:rPr>
          <w:b w:val="0"/>
          <w:spacing w:val="24"/>
          <w:szCs w:val="24"/>
        </w:rPr>
        <w:t xml:space="preserve"> </w:t>
      </w:r>
      <w:r w:rsidRPr="001710AA">
        <w:rPr>
          <w:b w:val="0"/>
          <w:spacing w:val="-1"/>
          <w:szCs w:val="24"/>
        </w:rPr>
        <w:t>DOI</w:t>
      </w:r>
      <w:r w:rsidRPr="001710AA">
        <w:rPr>
          <w:b w:val="0"/>
          <w:spacing w:val="25"/>
          <w:szCs w:val="24"/>
        </w:rPr>
        <w:t xml:space="preserve"> </w:t>
      </w:r>
      <w:r w:rsidRPr="001710AA">
        <w:rPr>
          <w:b w:val="0"/>
          <w:spacing w:val="-1"/>
          <w:szCs w:val="24"/>
        </w:rPr>
        <w:t>10.1007/s00704-011-0511-z</w:t>
      </w:r>
    </w:p>
    <w:p w:rsidR="00397DC6" w:rsidRPr="001710AA" w:rsidRDefault="00397DC6" w:rsidP="00397DC6">
      <w:pPr>
        <w:pStyle w:val="BodyText"/>
        <w:spacing w:before="113" w:line="246" w:lineRule="auto"/>
        <w:ind w:left="490" w:right="152" w:hanging="339"/>
        <w:rPr>
          <w:b w:val="0"/>
          <w:szCs w:val="24"/>
        </w:rPr>
      </w:pPr>
      <w:r w:rsidRPr="001710AA">
        <w:rPr>
          <w:b w:val="0"/>
          <w:spacing w:val="-1"/>
          <w:szCs w:val="24"/>
        </w:rPr>
        <w:t>Anandhi,</w:t>
      </w:r>
      <w:r w:rsidRPr="001710AA">
        <w:rPr>
          <w:b w:val="0"/>
          <w:spacing w:val="26"/>
          <w:szCs w:val="24"/>
        </w:rPr>
        <w:t xml:space="preserve"> </w:t>
      </w:r>
      <w:r w:rsidRPr="001710AA">
        <w:rPr>
          <w:b w:val="0"/>
          <w:spacing w:val="-1"/>
          <w:szCs w:val="24"/>
        </w:rPr>
        <w:t>A,</w:t>
      </w:r>
      <w:r w:rsidRPr="001710AA">
        <w:rPr>
          <w:b w:val="0"/>
          <w:spacing w:val="26"/>
          <w:szCs w:val="24"/>
        </w:rPr>
        <w:t xml:space="preserve"> </w:t>
      </w:r>
      <w:r w:rsidRPr="001710AA">
        <w:rPr>
          <w:b w:val="0"/>
          <w:spacing w:val="-1"/>
          <w:szCs w:val="24"/>
        </w:rPr>
        <w:t>Srinivas,</w:t>
      </w:r>
      <w:r w:rsidRPr="001710AA">
        <w:rPr>
          <w:b w:val="0"/>
          <w:spacing w:val="25"/>
          <w:szCs w:val="24"/>
        </w:rPr>
        <w:t xml:space="preserve"> </w:t>
      </w:r>
      <w:r w:rsidRPr="001710AA">
        <w:rPr>
          <w:b w:val="0"/>
          <w:szCs w:val="24"/>
        </w:rPr>
        <w:t>V.V.,</w:t>
      </w:r>
      <w:r w:rsidRPr="001710AA">
        <w:rPr>
          <w:b w:val="0"/>
          <w:spacing w:val="25"/>
          <w:szCs w:val="24"/>
        </w:rPr>
        <w:t xml:space="preserve"> </w:t>
      </w:r>
      <w:r w:rsidRPr="001710AA">
        <w:rPr>
          <w:b w:val="0"/>
          <w:spacing w:val="-1"/>
          <w:szCs w:val="24"/>
        </w:rPr>
        <w:t>Nagesh</w:t>
      </w:r>
      <w:r w:rsidRPr="001710AA">
        <w:rPr>
          <w:b w:val="0"/>
          <w:spacing w:val="29"/>
          <w:szCs w:val="24"/>
        </w:rPr>
        <w:t xml:space="preserve"> </w:t>
      </w:r>
      <w:r w:rsidRPr="001710AA">
        <w:rPr>
          <w:b w:val="0"/>
          <w:spacing w:val="-1"/>
          <w:szCs w:val="24"/>
        </w:rPr>
        <w:t>Kumar,</w:t>
      </w:r>
      <w:r w:rsidRPr="001710AA">
        <w:rPr>
          <w:b w:val="0"/>
          <w:spacing w:val="26"/>
          <w:szCs w:val="24"/>
        </w:rPr>
        <w:t xml:space="preserve"> </w:t>
      </w:r>
      <w:r w:rsidRPr="001710AA">
        <w:rPr>
          <w:b w:val="0"/>
          <w:szCs w:val="24"/>
        </w:rPr>
        <w:t>D.,</w:t>
      </w:r>
      <w:r w:rsidRPr="001710AA">
        <w:rPr>
          <w:b w:val="0"/>
          <w:spacing w:val="27"/>
          <w:szCs w:val="24"/>
        </w:rPr>
        <w:t xml:space="preserve"> </w:t>
      </w:r>
      <w:r w:rsidRPr="001710AA">
        <w:rPr>
          <w:b w:val="0"/>
          <w:szCs w:val="24"/>
        </w:rPr>
        <w:t>Nanjundiah,</w:t>
      </w:r>
      <w:r w:rsidRPr="001710AA">
        <w:rPr>
          <w:b w:val="0"/>
          <w:spacing w:val="28"/>
          <w:szCs w:val="24"/>
        </w:rPr>
        <w:t xml:space="preserve"> </w:t>
      </w:r>
      <w:r w:rsidRPr="001710AA">
        <w:rPr>
          <w:b w:val="0"/>
          <w:szCs w:val="24"/>
        </w:rPr>
        <w:t>R.</w:t>
      </w:r>
      <w:r w:rsidRPr="001710AA">
        <w:rPr>
          <w:b w:val="0"/>
          <w:spacing w:val="27"/>
          <w:szCs w:val="24"/>
        </w:rPr>
        <w:t xml:space="preserve"> </w:t>
      </w:r>
      <w:r w:rsidRPr="001710AA">
        <w:rPr>
          <w:b w:val="0"/>
          <w:spacing w:val="-1"/>
          <w:szCs w:val="24"/>
        </w:rPr>
        <w:t>S.,</w:t>
      </w:r>
      <w:r w:rsidRPr="001710AA">
        <w:rPr>
          <w:b w:val="0"/>
          <w:spacing w:val="25"/>
          <w:szCs w:val="24"/>
        </w:rPr>
        <w:t xml:space="preserve"> </w:t>
      </w:r>
      <w:r w:rsidRPr="001710AA">
        <w:rPr>
          <w:b w:val="0"/>
          <w:szCs w:val="24"/>
        </w:rPr>
        <w:t>2009.</w:t>
      </w:r>
      <w:r w:rsidRPr="001710AA">
        <w:rPr>
          <w:b w:val="0"/>
          <w:spacing w:val="25"/>
          <w:szCs w:val="24"/>
        </w:rPr>
        <w:t xml:space="preserve"> </w:t>
      </w:r>
      <w:r w:rsidRPr="001710AA">
        <w:rPr>
          <w:b w:val="0"/>
          <w:szCs w:val="24"/>
        </w:rPr>
        <w:t>Role</w:t>
      </w:r>
      <w:r w:rsidRPr="001710AA">
        <w:rPr>
          <w:b w:val="0"/>
          <w:spacing w:val="25"/>
          <w:szCs w:val="24"/>
        </w:rPr>
        <w:t xml:space="preserve"> </w:t>
      </w:r>
      <w:r w:rsidRPr="001710AA">
        <w:rPr>
          <w:b w:val="0"/>
          <w:szCs w:val="24"/>
        </w:rPr>
        <w:t>of</w:t>
      </w:r>
      <w:r w:rsidRPr="001710AA">
        <w:rPr>
          <w:b w:val="0"/>
          <w:spacing w:val="25"/>
          <w:szCs w:val="24"/>
        </w:rPr>
        <w:t xml:space="preserve"> </w:t>
      </w:r>
      <w:r w:rsidRPr="001710AA">
        <w:rPr>
          <w:b w:val="0"/>
          <w:spacing w:val="-1"/>
          <w:szCs w:val="24"/>
        </w:rPr>
        <w:t>predictors</w:t>
      </w:r>
      <w:r w:rsidRPr="001710AA">
        <w:rPr>
          <w:b w:val="0"/>
          <w:spacing w:val="45"/>
          <w:w w:val="102"/>
          <w:szCs w:val="24"/>
        </w:rPr>
        <w:t xml:space="preserve"> </w:t>
      </w:r>
      <w:r w:rsidRPr="001710AA">
        <w:rPr>
          <w:b w:val="0"/>
          <w:szCs w:val="24"/>
        </w:rPr>
        <w:t>in</w:t>
      </w:r>
      <w:r w:rsidRPr="001710AA">
        <w:rPr>
          <w:b w:val="0"/>
          <w:spacing w:val="12"/>
          <w:szCs w:val="24"/>
        </w:rPr>
        <w:t xml:space="preserve"> </w:t>
      </w:r>
      <w:r w:rsidRPr="001710AA">
        <w:rPr>
          <w:b w:val="0"/>
          <w:spacing w:val="-1"/>
          <w:szCs w:val="24"/>
        </w:rPr>
        <w:t>downscaling</w:t>
      </w:r>
      <w:r w:rsidRPr="001710AA">
        <w:rPr>
          <w:b w:val="0"/>
          <w:spacing w:val="13"/>
          <w:szCs w:val="24"/>
        </w:rPr>
        <w:t xml:space="preserve"> </w:t>
      </w:r>
      <w:r w:rsidRPr="001710AA">
        <w:rPr>
          <w:b w:val="0"/>
          <w:spacing w:val="-1"/>
          <w:szCs w:val="24"/>
        </w:rPr>
        <w:t>surface</w:t>
      </w:r>
      <w:r w:rsidRPr="001710AA">
        <w:rPr>
          <w:b w:val="0"/>
          <w:spacing w:val="12"/>
          <w:szCs w:val="24"/>
        </w:rPr>
        <w:t xml:space="preserve"> </w:t>
      </w:r>
      <w:r w:rsidRPr="001710AA">
        <w:rPr>
          <w:b w:val="0"/>
          <w:spacing w:val="-1"/>
          <w:szCs w:val="24"/>
        </w:rPr>
        <w:t>temperature</w:t>
      </w:r>
      <w:r w:rsidRPr="001710AA">
        <w:rPr>
          <w:b w:val="0"/>
          <w:spacing w:val="12"/>
          <w:szCs w:val="24"/>
        </w:rPr>
        <w:t xml:space="preserve"> </w:t>
      </w:r>
      <w:r w:rsidRPr="001710AA">
        <w:rPr>
          <w:b w:val="0"/>
          <w:szCs w:val="24"/>
        </w:rPr>
        <w:t>to</w:t>
      </w:r>
      <w:r w:rsidRPr="001710AA">
        <w:rPr>
          <w:b w:val="0"/>
          <w:spacing w:val="12"/>
          <w:szCs w:val="24"/>
        </w:rPr>
        <w:t xml:space="preserve"> </w:t>
      </w:r>
      <w:r w:rsidRPr="001710AA">
        <w:rPr>
          <w:b w:val="0"/>
          <w:spacing w:val="-1"/>
          <w:szCs w:val="24"/>
        </w:rPr>
        <w:t>river</w:t>
      </w:r>
      <w:r w:rsidRPr="001710AA">
        <w:rPr>
          <w:b w:val="0"/>
          <w:spacing w:val="13"/>
          <w:szCs w:val="24"/>
        </w:rPr>
        <w:t xml:space="preserve"> </w:t>
      </w:r>
      <w:r w:rsidRPr="001710AA">
        <w:rPr>
          <w:b w:val="0"/>
          <w:spacing w:val="-1"/>
          <w:szCs w:val="24"/>
        </w:rPr>
        <w:t>basin</w:t>
      </w:r>
      <w:r w:rsidRPr="001710AA">
        <w:rPr>
          <w:b w:val="0"/>
          <w:spacing w:val="14"/>
          <w:szCs w:val="24"/>
        </w:rPr>
        <w:t xml:space="preserve"> </w:t>
      </w:r>
      <w:r w:rsidRPr="001710AA">
        <w:rPr>
          <w:b w:val="0"/>
          <w:spacing w:val="-1"/>
          <w:szCs w:val="24"/>
        </w:rPr>
        <w:t>in</w:t>
      </w:r>
      <w:r w:rsidRPr="001710AA">
        <w:rPr>
          <w:b w:val="0"/>
          <w:spacing w:val="12"/>
          <w:szCs w:val="24"/>
        </w:rPr>
        <w:t xml:space="preserve"> </w:t>
      </w:r>
      <w:r w:rsidRPr="001710AA">
        <w:rPr>
          <w:b w:val="0"/>
          <w:spacing w:val="-1"/>
          <w:szCs w:val="24"/>
        </w:rPr>
        <w:t>India</w:t>
      </w:r>
      <w:r w:rsidRPr="001710AA">
        <w:rPr>
          <w:b w:val="0"/>
          <w:spacing w:val="13"/>
          <w:szCs w:val="24"/>
        </w:rPr>
        <w:t xml:space="preserve"> </w:t>
      </w:r>
      <w:r w:rsidRPr="001710AA">
        <w:rPr>
          <w:b w:val="0"/>
          <w:spacing w:val="-1"/>
          <w:szCs w:val="24"/>
        </w:rPr>
        <w:t>for</w:t>
      </w:r>
      <w:r w:rsidRPr="001710AA">
        <w:rPr>
          <w:b w:val="0"/>
          <w:spacing w:val="11"/>
          <w:szCs w:val="24"/>
        </w:rPr>
        <w:t xml:space="preserve"> </w:t>
      </w:r>
      <w:r w:rsidRPr="001710AA">
        <w:rPr>
          <w:b w:val="0"/>
          <w:spacing w:val="-1"/>
          <w:szCs w:val="24"/>
        </w:rPr>
        <w:t>IPCC</w:t>
      </w:r>
      <w:r w:rsidRPr="001710AA">
        <w:rPr>
          <w:b w:val="0"/>
          <w:spacing w:val="11"/>
          <w:szCs w:val="24"/>
        </w:rPr>
        <w:t xml:space="preserve"> </w:t>
      </w:r>
      <w:r w:rsidRPr="001710AA">
        <w:rPr>
          <w:b w:val="0"/>
          <w:spacing w:val="-1"/>
          <w:szCs w:val="24"/>
        </w:rPr>
        <w:t>SRES</w:t>
      </w:r>
      <w:r w:rsidRPr="001710AA">
        <w:rPr>
          <w:b w:val="0"/>
          <w:spacing w:val="13"/>
          <w:szCs w:val="24"/>
        </w:rPr>
        <w:t xml:space="preserve"> </w:t>
      </w:r>
      <w:r w:rsidRPr="001710AA">
        <w:rPr>
          <w:b w:val="0"/>
          <w:spacing w:val="-1"/>
          <w:szCs w:val="24"/>
        </w:rPr>
        <w:t>scenarios</w:t>
      </w:r>
      <w:r w:rsidRPr="001710AA">
        <w:rPr>
          <w:b w:val="0"/>
          <w:spacing w:val="13"/>
          <w:szCs w:val="24"/>
        </w:rPr>
        <w:t xml:space="preserve"> </w:t>
      </w:r>
      <w:r w:rsidRPr="001710AA">
        <w:rPr>
          <w:b w:val="0"/>
          <w:spacing w:val="-1"/>
          <w:szCs w:val="24"/>
        </w:rPr>
        <w:t>using</w:t>
      </w:r>
      <w:r w:rsidRPr="001710AA">
        <w:rPr>
          <w:b w:val="0"/>
          <w:spacing w:val="50"/>
          <w:w w:val="102"/>
          <w:szCs w:val="24"/>
        </w:rPr>
        <w:t xml:space="preserve"> </w:t>
      </w:r>
      <w:r w:rsidRPr="001710AA">
        <w:rPr>
          <w:b w:val="0"/>
          <w:spacing w:val="-1"/>
          <w:szCs w:val="24"/>
        </w:rPr>
        <w:t>support</w:t>
      </w:r>
      <w:r w:rsidRPr="001710AA">
        <w:rPr>
          <w:b w:val="0"/>
          <w:spacing w:val="26"/>
          <w:szCs w:val="24"/>
        </w:rPr>
        <w:t xml:space="preserve"> </w:t>
      </w:r>
      <w:r w:rsidRPr="001710AA">
        <w:rPr>
          <w:b w:val="0"/>
          <w:spacing w:val="-1"/>
          <w:szCs w:val="24"/>
        </w:rPr>
        <w:t>vector</w:t>
      </w:r>
      <w:r w:rsidRPr="001710AA">
        <w:rPr>
          <w:b w:val="0"/>
          <w:spacing w:val="29"/>
          <w:szCs w:val="24"/>
        </w:rPr>
        <w:t xml:space="preserve"> </w:t>
      </w:r>
      <w:r w:rsidRPr="001710AA">
        <w:rPr>
          <w:b w:val="0"/>
          <w:spacing w:val="-1"/>
          <w:szCs w:val="24"/>
        </w:rPr>
        <w:t>machine,</w:t>
      </w:r>
      <w:r w:rsidRPr="001710AA">
        <w:rPr>
          <w:b w:val="0"/>
          <w:spacing w:val="28"/>
          <w:szCs w:val="24"/>
        </w:rPr>
        <w:t xml:space="preserve"> </w:t>
      </w:r>
      <w:r w:rsidRPr="001710AA">
        <w:rPr>
          <w:b w:val="0"/>
          <w:spacing w:val="-1"/>
          <w:szCs w:val="24"/>
        </w:rPr>
        <w:t>International</w:t>
      </w:r>
      <w:r w:rsidRPr="001710AA">
        <w:rPr>
          <w:b w:val="0"/>
          <w:spacing w:val="26"/>
          <w:szCs w:val="24"/>
        </w:rPr>
        <w:t xml:space="preserve"> </w:t>
      </w:r>
      <w:r w:rsidRPr="001710AA">
        <w:rPr>
          <w:b w:val="0"/>
          <w:spacing w:val="-1"/>
          <w:szCs w:val="24"/>
        </w:rPr>
        <w:t>Journal</w:t>
      </w:r>
      <w:r w:rsidRPr="001710AA">
        <w:rPr>
          <w:b w:val="0"/>
          <w:spacing w:val="25"/>
          <w:szCs w:val="24"/>
        </w:rPr>
        <w:t xml:space="preserve"> </w:t>
      </w:r>
      <w:r w:rsidRPr="001710AA">
        <w:rPr>
          <w:b w:val="0"/>
          <w:spacing w:val="-1"/>
          <w:szCs w:val="24"/>
        </w:rPr>
        <w:t>of</w:t>
      </w:r>
      <w:r w:rsidRPr="001710AA">
        <w:rPr>
          <w:b w:val="0"/>
          <w:spacing w:val="27"/>
          <w:szCs w:val="24"/>
        </w:rPr>
        <w:t xml:space="preserve"> </w:t>
      </w:r>
      <w:r w:rsidRPr="001710AA">
        <w:rPr>
          <w:b w:val="0"/>
          <w:spacing w:val="-1"/>
          <w:szCs w:val="24"/>
        </w:rPr>
        <w:t>Climatology,</w:t>
      </w:r>
      <w:r w:rsidRPr="001710AA">
        <w:rPr>
          <w:b w:val="0"/>
          <w:spacing w:val="28"/>
          <w:szCs w:val="24"/>
        </w:rPr>
        <w:t xml:space="preserve"> </w:t>
      </w:r>
      <w:r w:rsidRPr="001710AA">
        <w:rPr>
          <w:b w:val="0"/>
          <w:szCs w:val="24"/>
        </w:rPr>
        <w:t>Wiley</w:t>
      </w:r>
      <w:r w:rsidRPr="001710AA">
        <w:rPr>
          <w:b w:val="0"/>
          <w:spacing w:val="27"/>
          <w:szCs w:val="24"/>
        </w:rPr>
        <w:t xml:space="preserve"> </w:t>
      </w:r>
      <w:r w:rsidRPr="001710AA">
        <w:rPr>
          <w:b w:val="0"/>
          <w:spacing w:val="-1"/>
          <w:szCs w:val="24"/>
        </w:rPr>
        <w:t>InterScience,</w:t>
      </w:r>
      <w:r w:rsidRPr="001710AA">
        <w:rPr>
          <w:b w:val="0"/>
          <w:spacing w:val="28"/>
          <w:szCs w:val="24"/>
        </w:rPr>
        <w:t xml:space="preserve"> </w:t>
      </w:r>
      <w:r w:rsidRPr="001710AA">
        <w:rPr>
          <w:b w:val="0"/>
          <w:spacing w:val="-1"/>
          <w:szCs w:val="24"/>
        </w:rPr>
        <w:t>29(4),</w:t>
      </w:r>
      <w:r w:rsidRPr="001710AA">
        <w:rPr>
          <w:b w:val="0"/>
          <w:spacing w:val="52"/>
          <w:w w:val="102"/>
          <w:szCs w:val="24"/>
        </w:rPr>
        <w:t xml:space="preserve"> </w:t>
      </w:r>
      <w:r w:rsidRPr="001710AA">
        <w:rPr>
          <w:b w:val="0"/>
          <w:spacing w:val="-1"/>
          <w:szCs w:val="24"/>
        </w:rPr>
        <w:t>583-603,</w:t>
      </w:r>
      <w:r w:rsidRPr="001710AA">
        <w:rPr>
          <w:b w:val="0"/>
          <w:spacing w:val="28"/>
          <w:szCs w:val="24"/>
        </w:rPr>
        <w:t xml:space="preserve"> </w:t>
      </w:r>
      <w:r w:rsidRPr="001710AA">
        <w:rPr>
          <w:b w:val="0"/>
          <w:spacing w:val="-1"/>
          <w:szCs w:val="24"/>
        </w:rPr>
        <w:t>DOI:</w:t>
      </w:r>
      <w:r w:rsidRPr="001710AA">
        <w:rPr>
          <w:b w:val="0"/>
          <w:spacing w:val="29"/>
          <w:szCs w:val="24"/>
        </w:rPr>
        <w:t xml:space="preserve"> </w:t>
      </w:r>
      <w:r w:rsidRPr="001710AA">
        <w:rPr>
          <w:b w:val="0"/>
          <w:spacing w:val="-1"/>
          <w:szCs w:val="24"/>
        </w:rPr>
        <w:t>10.1002/joc.1719</w:t>
      </w:r>
    </w:p>
    <w:p w:rsidR="00397DC6" w:rsidRPr="001710AA" w:rsidRDefault="00397DC6" w:rsidP="00397DC6">
      <w:pPr>
        <w:pStyle w:val="BodyText"/>
        <w:spacing w:before="112" w:line="246" w:lineRule="auto"/>
        <w:ind w:left="490" w:right="151" w:hanging="339"/>
        <w:rPr>
          <w:b w:val="0"/>
          <w:szCs w:val="24"/>
        </w:rPr>
      </w:pPr>
      <w:r w:rsidRPr="001710AA">
        <w:rPr>
          <w:b w:val="0"/>
          <w:spacing w:val="-1"/>
          <w:szCs w:val="24"/>
        </w:rPr>
        <w:t>Anandhi,</w:t>
      </w:r>
      <w:r w:rsidRPr="001710AA">
        <w:rPr>
          <w:b w:val="0"/>
          <w:spacing w:val="20"/>
          <w:szCs w:val="24"/>
        </w:rPr>
        <w:t xml:space="preserve"> </w:t>
      </w:r>
      <w:r w:rsidRPr="001710AA">
        <w:rPr>
          <w:b w:val="0"/>
          <w:szCs w:val="24"/>
        </w:rPr>
        <w:t>A,</w:t>
      </w:r>
      <w:r w:rsidRPr="001710AA">
        <w:rPr>
          <w:b w:val="0"/>
          <w:spacing w:val="20"/>
          <w:szCs w:val="24"/>
        </w:rPr>
        <w:t xml:space="preserve"> </w:t>
      </w:r>
      <w:r w:rsidRPr="001710AA">
        <w:rPr>
          <w:b w:val="0"/>
          <w:spacing w:val="-1"/>
          <w:szCs w:val="24"/>
        </w:rPr>
        <w:t>Srinivas,</w:t>
      </w:r>
      <w:r w:rsidRPr="001710AA">
        <w:rPr>
          <w:b w:val="0"/>
          <w:spacing w:val="19"/>
          <w:szCs w:val="24"/>
        </w:rPr>
        <w:t xml:space="preserve"> </w:t>
      </w:r>
      <w:r w:rsidRPr="001710AA">
        <w:rPr>
          <w:b w:val="0"/>
          <w:spacing w:val="-1"/>
          <w:szCs w:val="24"/>
        </w:rPr>
        <w:t>V.V.</w:t>
      </w:r>
      <w:r w:rsidRPr="001710AA">
        <w:rPr>
          <w:b w:val="0"/>
          <w:spacing w:val="42"/>
          <w:szCs w:val="24"/>
        </w:rPr>
        <w:t xml:space="preserve"> </w:t>
      </w:r>
      <w:r w:rsidRPr="001710AA">
        <w:rPr>
          <w:b w:val="0"/>
          <w:spacing w:val="-1"/>
          <w:szCs w:val="24"/>
        </w:rPr>
        <w:t>Nanjundiah,</w:t>
      </w:r>
      <w:r w:rsidRPr="001710AA">
        <w:rPr>
          <w:b w:val="0"/>
          <w:spacing w:val="21"/>
          <w:szCs w:val="24"/>
        </w:rPr>
        <w:t xml:space="preserve"> </w:t>
      </w:r>
      <w:r w:rsidRPr="001710AA">
        <w:rPr>
          <w:b w:val="0"/>
          <w:spacing w:val="-1"/>
          <w:szCs w:val="24"/>
        </w:rPr>
        <w:t>R.S.,</w:t>
      </w:r>
      <w:r w:rsidRPr="001710AA">
        <w:rPr>
          <w:b w:val="0"/>
          <w:spacing w:val="22"/>
          <w:szCs w:val="24"/>
        </w:rPr>
        <w:t xml:space="preserve"> </w:t>
      </w:r>
      <w:r w:rsidRPr="001710AA">
        <w:rPr>
          <w:b w:val="0"/>
          <w:spacing w:val="-1"/>
          <w:szCs w:val="24"/>
        </w:rPr>
        <w:t>Nagesh</w:t>
      </w:r>
      <w:r w:rsidRPr="001710AA">
        <w:rPr>
          <w:b w:val="0"/>
          <w:spacing w:val="22"/>
          <w:szCs w:val="24"/>
        </w:rPr>
        <w:t xml:space="preserve"> </w:t>
      </w:r>
      <w:r w:rsidRPr="001710AA">
        <w:rPr>
          <w:b w:val="0"/>
          <w:spacing w:val="-1"/>
          <w:szCs w:val="24"/>
        </w:rPr>
        <w:t>Kumar,</w:t>
      </w:r>
      <w:r w:rsidRPr="001710AA">
        <w:rPr>
          <w:b w:val="0"/>
          <w:spacing w:val="21"/>
          <w:szCs w:val="24"/>
        </w:rPr>
        <w:t xml:space="preserve"> </w:t>
      </w:r>
      <w:r w:rsidRPr="001710AA">
        <w:rPr>
          <w:b w:val="0"/>
          <w:spacing w:val="-1"/>
          <w:szCs w:val="24"/>
        </w:rPr>
        <w:t>D.,</w:t>
      </w:r>
      <w:r w:rsidRPr="001710AA">
        <w:rPr>
          <w:b w:val="0"/>
          <w:spacing w:val="22"/>
          <w:szCs w:val="24"/>
        </w:rPr>
        <w:t xml:space="preserve"> </w:t>
      </w:r>
      <w:r w:rsidRPr="001710AA">
        <w:rPr>
          <w:b w:val="0"/>
          <w:spacing w:val="-1"/>
          <w:szCs w:val="24"/>
        </w:rPr>
        <w:t>2008.</w:t>
      </w:r>
      <w:r w:rsidRPr="001710AA">
        <w:rPr>
          <w:b w:val="0"/>
          <w:spacing w:val="20"/>
          <w:szCs w:val="24"/>
        </w:rPr>
        <w:t xml:space="preserve"> </w:t>
      </w:r>
      <w:r w:rsidRPr="001710AA">
        <w:rPr>
          <w:b w:val="0"/>
          <w:spacing w:val="-1"/>
          <w:szCs w:val="24"/>
        </w:rPr>
        <w:t>Downscaling</w:t>
      </w:r>
      <w:r w:rsidRPr="001710AA">
        <w:rPr>
          <w:b w:val="0"/>
          <w:spacing w:val="44"/>
          <w:w w:val="102"/>
          <w:szCs w:val="24"/>
        </w:rPr>
        <w:t xml:space="preserve"> </w:t>
      </w:r>
      <w:r w:rsidRPr="001710AA">
        <w:rPr>
          <w:b w:val="0"/>
          <w:spacing w:val="-1"/>
          <w:szCs w:val="24"/>
        </w:rPr>
        <w:t>precipitation</w:t>
      </w:r>
      <w:r w:rsidRPr="001710AA">
        <w:rPr>
          <w:b w:val="0"/>
          <w:spacing w:val="19"/>
          <w:szCs w:val="24"/>
        </w:rPr>
        <w:t xml:space="preserve"> </w:t>
      </w:r>
      <w:r w:rsidRPr="001710AA">
        <w:rPr>
          <w:b w:val="0"/>
          <w:szCs w:val="24"/>
        </w:rPr>
        <w:t>to</w:t>
      </w:r>
      <w:r w:rsidRPr="001710AA">
        <w:rPr>
          <w:b w:val="0"/>
          <w:spacing w:val="18"/>
          <w:szCs w:val="24"/>
        </w:rPr>
        <w:t xml:space="preserve"> </w:t>
      </w:r>
      <w:r w:rsidRPr="001710AA">
        <w:rPr>
          <w:b w:val="0"/>
          <w:szCs w:val="24"/>
        </w:rPr>
        <w:t>river</w:t>
      </w:r>
      <w:r w:rsidRPr="001710AA">
        <w:rPr>
          <w:b w:val="0"/>
          <w:spacing w:val="17"/>
          <w:szCs w:val="24"/>
        </w:rPr>
        <w:t xml:space="preserve"> </w:t>
      </w:r>
      <w:r w:rsidRPr="001710AA">
        <w:rPr>
          <w:b w:val="0"/>
          <w:spacing w:val="-1"/>
          <w:szCs w:val="24"/>
        </w:rPr>
        <w:t>basin</w:t>
      </w:r>
      <w:r w:rsidRPr="001710AA">
        <w:rPr>
          <w:b w:val="0"/>
          <w:spacing w:val="21"/>
          <w:szCs w:val="24"/>
        </w:rPr>
        <w:t xml:space="preserve"> </w:t>
      </w:r>
      <w:r w:rsidRPr="001710AA">
        <w:rPr>
          <w:b w:val="0"/>
          <w:szCs w:val="24"/>
        </w:rPr>
        <w:t>in</w:t>
      </w:r>
      <w:r w:rsidRPr="001710AA">
        <w:rPr>
          <w:b w:val="0"/>
          <w:spacing w:val="18"/>
          <w:szCs w:val="24"/>
        </w:rPr>
        <w:t xml:space="preserve"> </w:t>
      </w:r>
      <w:r w:rsidRPr="001710AA">
        <w:rPr>
          <w:b w:val="0"/>
          <w:szCs w:val="24"/>
        </w:rPr>
        <w:t>India</w:t>
      </w:r>
      <w:r w:rsidRPr="001710AA">
        <w:rPr>
          <w:b w:val="0"/>
          <w:spacing w:val="17"/>
          <w:szCs w:val="24"/>
        </w:rPr>
        <w:t xml:space="preserve"> </w:t>
      </w:r>
      <w:r w:rsidRPr="001710AA">
        <w:rPr>
          <w:b w:val="0"/>
          <w:szCs w:val="24"/>
        </w:rPr>
        <w:t>for</w:t>
      </w:r>
      <w:r w:rsidRPr="001710AA">
        <w:rPr>
          <w:b w:val="0"/>
          <w:spacing w:val="16"/>
          <w:szCs w:val="24"/>
        </w:rPr>
        <w:t xml:space="preserve"> </w:t>
      </w:r>
      <w:r w:rsidRPr="001710AA">
        <w:rPr>
          <w:b w:val="0"/>
          <w:spacing w:val="-1"/>
          <w:szCs w:val="24"/>
        </w:rPr>
        <w:t>IPCC</w:t>
      </w:r>
      <w:r w:rsidRPr="001710AA">
        <w:rPr>
          <w:b w:val="0"/>
          <w:spacing w:val="17"/>
          <w:szCs w:val="24"/>
        </w:rPr>
        <w:t xml:space="preserve"> </w:t>
      </w:r>
      <w:r w:rsidRPr="001710AA">
        <w:rPr>
          <w:b w:val="0"/>
          <w:spacing w:val="-1"/>
          <w:szCs w:val="24"/>
        </w:rPr>
        <w:t>SRES</w:t>
      </w:r>
      <w:r w:rsidRPr="001710AA">
        <w:rPr>
          <w:b w:val="0"/>
          <w:spacing w:val="18"/>
          <w:szCs w:val="24"/>
        </w:rPr>
        <w:t xml:space="preserve"> </w:t>
      </w:r>
      <w:r w:rsidRPr="001710AA">
        <w:rPr>
          <w:b w:val="0"/>
          <w:spacing w:val="-1"/>
          <w:szCs w:val="24"/>
        </w:rPr>
        <w:t>scenarios</w:t>
      </w:r>
      <w:r w:rsidRPr="001710AA">
        <w:rPr>
          <w:b w:val="0"/>
          <w:spacing w:val="20"/>
          <w:szCs w:val="24"/>
        </w:rPr>
        <w:t xml:space="preserve"> </w:t>
      </w:r>
      <w:r w:rsidRPr="001710AA">
        <w:rPr>
          <w:b w:val="0"/>
          <w:spacing w:val="-1"/>
          <w:szCs w:val="24"/>
        </w:rPr>
        <w:t>using</w:t>
      </w:r>
      <w:r w:rsidRPr="001710AA">
        <w:rPr>
          <w:b w:val="0"/>
          <w:spacing w:val="18"/>
          <w:szCs w:val="24"/>
        </w:rPr>
        <w:t xml:space="preserve"> </w:t>
      </w:r>
      <w:r w:rsidRPr="001710AA">
        <w:rPr>
          <w:b w:val="0"/>
          <w:spacing w:val="-1"/>
          <w:szCs w:val="24"/>
        </w:rPr>
        <w:t>support</w:t>
      </w:r>
      <w:r w:rsidRPr="001710AA">
        <w:rPr>
          <w:b w:val="0"/>
          <w:spacing w:val="17"/>
          <w:szCs w:val="24"/>
        </w:rPr>
        <w:t xml:space="preserve"> </w:t>
      </w:r>
      <w:r w:rsidRPr="001710AA">
        <w:rPr>
          <w:b w:val="0"/>
          <w:spacing w:val="-1"/>
          <w:szCs w:val="24"/>
        </w:rPr>
        <w:t>vector</w:t>
      </w:r>
      <w:r w:rsidRPr="001710AA">
        <w:rPr>
          <w:b w:val="0"/>
          <w:spacing w:val="48"/>
          <w:w w:val="102"/>
          <w:szCs w:val="24"/>
        </w:rPr>
        <w:t xml:space="preserve"> </w:t>
      </w:r>
      <w:r w:rsidRPr="001710AA">
        <w:rPr>
          <w:b w:val="0"/>
          <w:spacing w:val="-1"/>
          <w:szCs w:val="24"/>
        </w:rPr>
        <w:t>machine.</w:t>
      </w:r>
      <w:r w:rsidRPr="001710AA">
        <w:rPr>
          <w:b w:val="0"/>
          <w:spacing w:val="25"/>
          <w:szCs w:val="24"/>
        </w:rPr>
        <w:t xml:space="preserve"> </w:t>
      </w:r>
      <w:r w:rsidRPr="001710AA">
        <w:rPr>
          <w:b w:val="0"/>
          <w:szCs w:val="24"/>
        </w:rPr>
        <w:t>International</w:t>
      </w:r>
      <w:r w:rsidRPr="001710AA">
        <w:rPr>
          <w:b w:val="0"/>
          <w:spacing w:val="23"/>
          <w:szCs w:val="24"/>
        </w:rPr>
        <w:t xml:space="preserve"> </w:t>
      </w:r>
      <w:r w:rsidRPr="001710AA">
        <w:rPr>
          <w:b w:val="0"/>
          <w:spacing w:val="-1"/>
          <w:szCs w:val="24"/>
        </w:rPr>
        <w:t>Journal</w:t>
      </w:r>
      <w:r w:rsidRPr="001710AA">
        <w:rPr>
          <w:b w:val="0"/>
          <w:spacing w:val="25"/>
          <w:szCs w:val="24"/>
        </w:rPr>
        <w:t xml:space="preserve"> </w:t>
      </w:r>
      <w:r w:rsidRPr="001710AA">
        <w:rPr>
          <w:b w:val="0"/>
          <w:szCs w:val="24"/>
        </w:rPr>
        <w:t>of</w:t>
      </w:r>
      <w:r w:rsidRPr="001710AA">
        <w:rPr>
          <w:b w:val="0"/>
          <w:spacing w:val="23"/>
          <w:szCs w:val="24"/>
        </w:rPr>
        <w:t xml:space="preserve"> </w:t>
      </w:r>
      <w:r w:rsidRPr="001710AA">
        <w:rPr>
          <w:b w:val="0"/>
          <w:spacing w:val="-1"/>
          <w:szCs w:val="24"/>
        </w:rPr>
        <w:t>Climatology,</w:t>
      </w:r>
      <w:r w:rsidRPr="001710AA">
        <w:rPr>
          <w:b w:val="0"/>
          <w:spacing w:val="22"/>
          <w:szCs w:val="24"/>
        </w:rPr>
        <w:t xml:space="preserve"> </w:t>
      </w:r>
      <w:r w:rsidRPr="001710AA">
        <w:rPr>
          <w:b w:val="0"/>
          <w:spacing w:val="-1"/>
          <w:szCs w:val="24"/>
        </w:rPr>
        <w:t>Wiley</w:t>
      </w:r>
      <w:r w:rsidRPr="001710AA">
        <w:rPr>
          <w:b w:val="0"/>
          <w:spacing w:val="27"/>
          <w:szCs w:val="24"/>
        </w:rPr>
        <w:t xml:space="preserve"> </w:t>
      </w:r>
      <w:r w:rsidRPr="001710AA">
        <w:rPr>
          <w:b w:val="0"/>
          <w:spacing w:val="-1"/>
          <w:szCs w:val="24"/>
        </w:rPr>
        <w:t>InterScience,</w:t>
      </w:r>
      <w:r w:rsidRPr="001710AA">
        <w:rPr>
          <w:b w:val="0"/>
          <w:spacing w:val="23"/>
          <w:szCs w:val="24"/>
        </w:rPr>
        <w:t xml:space="preserve"> </w:t>
      </w:r>
      <w:r w:rsidRPr="001710AA">
        <w:rPr>
          <w:b w:val="0"/>
          <w:szCs w:val="24"/>
        </w:rPr>
        <w:t>28(3),</w:t>
      </w:r>
      <w:r w:rsidRPr="001710AA">
        <w:rPr>
          <w:b w:val="0"/>
          <w:spacing w:val="25"/>
          <w:szCs w:val="24"/>
        </w:rPr>
        <w:t xml:space="preserve"> </w:t>
      </w:r>
      <w:r w:rsidRPr="001710AA">
        <w:rPr>
          <w:b w:val="0"/>
          <w:szCs w:val="24"/>
        </w:rPr>
        <w:t>401-420,</w:t>
      </w:r>
      <w:r w:rsidRPr="001710AA">
        <w:rPr>
          <w:b w:val="0"/>
          <w:spacing w:val="21"/>
          <w:szCs w:val="24"/>
        </w:rPr>
        <w:t xml:space="preserve"> </w:t>
      </w:r>
      <w:r w:rsidRPr="001710AA">
        <w:rPr>
          <w:b w:val="0"/>
          <w:spacing w:val="-1"/>
          <w:szCs w:val="24"/>
        </w:rPr>
        <w:t>DOI:</w:t>
      </w:r>
      <w:r w:rsidRPr="001710AA">
        <w:rPr>
          <w:b w:val="0"/>
          <w:spacing w:val="77"/>
          <w:w w:val="102"/>
          <w:szCs w:val="24"/>
        </w:rPr>
        <w:t xml:space="preserve"> </w:t>
      </w:r>
      <w:r w:rsidRPr="001710AA">
        <w:rPr>
          <w:b w:val="0"/>
          <w:spacing w:val="-1"/>
          <w:szCs w:val="24"/>
        </w:rPr>
        <w:t>10.1002/joc.1529</w:t>
      </w:r>
    </w:p>
    <w:p w:rsidR="00397DC6" w:rsidRPr="001710AA" w:rsidRDefault="00397DC6" w:rsidP="00397DC6">
      <w:pPr>
        <w:pStyle w:val="BodyText"/>
        <w:spacing w:before="114" w:line="245" w:lineRule="auto"/>
        <w:ind w:left="490" w:right="151" w:hanging="339"/>
        <w:rPr>
          <w:b w:val="0"/>
          <w:szCs w:val="24"/>
        </w:rPr>
      </w:pPr>
      <w:r w:rsidRPr="001710AA">
        <w:rPr>
          <w:b w:val="0"/>
          <w:spacing w:val="-1"/>
          <w:szCs w:val="24"/>
        </w:rPr>
        <w:t>Courant,</w:t>
      </w:r>
      <w:r w:rsidRPr="001710AA">
        <w:rPr>
          <w:b w:val="0"/>
          <w:spacing w:val="33"/>
          <w:szCs w:val="24"/>
        </w:rPr>
        <w:t xml:space="preserve"> </w:t>
      </w:r>
      <w:r w:rsidRPr="001710AA">
        <w:rPr>
          <w:b w:val="0"/>
          <w:spacing w:val="-1"/>
          <w:szCs w:val="24"/>
        </w:rPr>
        <w:t>R.,</w:t>
      </w:r>
      <w:r w:rsidRPr="001710AA">
        <w:rPr>
          <w:b w:val="0"/>
          <w:spacing w:val="34"/>
          <w:szCs w:val="24"/>
        </w:rPr>
        <w:t xml:space="preserve"> </w:t>
      </w:r>
      <w:r w:rsidRPr="001710AA">
        <w:rPr>
          <w:b w:val="0"/>
          <w:spacing w:val="-1"/>
          <w:szCs w:val="24"/>
        </w:rPr>
        <w:t>Hilbert,</w:t>
      </w:r>
      <w:r w:rsidRPr="001710AA">
        <w:rPr>
          <w:b w:val="0"/>
          <w:spacing w:val="31"/>
          <w:szCs w:val="24"/>
        </w:rPr>
        <w:t xml:space="preserve"> </w:t>
      </w:r>
      <w:r w:rsidRPr="001710AA">
        <w:rPr>
          <w:b w:val="0"/>
          <w:szCs w:val="24"/>
        </w:rPr>
        <w:t>D.,</w:t>
      </w:r>
      <w:r w:rsidRPr="001710AA">
        <w:rPr>
          <w:b w:val="0"/>
          <w:spacing w:val="33"/>
          <w:szCs w:val="24"/>
        </w:rPr>
        <w:t xml:space="preserve"> </w:t>
      </w:r>
      <w:r w:rsidRPr="001710AA">
        <w:rPr>
          <w:b w:val="0"/>
          <w:spacing w:val="-1"/>
          <w:szCs w:val="24"/>
        </w:rPr>
        <w:t>1970.</w:t>
      </w:r>
      <w:r w:rsidRPr="001710AA">
        <w:rPr>
          <w:b w:val="0"/>
          <w:spacing w:val="32"/>
          <w:szCs w:val="24"/>
        </w:rPr>
        <w:t xml:space="preserve"> </w:t>
      </w:r>
      <w:r w:rsidRPr="001710AA">
        <w:rPr>
          <w:b w:val="0"/>
          <w:spacing w:val="-1"/>
          <w:szCs w:val="24"/>
        </w:rPr>
        <w:t>Methods</w:t>
      </w:r>
      <w:r w:rsidRPr="001710AA">
        <w:rPr>
          <w:b w:val="0"/>
          <w:spacing w:val="31"/>
          <w:szCs w:val="24"/>
        </w:rPr>
        <w:t xml:space="preserve"> </w:t>
      </w:r>
      <w:r w:rsidRPr="001710AA">
        <w:rPr>
          <w:b w:val="0"/>
          <w:spacing w:val="-1"/>
          <w:szCs w:val="24"/>
        </w:rPr>
        <w:t>of</w:t>
      </w:r>
      <w:r w:rsidRPr="001710AA">
        <w:rPr>
          <w:b w:val="0"/>
          <w:spacing w:val="33"/>
          <w:szCs w:val="24"/>
        </w:rPr>
        <w:t xml:space="preserve"> </w:t>
      </w:r>
      <w:r w:rsidRPr="001710AA">
        <w:rPr>
          <w:b w:val="0"/>
          <w:spacing w:val="-1"/>
          <w:szCs w:val="24"/>
        </w:rPr>
        <w:t>mathematical</w:t>
      </w:r>
      <w:r w:rsidRPr="001710AA">
        <w:rPr>
          <w:b w:val="0"/>
          <w:spacing w:val="32"/>
          <w:szCs w:val="24"/>
        </w:rPr>
        <w:t xml:space="preserve"> </w:t>
      </w:r>
      <w:r w:rsidRPr="001710AA">
        <w:rPr>
          <w:b w:val="0"/>
          <w:spacing w:val="-1"/>
          <w:szCs w:val="24"/>
        </w:rPr>
        <w:t>physics.</w:t>
      </w:r>
      <w:r w:rsidRPr="001710AA">
        <w:rPr>
          <w:b w:val="0"/>
          <w:spacing w:val="31"/>
          <w:szCs w:val="24"/>
        </w:rPr>
        <w:t xml:space="preserve"> </w:t>
      </w:r>
      <w:r w:rsidRPr="001710AA">
        <w:rPr>
          <w:b w:val="0"/>
          <w:szCs w:val="24"/>
        </w:rPr>
        <w:t>Vol.</w:t>
      </w:r>
      <w:r w:rsidRPr="001710AA">
        <w:rPr>
          <w:b w:val="0"/>
          <w:spacing w:val="31"/>
          <w:szCs w:val="24"/>
        </w:rPr>
        <w:t xml:space="preserve"> </w:t>
      </w:r>
      <w:r w:rsidRPr="001710AA">
        <w:rPr>
          <w:b w:val="0"/>
          <w:szCs w:val="24"/>
        </w:rPr>
        <w:t>I</w:t>
      </w:r>
      <w:r w:rsidRPr="001710AA">
        <w:rPr>
          <w:b w:val="0"/>
          <w:spacing w:val="31"/>
          <w:szCs w:val="24"/>
        </w:rPr>
        <w:t xml:space="preserve"> </w:t>
      </w:r>
      <w:r w:rsidRPr="001710AA">
        <w:rPr>
          <w:b w:val="0"/>
          <w:spacing w:val="-1"/>
          <w:szCs w:val="24"/>
        </w:rPr>
        <w:t>and</w:t>
      </w:r>
      <w:r w:rsidRPr="001710AA">
        <w:rPr>
          <w:b w:val="0"/>
          <w:spacing w:val="32"/>
          <w:szCs w:val="24"/>
        </w:rPr>
        <w:t xml:space="preserve"> </w:t>
      </w:r>
      <w:r w:rsidRPr="001710AA">
        <w:rPr>
          <w:b w:val="0"/>
          <w:szCs w:val="24"/>
        </w:rPr>
        <w:t>II,</w:t>
      </w:r>
      <w:r w:rsidRPr="001710AA">
        <w:rPr>
          <w:b w:val="0"/>
          <w:spacing w:val="31"/>
          <w:szCs w:val="24"/>
        </w:rPr>
        <w:t xml:space="preserve"> </w:t>
      </w:r>
      <w:r w:rsidRPr="001710AA">
        <w:rPr>
          <w:b w:val="0"/>
          <w:spacing w:val="-1"/>
          <w:szCs w:val="24"/>
        </w:rPr>
        <w:t>New</w:t>
      </w:r>
      <w:r w:rsidRPr="001710AA">
        <w:rPr>
          <w:b w:val="0"/>
          <w:spacing w:val="32"/>
          <w:szCs w:val="24"/>
        </w:rPr>
        <w:t xml:space="preserve"> </w:t>
      </w:r>
      <w:r w:rsidRPr="001710AA">
        <w:rPr>
          <w:b w:val="0"/>
          <w:spacing w:val="-1"/>
          <w:szCs w:val="24"/>
        </w:rPr>
        <w:t>York,</w:t>
      </w:r>
      <w:r w:rsidRPr="001710AA">
        <w:rPr>
          <w:b w:val="0"/>
          <w:spacing w:val="28"/>
          <w:w w:val="102"/>
          <w:szCs w:val="24"/>
        </w:rPr>
        <w:t xml:space="preserve"> </w:t>
      </w:r>
      <w:r w:rsidRPr="001710AA">
        <w:rPr>
          <w:b w:val="0"/>
          <w:spacing w:val="-1"/>
          <w:szCs w:val="24"/>
        </w:rPr>
        <w:t>Wiley</w:t>
      </w:r>
      <w:r w:rsidRPr="001710AA">
        <w:rPr>
          <w:b w:val="0"/>
          <w:spacing w:val="35"/>
          <w:szCs w:val="24"/>
        </w:rPr>
        <w:t xml:space="preserve"> </w:t>
      </w:r>
      <w:r w:rsidRPr="001710AA">
        <w:rPr>
          <w:b w:val="0"/>
          <w:spacing w:val="-1"/>
          <w:szCs w:val="24"/>
        </w:rPr>
        <w:t>Interscience.</w:t>
      </w:r>
    </w:p>
    <w:p w:rsidR="00397DC6" w:rsidRPr="001710AA" w:rsidRDefault="00397DC6" w:rsidP="00397DC6">
      <w:pPr>
        <w:pStyle w:val="BodyText"/>
        <w:spacing w:before="114" w:line="245" w:lineRule="auto"/>
        <w:ind w:left="490" w:right="149" w:hanging="339"/>
        <w:rPr>
          <w:b w:val="0"/>
          <w:szCs w:val="24"/>
        </w:rPr>
      </w:pPr>
      <w:r w:rsidRPr="001710AA">
        <w:rPr>
          <w:b w:val="0"/>
          <w:spacing w:val="-1"/>
          <w:szCs w:val="24"/>
        </w:rPr>
        <w:t>Fowler,</w:t>
      </w:r>
      <w:r w:rsidRPr="001710AA">
        <w:rPr>
          <w:b w:val="0"/>
          <w:spacing w:val="20"/>
          <w:szCs w:val="24"/>
        </w:rPr>
        <w:t xml:space="preserve"> </w:t>
      </w:r>
      <w:r w:rsidRPr="001710AA">
        <w:rPr>
          <w:b w:val="0"/>
          <w:spacing w:val="-1"/>
          <w:szCs w:val="24"/>
        </w:rPr>
        <w:t>H.J.,</w:t>
      </w:r>
      <w:r w:rsidRPr="001710AA">
        <w:rPr>
          <w:b w:val="0"/>
          <w:spacing w:val="22"/>
          <w:szCs w:val="24"/>
        </w:rPr>
        <w:t xml:space="preserve"> </w:t>
      </w:r>
      <w:r w:rsidRPr="001710AA">
        <w:rPr>
          <w:b w:val="0"/>
          <w:spacing w:val="-1"/>
          <w:szCs w:val="24"/>
        </w:rPr>
        <w:t>Blenkinsop,</w:t>
      </w:r>
      <w:r w:rsidRPr="001710AA">
        <w:rPr>
          <w:b w:val="0"/>
          <w:spacing w:val="20"/>
          <w:szCs w:val="24"/>
        </w:rPr>
        <w:t xml:space="preserve"> </w:t>
      </w:r>
      <w:r w:rsidRPr="001710AA">
        <w:rPr>
          <w:b w:val="0"/>
          <w:szCs w:val="24"/>
        </w:rPr>
        <w:t>S.,</w:t>
      </w:r>
      <w:r w:rsidRPr="001710AA">
        <w:rPr>
          <w:b w:val="0"/>
          <w:spacing w:val="20"/>
          <w:szCs w:val="24"/>
        </w:rPr>
        <w:t xml:space="preserve"> </w:t>
      </w:r>
      <w:r w:rsidRPr="001710AA">
        <w:rPr>
          <w:b w:val="0"/>
          <w:szCs w:val="24"/>
        </w:rPr>
        <w:t>Tebaldi,</w:t>
      </w:r>
      <w:r w:rsidRPr="001710AA">
        <w:rPr>
          <w:b w:val="0"/>
          <w:spacing w:val="21"/>
          <w:szCs w:val="24"/>
        </w:rPr>
        <w:t xml:space="preserve"> </w:t>
      </w:r>
      <w:r w:rsidRPr="001710AA">
        <w:rPr>
          <w:b w:val="0"/>
          <w:szCs w:val="24"/>
        </w:rPr>
        <w:t>C.,</w:t>
      </w:r>
      <w:r w:rsidRPr="001710AA">
        <w:rPr>
          <w:b w:val="0"/>
          <w:spacing w:val="22"/>
          <w:szCs w:val="24"/>
        </w:rPr>
        <w:t xml:space="preserve"> </w:t>
      </w:r>
      <w:r w:rsidRPr="001710AA">
        <w:rPr>
          <w:b w:val="0"/>
          <w:spacing w:val="-1"/>
          <w:szCs w:val="24"/>
        </w:rPr>
        <w:t>2007.</w:t>
      </w:r>
      <w:r w:rsidRPr="001710AA">
        <w:rPr>
          <w:b w:val="0"/>
          <w:spacing w:val="23"/>
          <w:szCs w:val="24"/>
        </w:rPr>
        <w:t xml:space="preserve"> </w:t>
      </w:r>
      <w:r w:rsidRPr="001710AA">
        <w:rPr>
          <w:b w:val="0"/>
          <w:szCs w:val="24"/>
        </w:rPr>
        <w:t>Linking</w:t>
      </w:r>
      <w:r w:rsidRPr="001710AA">
        <w:rPr>
          <w:b w:val="0"/>
          <w:spacing w:val="22"/>
          <w:szCs w:val="24"/>
        </w:rPr>
        <w:t xml:space="preserve"> </w:t>
      </w:r>
      <w:r w:rsidRPr="001710AA">
        <w:rPr>
          <w:b w:val="0"/>
          <w:spacing w:val="-1"/>
          <w:szCs w:val="24"/>
        </w:rPr>
        <w:t>climate</w:t>
      </w:r>
      <w:r w:rsidRPr="001710AA">
        <w:rPr>
          <w:b w:val="0"/>
          <w:spacing w:val="21"/>
          <w:szCs w:val="24"/>
        </w:rPr>
        <w:t xml:space="preserve"> </w:t>
      </w:r>
      <w:r w:rsidRPr="001710AA">
        <w:rPr>
          <w:b w:val="0"/>
          <w:szCs w:val="24"/>
        </w:rPr>
        <w:t>change</w:t>
      </w:r>
      <w:r w:rsidRPr="001710AA">
        <w:rPr>
          <w:b w:val="0"/>
          <w:spacing w:val="23"/>
          <w:szCs w:val="24"/>
        </w:rPr>
        <w:t xml:space="preserve"> </w:t>
      </w:r>
      <w:r w:rsidRPr="001710AA">
        <w:rPr>
          <w:b w:val="0"/>
          <w:spacing w:val="-2"/>
          <w:szCs w:val="24"/>
        </w:rPr>
        <w:t>modeling</w:t>
      </w:r>
      <w:r w:rsidRPr="001710AA">
        <w:rPr>
          <w:b w:val="0"/>
          <w:spacing w:val="20"/>
          <w:szCs w:val="24"/>
        </w:rPr>
        <w:t xml:space="preserve"> </w:t>
      </w:r>
      <w:r w:rsidRPr="001710AA">
        <w:rPr>
          <w:b w:val="0"/>
          <w:szCs w:val="24"/>
        </w:rPr>
        <w:t>to</w:t>
      </w:r>
      <w:r w:rsidRPr="001710AA">
        <w:rPr>
          <w:b w:val="0"/>
          <w:spacing w:val="21"/>
          <w:szCs w:val="24"/>
        </w:rPr>
        <w:t xml:space="preserve"> </w:t>
      </w:r>
      <w:r w:rsidRPr="001710AA">
        <w:rPr>
          <w:b w:val="0"/>
          <w:spacing w:val="-1"/>
          <w:szCs w:val="24"/>
        </w:rPr>
        <w:t>impacts</w:t>
      </w:r>
      <w:r w:rsidRPr="001710AA">
        <w:rPr>
          <w:b w:val="0"/>
          <w:spacing w:val="55"/>
          <w:w w:val="102"/>
          <w:szCs w:val="24"/>
        </w:rPr>
        <w:t xml:space="preserve"> </w:t>
      </w:r>
      <w:r w:rsidRPr="001710AA">
        <w:rPr>
          <w:b w:val="0"/>
          <w:spacing w:val="-1"/>
          <w:szCs w:val="24"/>
        </w:rPr>
        <w:t>studies:</w:t>
      </w:r>
      <w:r w:rsidRPr="001710AA">
        <w:rPr>
          <w:b w:val="0"/>
          <w:spacing w:val="27"/>
          <w:szCs w:val="24"/>
        </w:rPr>
        <w:t xml:space="preserve"> </w:t>
      </w:r>
      <w:r w:rsidRPr="001710AA">
        <w:rPr>
          <w:b w:val="0"/>
          <w:spacing w:val="-1"/>
          <w:szCs w:val="24"/>
        </w:rPr>
        <w:t>Recent</w:t>
      </w:r>
      <w:r w:rsidRPr="001710AA">
        <w:rPr>
          <w:b w:val="0"/>
          <w:spacing w:val="28"/>
          <w:szCs w:val="24"/>
        </w:rPr>
        <w:t xml:space="preserve"> </w:t>
      </w:r>
      <w:r w:rsidRPr="001710AA">
        <w:rPr>
          <w:b w:val="0"/>
          <w:spacing w:val="-1"/>
          <w:szCs w:val="24"/>
        </w:rPr>
        <w:t>advances</w:t>
      </w:r>
      <w:r w:rsidRPr="001710AA">
        <w:rPr>
          <w:b w:val="0"/>
          <w:spacing w:val="27"/>
          <w:szCs w:val="24"/>
        </w:rPr>
        <w:t xml:space="preserve"> </w:t>
      </w:r>
      <w:r w:rsidRPr="001710AA">
        <w:rPr>
          <w:b w:val="0"/>
          <w:spacing w:val="-1"/>
          <w:szCs w:val="24"/>
        </w:rPr>
        <w:t>in</w:t>
      </w:r>
      <w:r w:rsidRPr="001710AA">
        <w:rPr>
          <w:b w:val="0"/>
          <w:spacing w:val="27"/>
          <w:szCs w:val="24"/>
        </w:rPr>
        <w:t xml:space="preserve"> </w:t>
      </w:r>
      <w:r w:rsidRPr="001710AA">
        <w:rPr>
          <w:b w:val="0"/>
          <w:spacing w:val="-1"/>
          <w:szCs w:val="24"/>
        </w:rPr>
        <w:t>downscaling</w:t>
      </w:r>
      <w:r w:rsidRPr="001710AA">
        <w:rPr>
          <w:b w:val="0"/>
          <w:spacing w:val="28"/>
          <w:szCs w:val="24"/>
        </w:rPr>
        <w:t xml:space="preserve"> </w:t>
      </w:r>
      <w:r w:rsidRPr="001710AA">
        <w:rPr>
          <w:b w:val="0"/>
          <w:spacing w:val="-1"/>
          <w:szCs w:val="24"/>
        </w:rPr>
        <w:t>techniques</w:t>
      </w:r>
      <w:r w:rsidRPr="001710AA">
        <w:rPr>
          <w:b w:val="0"/>
          <w:spacing w:val="27"/>
          <w:szCs w:val="24"/>
        </w:rPr>
        <w:t xml:space="preserve"> </w:t>
      </w:r>
      <w:r w:rsidRPr="001710AA">
        <w:rPr>
          <w:b w:val="0"/>
          <w:spacing w:val="-1"/>
          <w:szCs w:val="24"/>
        </w:rPr>
        <w:t>for</w:t>
      </w:r>
      <w:r w:rsidRPr="001710AA">
        <w:rPr>
          <w:b w:val="0"/>
          <w:spacing w:val="27"/>
          <w:szCs w:val="24"/>
        </w:rPr>
        <w:t xml:space="preserve"> </w:t>
      </w:r>
      <w:r w:rsidRPr="001710AA">
        <w:rPr>
          <w:b w:val="0"/>
          <w:spacing w:val="-1"/>
          <w:szCs w:val="24"/>
        </w:rPr>
        <w:t>hydrological</w:t>
      </w:r>
      <w:r w:rsidRPr="001710AA">
        <w:rPr>
          <w:b w:val="0"/>
          <w:spacing w:val="31"/>
          <w:szCs w:val="24"/>
        </w:rPr>
        <w:t xml:space="preserve"> </w:t>
      </w:r>
      <w:r w:rsidRPr="001710AA">
        <w:rPr>
          <w:b w:val="0"/>
          <w:spacing w:val="-1"/>
          <w:szCs w:val="24"/>
        </w:rPr>
        <w:t>modeling.</w:t>
      </w:r>
      <w:r w:rsidRPr="001710AA">
        <w:rPr>
          <w:b w:val="0"/>
          <w:spacing w:val="29"/>
          <w:w w:val="102"/>
          <w:szCs w:val="24"/>
        </w:rPr>
        <w:t xml:space="preserve"> </w:t>
      </w:r>
      <w:r w:rsidRPr="001710AA">
        <w:rPr>
          <w:b w:val="0"/>
          <w:spacing w:val="-1"/>
          <w:szCs w:val="24"/>
        </w:rPr>
        <w:t>International</w:t>
      </w:r>
      <w:r w:rsidRPr="001710AA">
        <w:rPr>
          <w:b w:val="0"/>
          <w:spacing w:val="19"/>
          <w:szCs w:val="24"/>
        </w:rPr>
        <w:t xml:space="preserve"> </w:t>
      </w:r>
      <w:r w:rsidRPr="001710AA">
        <w:rPr>
          <w:b w:val="0"/>
          <w:spacing w:val="-1"/>
          <w:szCs w:val="24"/>
        </w:rPr>
        <w:t>Journal</w:t>
      </w:r>
      <w:r w:rsidRPr="001710AA">
        <w:rPr>
          <w:b w:val="0"/>
          <w:spacing w:val="19"/>
          <w:szCs w:val="24"/>
        </w:rPr>
        <w:t xml:space="preserve"> </w:t>
      </w:r>
      <w:r w:rsidRPr="001710AA">
        <w:rPr>
          <w:b w:val="0"/>
          <w:spacing w:val="-1"/>
          <w:szCs w:val="24"/>
        </w:rPr>
        <w:t>of</w:t>
      </w:r>
      <w:r w:rsidRPr="001710AA">
        <w:rPr>
          <w:b w:val="0"/>
          <w:spacing w:val="20"/>
          <w:szCs w:val="24"/>
        </w:rPr>
        <w:t xml:space="preserve"> </w:t>
      </w:r>
      <w:r w:rsidRPr="001710AA">
        <w:rPr>
          <w:b w:val="0"/>
          <w:spacing w:val="-1"/>
          <w:szCs w:val="24"/>
        </w:rPr>
        <w:t>Climatology,</w:t>
      </w:r>
      <w:r w:rsidRPr="001710AA">
        <w:rPr>
          <w:b w:val="0"/>
          <w:spacing w:val="19"/>
          <w:szCs w:val="24"/>
        </w:rPr>
        <w:t xml:space="preserve"> </w:t>
      </w:r>
      <w:r w:rsidRPr="001710AA">
        <w:rPr>
          <w:b w:val="0"/>
          <w:spacing w:val="-1"/>
          <w:szCs w:val="24"/>
        </w:rPr>
        <w:t>27,</w:t>
      </w:r>
      <w:r w:rsidRPr="001710AA">
        <w:rPr>
          <w:b w:val="0"/>
          <w:spacing w:val="20"/>
          <w:szCs w:val="24"/>
        </w:rPr>
        <w:t xml:space="preserve"> </w:t>
      </w:r>
      <w:r w:rsidRPr="001710AA">
        <w:rPr>
          <w:b w:val="0"/>
          <w:spacing w:val="-1"/>
          <w:szCs w:val="24"/>
        </w:rPr>
        <w:t>1547-1578.</w:t>
      </w:r>
      <w:r w:rsidRPr="001710AA">
        <w:rPr>
          <w:b w:val="0"/>
          <w:spacing w:val="19"/>
          <w:szCs w:val="24"/>
        </w:rPr>
        <w:t xml:space="preserve"> </w:t>
      </w:r>
      <w:r w:rsidRPr="001710AA">
        <w:rPr>
          <w:b w:val="0"/>
          <w:spacing w:val="-1"/>
          <w:szCs w:val="24"/>
        </w:rPr>
        <w:t>DOI:</w:t>
      </w:r>
      <w:r w:rsidRPr="001710AA">
        <w:rPr>
          <w:b w:val="0"/>
          <w:spacing w:val="19"/>
          <w:szCs w:val="24"/>
        </w:rPr>
        <w:t xml:space="preserve"> </w:t>
      </w:r>
      <w:r w:rsidRPr="001710AA">
        <w:rPr>
          <w:b w:val="0"/>
          <w:spacing w:val="-1"/>
          <w:szCs w:val="24"/>
        </w:rPr>
        <w:t>10.1002/joc.1556.</w:t>
      </w:r>
    </w:p>
    <w:p w:rsidR="00397DC6" w:rsidRPr="001710AA" w:rsidRDefault="00397DC6" w:rsidP="00397DC6">
      <w:pPr>
        <w:pStyle w:val="BodyText"/>
        <w:spacing w:before="114" w:line="246" w:lineRule="auto"/>
        <w:ind w:left="490" w:right="151" w:hanging="339"/>
        <w:rPr>
          <w:b w:val="0"/>
          <w:szCs w:val="24"/>
        </w:rPr>
      </w:pPr>
      <w:r w:rsidRPr="001710AA">
        <w:rPr>
          <w:b w:val="0"/>
          <w:szCs w:val="24"/>
        </w:rPr>
        <w:t>Ghosh,</w:t>
      </w:r>
      <w:r w:rsidRPr="001710AA">
        <w:rPr>
          <w:b w:val="0"/>
          <w:spacing w:val="18"/>
          <w:szCs w:val="24"/>
        </w:rPr>
        <w:t xml:space="preserve"> </w:t>
      </w:r>
      <w:r w:rsidRPr="001710AA">
        <w:rPr>
          <w:b w:val="0"/>
          <w:spacing w:val="-1"/>
          <w:szCs w:val="24"/>
        </w:rPr>
        <w:t>S.,</w:t>
      </w:r>
      <w:r w:rsidRPr="001710AA">
        <w:rPr>
          <w:b w:val="0"/>
          <w:spacing w:val="18"/>
          <w:szCs w:val="24"/>
        </w:rPr>
        <w:t xml:space="preserve"> </w:t>
      </w:r>
      <w:r w:rsidRPr="001710AA">
        <w:rPr>
          <w:b w:val="0"/>
          <w:spacing w:val="-1"/>
          <w:szCs w:val="24"/>
        </w:rPr>
        <w:t>Mujumdar,</w:t>
      </w:r>
      <w:r w:rsidRPr="001710AA">
        <w:rPr>
          <w:b w:val="0"/>
          <w:spacing w:val="19"/>
          <w:szCs w:val="24"/>
        </w:rPr>
        <w:t xml:space="preserve"> </w:t>
      </w:r>
      <w:r w:rsidRPr="001710AA">
        <w:rPr>
          <w:b w:val="0"/>
          <w:spacing w:val="-1"/>
          <w:szCs w:val="24"/>
        </w:rPr>
        <w:t>P.</w:t>
      </w:r>
      <w:r w:rsidRPr="001710AA">
        <w:rPr>
          <w:b w:val="0"/>
          <w:spacing w:val="19"/>
          <w:szCs w:val="24"/>
        </w:rPr>
        <w:t xml:space="preserve"> </w:t>
      </w:r>
      <w:r w:rsidRPr="001710AA">
        <w:rPr>
          <w:b w:val="0"/>
          <w:spacing w:val="-1"/>
          <w:szCs w:val="24"/>
        </w:rPr>
        <w:t>P.,</w:t>
      </w:r>
      <w:r w:rsidRPr="001710AA">
        <w:rPr>
          <w:b w:val="0"/>
          <w:spacing w:val="19"/>
          <w:szCs w:val="24"/>
        </w:rPr>
        <w:t xml:space="preserve"> </w:t>
      </w:r>
      <w:r w:rsidRPr="001710AA">
        <w:rPr>
          <w:b w:val="0"/>
          <w:szCs w:val="24"/>
        </w:rPr>
        <w:t>2008</w:t>
      </w:r>
      <w:r w:rsidRPr="001710AA">
        <w:rPr>
          <w:b w:val="0"/>
          <w:spacing w:val="17"/>
          <w:szCs w:val="24"/>
        </w:rPr>
        <w:t xml:space="preserve"> </w:t>
      </w:r>
      <w:r w:rsidRPr="001710AA">
        <w:rPr>
          <w:b w:val="0"/>
          <w:spacing w:val="-1"/>
          <w:szCs w:val="24"/>
        </w:rPr>
        <w:t>Statistical</w:t>
      </w:r>
      <w:r w:rsidRPr="001710AA">
        <w:rPr>
          <w:b w:val="0"/>
          <w:spacing w:val="18"/>
          <w:szCs w:val="24"/>
        </w:rPr>
        <w:t xml:space="preserve"> </w:t>
      </w:r>
      <w:r w:rsidRPr="001710AA">
        <w:rPr>
          <w:b w:val="0"/>
          <w:spacing w:val="-1"/>
          <w:szCs w:val="24"/>
        </w:rPr>
        <w:t>downscaling</w:t>
      </w:r>
      <w:r w:rsidRPr="001710AA">
        <w:rPr>
          <w:b w:val="0"/>
          <w:spacing w:val="21"/>
          <w:szCs w:val="24"/>
        </w:rPr>
        <w:t xml:space="preserve"> </w:t>
      </w:r>
      <w:r w:rsidRPr="001710AA">
        <w:rPr>
          <w:b w:val="0"/>
          <w:szCs w:val="24"/>
        </w:rPr>
        <w:t>of</w:t>
      </w:r>
      <w:r w:rsidRPr="001710AA">
        <w:rPr>
          <w:b w:val="0"/>
          <w:spacing w:val="19"/>
          <w:szCs w:val="24"/>
        </w:rPr>
        <w:t xml:space="preserve"> </w:t>
      </w:r>
      <w:r w:rsidRPr="001710AA">
        <w:rPr>
          <w:b w:val="0"/>
          <w:spacing w:val="-1"/>
          <w:szCs w:val="24"/>
        </w:rPr>
        <w:t>GCM</w:t>
      </w:r>
      <w:r w:rsidRPr="001710AA">
        <w:rPr>
          <w:b w:val="0"/>
          <w:spacing w:val="18"/>
          <w:szCs w:val="24"/>
        </w:rPr>
        <w:t xml:space="preserve"> </w:t>
      </w:r>
      <w:r w:rsidRPr="001710AA">
        <w:rPr>
          <w:b w:val="0"/>
          <w:spacing w:val="-1"/>
          <w:szCs w:val="24"/>
        </w:rPr>
        <w:t>simulations</w:t>
      </w:r>
      <w:r w:rsidRPr="001710AA">
        <w:rPr>
          <w:b w:val="0"/>
          <w:spacing w:val="20"/>
          <w:szCs w:val="24"/>
        </w:rPr>
        <w:t xml:space="preserve"> </w:t>
      </w:r>
      <w:r w:rsidRPr="001710AA">
        <w:rPr>
          <w:b w:val="0"/>
          <w:spacing w:val="-1"/>
          <w:szCs w:val="24"/>
        </w:rPr>
        <w:t>to</w:t>
      </w:r>
      <w:r w:rsidRPr="001710AA">
        <w:rPr>
          <w:b w:val="0"/>
          <w:spacing w:val="20"/>
          <w:szCs w:val="24"/>
        </w:rPr>
        <w:t xml:space="preserve"> </w:t>
      </w:r>
      <w:r w:rsidRPr="001710AA">
        <w:rPr>
          <w:b w:val="0"/>
          <w:spacing w:val="-1"/>
          <w:szCs w:val="24"/>
        </w:rPr>
        <w:t>streamflow</w:t>
      </w:r>
      <w:r w:rsidRPr="001710AA">
        <w:rPr>
          <w:b w:val="0"/>
          <w:spacing w:val="79"/>
          <w:w w:val="102"/>
          <w:szCs w:val="24"/>
        </w:rPr>
        <w:t xml:space="preserve"> </w:t>
      </w:r>
      <w:r w:rsidRPr="001710AA">
        <w:rPr>
          <w:b w:val="0"/>
          <w:spacing w:val="-1"/>
          <w:szCs w:val="24"/>
        </w:rPr>
        <w:t>using</w:t>
      </w:r>
      <w:r w:rsidRPr="001710AA">
        <w:rPr>
          <w:b w:val="0"/>
          <w:spacing w:val="17"/>
          <w:szCs w:val="24"/>
        </w:rPr>
        <w:t xml:space="preserve"> </w:t>
      </w:r>
      <w:r w:rsidRPr="001710AA">
        <w:rPr>
          <w:b w:val="0"/>
          <w:spacing w:val="-1"/>
          <w:szCs w:val="24"/>
        </w:rPr>
        <w:t>Relevance</w:t>
      </w:r>
      <w:r w:rsidRPr="001710AA">
        <w:rPr>
          <w:b w:val="0"/>
          <w:spacing w:val="18"/>
          <w:szCs w:val="24"/>
        </w:rPr>
        <w:t xml:space="preserve"> </w:t>
      </w:r>
      <w:r w:rsidRPr="001710AA">
        <w:rPr>
          <w:b w:val="0"/>
          <w:spacing w:val="-1"/>
          <w:szCs w:val="24"/>
        </w:rPr>
        <w:t>Vector</w:t>
      </w:r>
      <w:r w:rsidRPr="001710AA">
        <w:rPr>
          <w:b w:val="0"/>
          <w:spacing w:val="20"/>
          <w:szCs w:val="24"/>
        </w:rPr>
        <w:t xml:space="preserve"> </w:t>
      </w:r>
      <w:r w:rsidRPr="001710AA">
        <w:rPr>
          <w:b w:val="0"/>
          <w:spacing w:val="-1"/>
          <w:szCs w:val="24"/>
        </w:rPr>
        <w:t>Machine.</w:t>
      </w:r>
      <w:r w:rsidRPr="001710AA">
        <w:rPr>
          <w:b w:val="0"/>
          <w:spacing w:val="18"/>
          <w:szCs w:val="24"/>
        </w:rPr>
        <w:t xml:space="preserve"> </w:t>
      </w:r>
      <w:r w:rsidRPr="001710AA">
        <w:rPr>
          <w:b w:val="0"/>
          <w:spacing w:val="-1"/>
          <w:szCs w:val="24"/>
        </w:rPr>
        <w:t>Advances</w:t>
      </w:r>
      <w:r w:rsidRPr="001710AA">
        <w:rPr>
          <w:b w:val="0"/>
          <w:spacing w:val="20"/>
          <w:szCs w:val="24"/>
        </w:rPr>
        <w:t xml:space="preserve"> </w:t>
      </w:r>
      <w:r w:rsidRPr="001710AA">
        <w:rPr>
          <w:b w:val="0"/>
          <w:spacing w:val="-1"/>
          <w:szCs w:val="24"/>
        </w:rPr>
        <w:t>in</w:t>
      </w:r>
      <w:r w:rsidRPr="001710AA">
        <w:rPr>
          <w:b w:val="0"/>
          <w:spacing w:val="19"/>
          <w:szCs w:val="24"/>
        </w:rPr>
        <w:t xml:space="preserve"> </w:t>
      </w:r>
      <w:r w:rsidRPr="001710AA">
        <w:rPr>
          <w:b w:val="0"/>
          <w:szCs w:val="24"/>
        </w:rPr>
        <w:t>Water</w:t>
      </w:r>
      <w:r w:rsidRPr="001710AA">
        <w:rPr>
          <w:b w:val="0"/>
          <w:spacing w:val="19"/>
          <w:szCs w:val="24"/>
        </w:rPr>
        <w:t xml:space="preserve"> </w:t>
      </w:r>
      <w:r w:rsidRPr="001710AA">
        <w:rPr>
          <w:b w:val="0"/>
          <w:spacing w:val="-1"/>
          <w:szCs w:val="24"/>
        </w:rPr>
        <w:t>Resources,</w:t>
      </w:r>
      <w:r w:rsidRPr="001710AA">
        <w:rPr>
          <w:b w:val="0"/>
          <w:spacing w:val="18"/>
          <w:szCs w:val="24"/>
        </w:rPr>
        <w:t xml:space="preserve"> </w:t>
      </w:r>
      <w:r w:rsidRPr="001710AA">
        <w:rPr>
          <w:b w:val="0"/>
          <w:szCs w:val="24"/>
        </w:rPr>
        <w:t>31/1,</w:t>
      </w:r>
      <w:r w:rsidRPr="001710AA">
        <w:rPr>
          <w:b w:val="0"/>
          <w:spacing w:val="20"/>
          <w:szCs w:val="24"/>
        </w:rPr>
        <w:t xml:space="preserve"> </w:t>
      </w:r>
      <w:r w:rsidRPr="001710AA">
        <w:rPr>
          <w:b w:val="0"/>
          <w:spacing w:val="-1"/>
          <w:szCs w:val="24"/>
        </w:rPr>
        <w:t>pp.</w:t>
      </w:r>
      <w:r w:rsidRPr="001710AA">
        <w:rPr>
          <w:b w:val="0"/>
          <w:spacing w:val="17"/>
          <w:szCs w:val="24"/>
        </w:rPr>
        <w:t xml:space="preserve"> </w:t>
      </w:r>
      <w:r w:rsidRPr="001710AA">
        <w:rPr>
          <w:b w:val="0"/>
          <w:spacing w:val="-1"/>
          <w:szCs w:val="24"/>
        </w:rPr>
        <w:t>132-146,</w:t>
      </w:r>
      <w:r w:rsidRPr="001710AA">
        <w:rPr>
          <w:b w:val="0"/>
          <w:spacing w:val="18"/>
          <w:szCs w:val="24"/>
        </w:rPr>
        <w:t xml:space="preserve"> </w:t>
      </w:r>
      <w:r w:rsidRPr="001710AA">
        <w:rPr>
          <w:b w:val="0"/>
          <w:spacing w:val="-1"/>
          <w:szCs w:val="24"/>
        </w:rPr>
        <w:t>doi</w:t>
      </w:r>
      <w:r w:rsidRPr="001710AA">
        <w:rPr>
          <w:b w:val="0"/>
          <w:spacing w:val="20"/>
          <w:szCs w:val="24"/>
        </w:rPr>
        <w:t xml:space="preserve"> </w:t>
      </w:r>
      <w:r w:rsidRPr="001710AA">
        <w:rPr>
          <w:b w:val="0"/>
          <w:szCs w:val="24"/>
        </w:rPr>
        <w:t>:</w:t>
      </w:r>
      <w:r w:rsidRPr="001710AA">
        <w:rPr>
          <w:b w:val="0"/>
          <w:spacing w:val="53"/>
          <w:w w:val="102"/>
          <w:szCs w:val="24"/>
        </w:rPr>
        <w:t xml:space="preserve"> </w:t>
      </w:r>
      <w:r w:rsidRPr="001710AA">
        <w:rPr>
          <w:b w:val="0"/>
          <w:spacing w:val="-1"/>
          <w:szCs w:val="24"/>
        </w:rPr>
        <w:t>10.1016/j.advwatres.</w:t>
      </w:r>
      <w:r w:rsidRPr="001710AA">
        <w:rPr>
          <w:b w:val="0"/>
          <w:szCs w:val="24"/>
        </w:rPr>
        <w:t xml:space="preserve"> </w:t>
      </w:r>
      <w:r w:rsidRPr="001710AA">
        <w:rPr>
          <w:b w:val="0"/>
          <w:spacing w:val="4"/>
          <w:szCs w:val="24"/>
        </w:rPr>
        <w:t xml:space="preserve"> </w:t>
      </w:r>
      <w:r w:rsidRPr="001710AA">
        <w:rPr>
          <w:b w:val="0"/>
          <w:spacing w:val="-1"/>
          <w:szCs w:val="24"/>
        </w:rPr>
        <w:t>2007.07.005</w:t>
      </w:r>
    </w:p>
    <w:p w:rsidR="00397DC6" w:rsidRPr="001710AA" w:rsidRDefault="00397DC6" w:rsidP="00397DC6">
      <w:pPr>
        <w:pStyle w:val="BodyText"/>
        <w:spacing w:before="112" w:line="246" w:lineRule="auto"/>
        <w:ind w:left="490" w:right="155" w:hanging="339"/>
        <w:rPr>
          <w:b w:val="0"/>
          <w:szCs w:val="24"/>
        </w:rPr>
      </w:pPr>
      <w:r w:rsidRPr="001710AA">
        <w:rPr>
          <w:b w:val="0"/>
          <w:spacing w:val="-1"/>
          <w:szCs w:val="24"/>
        </w:rPr>
        <w:t>Haykin,</w:t>
      </w:r>
      <w:r w:rsidRPr="001710AA">
        <w:rPr>
          <w:b w:val="0"/>
          <w:spacing w:val="2"/>
          <w:szCs w:val="24"/>
        </w:rPr>
        <w:t xml:space="preserve"> </w:t>
      </w:r>
      <w:r w:rsidRPr="001710AA">
        <w:rPr>
          <w:b w:val="0"/>
          <w:spacing w:val="-1"/>
          <w:szCs w:val="24"/>
        </w:rPr>
        <w:t>S.,</w:t>
      </w:r>
      <w:r w:rsidRPr="001710AA">
        <w:rPr>
          <w:b w:val="0"/>
          <w:szCs w:val="24"/>
        </w:rPr>
        <w:t xml:space="preserve"> </w:t>
      </w:r>
      <w:r w:rsidRPr="001710AA">
        <w:rPr>
          <w:b w:val="0"/>
          <w:spacing w:val="-1"/>
          <w:szCs w:val="24"/>
        </w:rPr>
        <w:t>2003.</w:t>
      </w:r>
      <w:r w:rsidRPr="001710AA">
        <w:rPr>
          <w:b w:val="0"/>
          <w:spacing w:val="2"/>
          <w:szCs w:val="24"/>
        </w:rPr>
        <w:t xml:space="preserve"> </w:t>
      </w:r>
      <w:r w:rsidRPr="001710AA">
        <w:rPr>
          <w:b w:val="0"/>
          <w:spacing w:val="-1"/>
          <w:szCs w:val="24"/>
        </w:rPr>
        <w:t>Neural</w:t>
      </w:r>
      <w:r w:rsidRPr="001710AA">
        <w:rPr>
          <w:b w:val="0"/>
          <w:spacing w:val="1"/>
          <w:szCs w:val="24"/>
        </w:rPr>
        <w:t xml:space="preserve"> </w:t>
      </w:r>
      <w:r w:rsidRPr="001710AA">
        <w:rPr>
          <w:b w:val="0"/>
          <w:spacing w:val="-1"/>
          <w:szCs w:val="24"/>
        </w:rPr>
        <w:t>Networks:</w:t>
      </w:r>
      <w:r w:rsidRPr="001710AA">
        <w:rPr>
          <w:b w:val="0"/>
          <w:spacing w:val="2"/>
          <w:szCs w:val="24"/>
        </w:rPr>
        <w:t xml:space="preserve"> </w:t>
      </w:r>
      <w:r w:rsidRPr="001710AA">
        <w:rPr>
          <w:b w:val="0"/>
          <w:szCs w:val="24"/>
        </w:rPr>
        <w:t>A</w:t>
      </w:r>
      <w:r w:rsidRPr="001710AA">
        <w:rPr>
          <w:b w:val="0"/>
          <w:spacing w:val="2"/>
          <w:szCs w:val="24"/>
        </w:rPr>
        <w:t xml:space="preserve"> </w:t>
      </w:r>
      <w:r w:rsidRPr="001710AA">
        <w:rPr>
          <w:b w:val="0"/>
          <w:spacing w:val="-1"/>
          <w:szCs w:val="24"/>
        </w:rPr>
        <w:t>comprehensive</w:t>
      </w:r>
      <w:r w:rsidRPr="001710AA">
        <w:rPr>
          <w:b w:val="0"/>
          <w:spacing w:val="2"/>
          <w:szCs w:val="24"/>
        </w:rPr>
        <w:t xml:space="preserve"> </w:t>
      </w:r>
      <w:r w:rsidRPr="001710AA">
        <w:rPr>
          <w:b w:val="0"/>
          <w:spacing w:val="-1"/>
          <w:szCs w:val="24"/>
        </w:rPr>
        <w:t>foundation.</w:t>
      </w:r>
      <w:r w:rsidRPr="001710AA">
        <w:rPr>
          <w:b w:val="0"/>
          <w:spacing w:val="2"/>
          <w:szCs w:val="24"/>
        </w:rPr>
        <w:t xml:space="preserve"> </w:t>
      </w:r>
      <w:r w:rsidRPr="001710AA">
        <w:rPr>
          <w:b w:val="0"/>
          <w:spacing w:val="-1"/>
          <w:szCs w:val="24"/>
        </w:rPr>
        <w:t>Fourth</w:t>
      </w:r>
      <w:r w:rsidRPr="001710AA">
        <w:rPr>
          <w:b w:val="0"/>
          <w:spacing w:val="2"/>
          <w:szCs w:val="24"/>
        </w:rPr>
        <w:t xml:space="preserve"> </w:t>
      </w:r>
      <w:r w:rsidRPr="001710AA">
        <w:rPr>
          <w:b w:val="0"/>
          <w:spacing w:val="-1"/>
          <w:szCs w:val="24"/>
        </w:rPr>
        <w:t>Indian</w:t>
      </w:r>
      <w:r w:rsidRPr="001710AA">
        <w:rPr>
          <w:b w:val="0"/>
          <w:szCs w:val="24"/>
        </w:rPr>
        <w:t xml:space="preserve"> </w:t>
      </w:r>
      <w:r w:rsidRPr="001710AA">
        <w:rPr>
          <w:b w:val="0"/>
          <w:spacing w:val="2"/>
          <w:szCs w:val="24"/>
        </w:rPr>
        <w:t xml:space="preserve"> </w:t>
      </w:r>
      <w:r w:rsidRPr="001710AA">
        <w:rPr>
          <w:b w:val="0"/>
          <w:spacing w:val="-1"/>
          <w:szCs w:val="24"/>
        </w:rPr>
        <w:t>Reprint,</w:t>
      </w:r>
      <w:r w:rsidRPr="001710AA">
        <w:rPr>
          <w:b w:val="0"/>
          <w:spacing w:val="52"/>
          <w:w w:val="102"/>
          <w:szCs w:val="24"/>
        </w:rPr>
        <w:t xml:space="preserve"> </w:t>
      </w:r>
      <w:r w:rsidRPr="001710AA">
        <w:rPr>
          <w:b w:val="0"/>
          <w:spacing w:val="-1"/>
          <w:szCs w:val="24"/>
        </w:rPr>
        <w:t>Pearson</w:t>
      </w:r>
      <w:r w:rsidRPr="001710AA">
        <w:rPr>
          <w:b w:val="0"/>
          <w:spacing w:val="22"/>
          <w:szCs w:val="24"/>
        </w:rPr>
        <w:t xml:space="preserve"> </w:t>
      </w:r>
      <w:r w:rsidRPr="001710AA">
        <w:rPr>
          <w:b w:val="0"/>
          <w:spacing w:val="-1"/>
          <w:szCs w:val="24"/>
        </w:rPr>
        <w:t>Education,</w:t>
      </w:r>
      <w:r w:rsidRPr="001710AA">
        <w:rPr>
          <w:b w:val="0"/>
          <w:spacing w:val="23"/>
          <w:szCs w:val="24"/>
        </w:rPr>
        <w:t xml:space="preserve"> </w:t>
      </w:r>
      <w:r w:rsidRPr="001710AA">
        <w:rPr>
          <w:b w:val="0"/>
          <w:spacing w:val="-1"/>
          <w:szCs w:val="24"/>
        </w:rPr>
        <w:t>Singapore,</w:t>
      </w:r>
      <w:r w:rsidRPr="001710AA">
        <w:rPr>
          <w:b w:val="0"/>
          <w:spacing w:val="24"/>
          <w:szCs w:val="24"/>
        </w:rPr>
        <w:t xml:space="preserve"> </w:t>
      </w:r>
      <w:r w:rsidRPr="001710AA">
        <w:rPr>
          <w:b w:val="0"/>
          <w:spacing w:val="-1"/>
          <w:szCs w:val="24"/>
        </w:rPr>
        <w:t>pp.842.</w:t>
      </w:r>
    </w:p>
    <w:p w:rsidR="00397DC6" w:rsidRPr="001710AA" w:rsidRDefault="00397DC6" w:rsidP="00397DC6">
      <w:pPr>
        <w:pStyle w:val="BodyText"/>
        <w:spacing w:before="112" w:line="245" w:lineRule="auto"/>
        <w:ind w:left="490" w:right="152" w:hanging="339"/>
        <w:rPr>
          <w:b w:val="0"/>
          <w:szCs w:val="24"/>
        </w:rPr>
      </w:pPr>
      <w:r w:rsidRPr="001710AA">
        <w:rPr>
          <w:b w:val="0"/>
          <w:spacing w:val="-1"/>
          <w:szCs w:val="24"/>
        </w:rPr>
        <w:t>Hush,</w:t>
      </w:r>
      <w:r w:rsidRPr="001710AA">
        <w:rPr>
          <w:b w:val="0"/>
          <w:spacing w:val="24"/>
          <w:szCs w:val="24"/>
        </w:rPr>
        <w:t xml:space="preserve"> </w:t>
      </w:r>
      <w:r w:rsidRPr="001710AA">
        <w:rPr>
          <w:b w:val="0"/>
          <w:szCs w:val="24"/>
        </w:rPr>
        <w:t>D.</w:t>
      </w:r>
      <w:r w:rsidRPr="001710AA">
        <w:rPr>
          <w:b w:val="0"/>
          <w:spacing w:val="24"/>
          <w:szCs w:val="24"/>
        </w:rPr>
        <w:t xml:space="preserve"> </w:t>
      </w:r>
      <w:r w:rsidRPr="001710AA">
        <w:rPr>
          <w:b w:val="0"/>
          <w:spacing w:val="-1"/>
          <w:szCs w:val="24"/>
        </w:rPr>
        <w:t>R.,</w:t>
      </w:r>
      <w:r w:rsidRPr="001710AA">
        <w:rPr>
          <w:b w:val="0"/>
          <w:spacing w:val="25"/>
          <w:szCs w:val="24"/>
        </w:rPr>
        <w:t xml:space="preserve"> </w:t>
      </w:r>
      <w:r w:rsidRPr="001710AA">
        <w:rPr>
          <w:b w:val="0"/>
          <w:spacing w:val="-1"/>
          <w:szCs w:val="24"/>
        </w:rPr>
        <w:t>Horne,</w:t>
      </w:r>
      <w:r w:rsidRPr="001710AA">
        <w:rPr>
          <w:b w:val="0"/>
          <w:spacing w:val="25"/>
          <w:szCs w:val="24"/>
        </w:rPr>
        <w:t xml:space="preserve"> </w:t>
      </w:r>
      <w:r w:rsidRPr="001710AA">
        <w:rPr>
          <w:b w:val="0"/>
          <w:spacing w:val="-1"/>
          <w:szCs w:val="24"/>
        </w:rPr>
        <w:t>B.</w:t>
      </w:r>
      <w:r w:rsidRPr="001710AA">
        <w:rPr>
          <w:b w:val="0"/>
          <w:spacing w:val="28"/>
          <w:szCs w:val="24"/>
        </w:rPr>
        <w:t xml:space="preserve"> </w:t>
      </w:r>
      <w:r w:rsidRPr="001710AA">
        <w:rPr>
          <w:b w:val="0"/>
          <w:spacing w:val="-1"/>
          <w:szCs w:val="24"/>
        </w:rPr>
        <w:t>G.,</w:t>
      </w:r>
      <w:r w:rsidRPr="001710AA">
        <w:rPr>
          <w:b w:val="0"/>
          <w:spacing w:val="24"/>
          <w:szCs w:val="24"/>
        </w:rPr>
        <w:t xml:space="preserve"> </w:t>
      </w:r>
      <w:r w:rsidRPr="001710AA">
        <w:rPr>
          <w:b w:val="0"/>
          <w:spacing w:val="-1"/>
          <w:szCs w:val="24"/>
        </w:rPr>
        <w:t>1993.</w:t>
      </w:r>
      <w:r w:rsidRPr="001710AA">
        <w:rPr>
          <w:b w:val="0"/>
          <w:spacing w:val="24"/>
          <w:szCs w:val="24"/>
        </w:rPr>
        <w:t xml:space="preserve"> </w:t>
      </w:r>
      <w:r w:rsidRPr="001710AA">
        <w:rPr>
          <w:b w:val="0"/>
          <w:spacing w:val="-1"/>
          <w:szCs w:val="24"/>
        </w:rPr>
        <w:t>Progress</w:t>
      </w:r>
      <w:r w:rsidRPr="001710AA">
        <w:rPr>
          <w:b w:val="0"/>
          <w:spacing w:val="27"/>
          <w:szCs w:val="24"/>
        </w:rPr>
        <w:t xml:space="preserve"> </w:t>
      </w:r>
      <w:r w:rsidRPr="001710AA">
        <w:rPr>
          <w:b w:val="0"/>
          <w:spacing w:val="-1"/>
          <w:szCs w:val="24"/>
        </w:rPr>
        <w:t>in</w:t>
      </w:r>
      <w:r w:rsidRPr="001710AA">
        <w:rPr>
          <w:b w:val="0"/>
          <w:spacing w:val="25"/>
          <w:szCs w:val="24"/>
        </w:rPr>
        <w:t xml:space="preserve"> </w:t>
      </w:r>
      <w:r w:rsidRPr="001710AA">
        <w:rPr>
          <w:b w:val="0"/>
          <w:spacing w:val="-1"/>
          <w:szCs w:val="24"/>
        </w:rPr>
        <w:t>supervised</w:t>
      </w:r>
      <w:r w:rsidRPr="001710AA">
        <w:rPr>
          <w:b w:val="0"/>
          <w:spacing w:val="24"/>
          <w:szCs w:val="24"/>
        </w:rPr>
        <w:t xml:space="preserve"> </w:t>
      </w:r>
      <w:r w:rsidRPr="001710AA">
        <w:rPr>
          <w:b w:val="0"/>
          <w:spacing w:val="-1"/>
          <w:szCs w:val="24"/>
        </w:rPr>
        <w:t>neural</w:t>
      </w:r>
      <w:r w:rsidRPr="001710AA">
        <w:rPr>
          <w:b w:val="0"/>
          <w:spacing w:val="24"/>
          <w:szCs w:val="24"/>
        </w:rPr>
        <w:t xml:space="preserve"> </w:t>
      </w:r>
      <w:r w:rsidRPr="001710AA">
        <w:rPr>
          <w:b w:val="0"/>
          <w:spacing w:val="-1"/>
          <w:szCs w:val="24"/>
        </w:rPr>
        <w:t>networks:</w:t>
      </w:r>
      <w:r w:rsidRPr="001710AA">
        <w:rPr>
          <w:b w:val="0"/>
          <w:spacing w:val="25"/>
          <w:szCs w:val="24"/>
        </w:rPr>
        <w:t xml:space="preserve"> </w:t>
      </w:r>
      <w:r w:rsidRPr="001710AA">
        <w:rPr>
          <w:b w:val="0"/>
          <w:szCs w:val="24"/>
        </w:rPr>
        <w:t>What’s</w:t>
      </w:r>
      <w:r w:rsidRPr="001710AA">
        <w:rPr>
          <w:b w:val="0"/>
          <w:spacing w:val="26"/>
          <w:szCs w:val="24"/>
        </w:rPr>
        <w:t xml:space="preserve"> </w:t>
      </w:r>
      <w:r w:rsidRPr="001710AA">
        <w:rPr>
          <w:b w:val="0"/>
          <w:spacing w:val="-1"/>
          <w:szCs w:val="24"/>
        </w:rPr>
        <w:t>new</w:t>
      </w:r>
      <w:r w:rsidRPr="001710AA">
        <w:rPr>
          <w:b w:val="0"/>
          <w:spacing w:val="26"/>
          <w:szCs w:val="24"/>
        </w:rPr>
        <w:t xml:space="preserve"> </w:t>
      </w:r>
      <w:r w:rsidRPr="001710AA">
        <w:rPr>
          <w:b w:val="0"/>
          <w:spacing w:val="-1"/>
          <w:szCs w:val="24"/>
        </w:rPr>
        <w:t>since</w:t>
      </w:r>
      <w:r w:rsidRPr="001710AA">
        <w:rPr>
          <w:b w:val="0"/>
          <w:spacing w:val="53"/>
          <w:w w:val="102"/>
          <w:szCs w:val="24"/>
        </w:rPr>
        <w:t xml:space="preserve"> </w:t>
      </w:r>
      <w:r w:rsidRPr="001710AA">
        <w:rPr>
          <w:b w:val="0"/>
          <w:spacing w:val="-1"/>
          <w:szCs w:val="24"/>
        </w:rPr>
        <w:t>Lippmann?.</w:t>
      </w:r>
      <w:r w:rsidRPr="001710AA">
        <w:rPr>
          <w:b w:val="0"/>
          <w:spacing w:val="16"/>
          <w:szCs w:val="24"/>
        </w:rPr>
        <w:t xml:space="preserve"> </w:t>
      </w:r>
      <w:r w:rsidRPr="001710AA">
        <w:rPr>
          <w:b w:val="0"/>
          <w:szCs w:val="24"/>
        </w:rPr>
        <w:t>IEEE</w:t>
      </w:r>
      <w:r w:rsidRPr="001710AA">
        <w:rPr>
          <w:b w:val="0"/>
          <w:spacing w:val="16"/>
          <w:szCs w:val="24"/>
        </w:rPr>
        <w:t xml:space="preserve"> </w:t>
      </w:r>
      <w:r w:rsidRPr="001710AA">
        <w:rPr>
          <w:b w:val="0"/>
          <w:spacing w:val="-1"/>
          <w:szCs w:val="24"/>
        </w:rPr>
        <w:t>Signal</w:t>
      </w:r>
      <w:r w:rsidRPr="001710AA">
        <w:rPr>
          <w:b w:val="0"/>
          <w:spacing w:val="17"/>
          <w:szCs w:val="24"/>
        </w:rPr>
        <w:t xml:space="preserve"> </w:t>
      </w:r>
      <w:r w:rsidRPr="001710AA">
        <w:rPr>
          <w:b w:val="0"/>
          <w:spacing w:val="-1"/>
          <w:szCs w:val="24"/>
        </w:rPr>
        <w:t>Processing</w:t>
      </w:r>
      <w:r w:rsidRPr="001710AA">
        <w:rPr>
          <w:b w:val="0"/>
          <w:spacing w:val="17"/>
          <w:szCs w:val="24"/>
        </w:rPr>
        <w:t xml:space="preserve"> </w:t>
      </w:r>
      <w:r w:rsidRPr="001710AA">
        <w:rPr>
          <w:b w:val="0"/>
          <w:spacing w:val="-1"/>
          <w:szCs w:val="24"/>
        </w:rPr>
        <w:t>Magazine</w:t>
      </w:r>
      <w:r w:rsidRPr="001710AA">
        <w:rPr>
          <w:b w:val="0"/>
          <w:spacing w:val="18"/>
          <w:szCs w:val="24"/>
        </w:rPr>
        <w:t xml:space="preserve"> </w:t>
      </w:r>
      <w:r w:rsidRPr="001710AA">
        <w:rPr>
          <w:b w:val="0"/>
          <w:szCs w:val="24"/>
        </w:rPr>
        <w:t>10,</w:t>
      </w:r>
      <w:r w:rsidRPr="001710AA">
        <w:rPr>
          <w:b w:val="0"/>
          <w:spacing w:val="17"/>
          <w:szCs w:val="24"/>
        </w:rPr>
        <w:t xml:space="preserve"> </w:t>
      </w:r>
      <w:r w:rsidRPr="001710AA">
        <w:rPr>
          <w:b w:val="0"/>
          <w:szCs w:val="24"/>
        </w:rPr>
        <w:t>8-39.</w:t>
      </w:r>
    </w:p>
    <w:p w:rsidR="00397DC6" w:rsidRPr="001710AA" w:rsidRDefault="00397DC6" w:rsidP="00397DC6">
      <w:pPr>
        <w:pStyle w:val="BodyText"/>
        <w:spacing w:before="113" w:line="245" w:lineRule="auto"/>
        <w:ind w:left="490" w:right="153" w:hanging="339"/>
        <w:rPr>
          <w:b w:val="0"/>
          <w:szCs w:val="24"/>
        </w:rPr>
      </w:pPr>
      <w:r w:rsidRPr="001710AA">
        <w:rPr>
          <w:b w:val="0"/>
          <w:spacing w:val="-1"/>
          <w:szCs w:val="24"/>
        </w:rPr>
        <w:lastRenderedPageBreak/>
        <w:t>Katz</w:t>
      </w:r>
      <w:r w:rsidRPr="001710AA">
        <w:rPr>
          <w:b w:val="0"/>
          <w:spacing w:val="21"/>
          <w:szCs w:val="24"/>
        </w:rPr>
        <w:t xml:space="preserve"> </w:t>
      </w:r>
      <w:r w:rsidRPr="001710AA">
        <w:rPr>
          <w:b w:val="0"/>
          <w:spacing w:val="-1"/>
          <w:szCs w:val="24"/>
        </w:rPr>
        <w:t>R.W.,</w:t>
      </w:r>
      <w:r w:rsidRPr="001710AA">
        <w:rPr>
          <w:b w:val="0"/>
          <w:spacing w:val="22"/>
          <w:szCs w:val="24"/>
        </w:rPr>
        <w:t xml:space="preserve"> </w:t>
      </w:r>
      <w:r w:rsidRPr="001710AA">
        <w:rPr>
          <w:b w:val="0"/>
          <w:spacing w:val="-1"/>
          <w:szCs w:val="24"/>
        </w:rPr>
        <w:t>Parlange,</w:t>
      </w:r>
      <w:r w:rsidRPr="001710AA">
        <w:rPr>
          <w:b w:val="0"/>
          <w:spacing w:val="21"/>
          <w:szCs w:val="24"/>
        </w:rPr>
        <w:t xml:space="preserve"> </w:t>
      </w:r>
      <w:r w:rsidRPr="001710AA">
        <w:rPr>
          <w:b w:val="0"/>
          <w:spacing w:val="-1"/>
          <w:szCs w:val="24"/>
        </w:rPr>
        <w:t>M.B.,</w:t>
      </w:r>
      <w:r w:rsidRPr="001710AA">
        <w:rPr>
          <w:b w:val="0"/>
          <w:spacing w:val="20"/>
          <w:szCs w:val="24"/>
        </w:rPr>
        <w:t xml:space="preserve"> </w:t>
      </w:r>
      <w:r w:rsidRPr="001710AA">
        <w:rPr>
          <w:b w:val="0"/>
          <w:spacing w:val="-1"/>
          <w:szCs w:val="24"/>
        </w:rPr>
        <w:t>1996.</w:t>
      </w:r>
      <w:r w:rsidRPr="001710AA">
        <w:rPr>
          <w:b w:val="0"/>
          <w:spacing w:val="21"/>
          <w:szCs w:val="24"/>
        </w:rPr>
        <w:t xml:space="preserve"> </w:t>
      </w:r>
      <w:r w:rsidRPr="001710AA">
        <w:rPr>
          <w:b w:val="0"/>
          <w:spacing w:val="-1"/>
          <w:szCs w:val="24"/>
        </w:rPr>
        <w:t>Mixtures</w:t>
      </w:r>
      <w:r w:rsidRPr="001710AA">
        <w:rPr>
          <w:b w:val="0"/>
          <w:spacing w:val="22"/>
          <w:szCs w:val="24"/>
        </w:rPr>
        <w:t xml:space="preserve"> </w:t>
      </w:r>
      <w:r w:rsidRPr="001710AA">
        <w:rPr>
          <w:b w:val="0"/>
          <w:spacing w:val="-1"/>
          <w:szCs w:val="24"/>
        </w:rPr>
        <w:t>of</w:t>
      </w:r>
      <w:r w:rsidRPr="001710AA">
        <w:rPr>
          <w:b w:val="0"/>
          <w:spacing w:val="24"/>
          <w:szCs w:val="24"/>
        </w:rPr>
        <w:t xml:space="preserve"> </w:t>
      </w:r>
      <w:r w:rsidRPr="001710AA">
        <w:rPr>
          <w:b w:val="0"/>
          <w:spacing w:val="-1"/>
          <w:szCs w:val="24"/>
        </w:rPr>
        <w:t>stochastic</w:t>
      </w:r>
      <w:r w:rsidRPr="001710AA">
        <w:rPr>
          <w:b w:val="0"/>
          <w:spacing w:val="20"/>
          <w:szCs w:val="24"/>
        </w:rPr>
        <w:t xml:space="preserve"> </w:t>
      </w:r>
      <w:r w:rsidRPr="001710AA">
        <w:rPr>
          <w:b w:val="0"/>
          <w:szCs w:val="24"/>
        </w:rPr>
        <w:t>processes:</w:t>
      </w:r>
      <w:r w:rsidRPr="001710AA">
        <w:rPr>
          <w:b w:val="0"/>
          <w:spacing w:val="22"/>
          <w:szCs w:val="24"/>
        </w:rPr>
        <w:t xml:space="preserve"> </w:t>
      </w:r>
      <w:r w:rsidRPr="001710AA">
        <w:rPr>
          <w:b w:val="0"/>
          <w:spacing w:val="-1"/>
          <w:szCs w:val="24"/>
        </w:rPr>
        <w:t>applications</w:t>
      </w:r>
      <w:r w:rsidRPr="001710AA">
        <w:rPr>
          <w:b w:val="0"/>
          <w:spacing w:val="21"/>
          <w:szCs w:val="24"/>
        </w:rPr>
        <w:t xml:space="preserve"> </w:t>
      </w:r>
      <w:r w:rsidRPr="001710AA">
        <w:rPr>
          <w:b w:val="0"/>
          <w:szCs w:val="24"/>
        </w:rPr>
        <w:t>to</w:t>
      </w:r>
      <w:r w:rsidRPr="001710AA">
        <w:rPr>
          <w:b w:val="0"/>
          <w:spacing w:val="24"/>
          <w:szCs w:val="24"/>
        </w:rPr>
        <w:t xml:space="preserve"> </w:t>
      </w:r>
      <w:r w:rsidRPr="001710AA">
        <w:rPr>
          <w:b w:val="0"/>
          <w:spacing w:val="-1"/>
          <w:szCs w:val="24"/>
        </w:rPr>
        <w:t>statistical</w:t>
      </w:r>
      <w:r w:rsidRPr="001710AA">
        <w:rPr>
          <w:b w:val="0"/>
          <w:spacing w:val="54"/>
          <w:w w:val="102"/>
          <w:szCs w:val="24"/>
        </w:rPr>
        <w:t xml:space="preserve"> </w:t>
      </w:r>
      <w:r w:rsidRPr="001710AA">
        <w:rPr>
          <w:b w:val="0"/>
          <w:spacing w:val="-1"/>
          <w:szCs w:val="24"/>
        </w:rPr>
        <w:t>downscaling.</w:t>
      </w:r>
      <w:r w:rsidRPr="001710AA">
        <w:rPr>
          <w:b w:val="0"/>
          <w:spacing w:val="20"/>
          <w:szCs w:val="24"/>
        </w:rPr>
        <w:t xml:space="preserve"> </w:t>
      </w:r>
      <w:r w:rsidRPr="001710AA">
        <w:rPr>
          <w:b w:val="0"/>
          <w:spacing w:val="-1"/>
          <w:szCs w:val="24"/>
        </w:rPr>
        <w:t>Climate</w:t>
      </w:r>
      <w:r w:rsidRPr="001710AA">
        <w:rPr>
          <w:b w:val="0"/>
          <w:spacing w:val="21"/>
          <w:szCs w:val="24"/>
        </w:rPr>
        <w:t xml:space="preserve"> </w:t>
      </w:r>
      <w:r w:rsidRPr="001710AA">
        <w:rPr>
          <w:b w:val="0"/>
          <w:spacing w:val="-1"/>
          <w:szCs w:val="24"/>
        </w:rPr>
        <w:t>Research,</w:t>
      </w:r>
      <w:r w:rsidRPr="001710AA">
        <w:rPr>
          <w:b w:val="0"/>
          <w:spacing w:val="19"/>
          <w:szCs w:val="24"/>
        </w:rPr>
        <w:t xml:space="preserve"> </w:t>
      </w:r>
      <w:r w:rsidRPr="001710AA">
        <w:rPr>
          <w:b w:val="0"/>
          <w:spacing w:val="-1"/>
          <w:szCs w:val="24"/>
        </w:rPr>
        <w:t>7,</w:t>
      </w:r>
      <w:r w:rsidRPr="001710AA">
        <w:rPr>
          <w:b w:val="0"/>
          <w:spacing w:val="20"/>
          <w:szCs w:val="24"/>
        </w:rPr>
        <w:t xml:space="preserve"> </w:t>
      </w:r>
      <w:r w:rsidRPr="001710AA">
        <w:rPr>
          <w:b w:val="0"/>
          <w:spacing w:val="-1"/>
          <w:szCs w:val="24"/>
        </w:rPr>
        <w:t>185–193.</w:t>
      </w:r>
    </w:p>
    <w:p w:rsidR="00397DC6" w:rsidRPr="001710AA" w:rsidRDefault="00397DC6" w:rsidP="00397DC6">
      <w:pPr>
        <w:pStyle w:val="BodyText"/>
        <w:spacing w:before="114" w:line="245" w:lineRule="auto"/>
        <w:ind w:left="490" w:right="153" w:hanging="339"/>
        <w:rPr>
          <w:b w:val="0"/>
          <w:szCs w:val="24"/>
        </w:rPr>
      </w:pPr>
      <w:r w:rsidRPr="001710AA">
        <w:rPr>
          <w:b w:val="0"/>
          <w:spacing w:val="-1"/>
          <w:szCs w:val="24"/>
        </w:rPr>
        <w:t>Keerthi,</w:t>
      </w:r>
      <w:r w:rsidRPr="001710AA">
        <w:rPr>
          <w:b w:val="0"/>
          <w:spacing w:val="24"/>
          <w:szCs w:val="24"/>
        </w:rPr>
        <w:t xml:space="preserve"> </w:t>
      </w:r>
      <w:r w:rsidRPr="001710AA">
        <w:rPr>
          <w:b w:val="0"/>
          <w:spacing w:val="-1"/>
          <w:szCs w:val="24"/>
        </w:rPr>
        <w:t>S.S.,</w:t>
      </w:r>
      <w:r w:rsidRPr="001710AA">
        <w:rPr>
          <w:b w:val="0"/>
          <w:spacing w:val="25"/>
          <w:szCs w:val="24"/>
        </w:rPr>
        <w:t xml:space="preserve"> </w:t>
      </w:r>
      <w:r w:rsidRPr="001710AA">
        <w:rPr>
          <w:b w:val="0"/>
          <w:spacing w:val="-1"/>
          <w:szCs w:val="24"/>
        </w:rPr>
        <w:t>Lin,</w:t>
      </w:r>
      <w:r w:rsidRPr="001710AA">
        <w:rPr>
          <w:b w:val="0"/>
          <w:spacing w:val="25"/>
          <w:szCs w:val="24"/>
        </w:rPr>
        <w:t xml:space="preserve"> </w:t>
      </w:r>
      <w:r w:rsidRPr="001710AA">
        <w:rPr>
          <w:b w:val="0"/>
          <w:spacing w:val="-1"/>
          <w:szCs w:val="24"/>
        </w:rPr>
        <w:t>C.-J.,</w:t>
      </w:r>
      <w:r w:rsidRPr="001710AA">
        <w:rPr>
          <w:b w:val="0"/>
          <w:spacing w:val="26"/>
          <w:szCs w:val="24"/>
        </w:rPr>
        <w:t xml:space="preserve"> </w:t>
      </w:r>
      <w:r w:rsidRPr="001710AA">
        <w:rPr>
          <w:b w:val="0"/>
          <w:spacing w:val="-1"/>
          <w:szCs w:val="24"/>
        </w:rPr>
        <w:t>2003.</w:t>
      </w:r>
      <w:r w:rsidRPr="001710AA">
        <w:rPr>
          <w:b w:val="0"/>
          <w:spacing w:val="26"/>
          <w:szCs w:val="24"/>
        </w:rPr>
        <w:t xml:space="preserve"> </w:t>
      </w:r>
      <w:r w:rsidRPr="001710AA">
        <w:rPr>
          <w:b w:val="0"/>
          <w:spacing w:val="-1"/>
          <w:szCs w:val="24"/>
        </w:rPr>
        <w:t>Asymptotic</w:t>
      </w:r>
      <w:r w:rsidRPr="001710AA">
        <w:rPr>
          <w:b w:val="0"/>
          <w:spacing w:val="24"/>
          <w:szCs w:val="24"/>
        </w:rPr>
        <w:t xml:space="preserve"> </w:t>
      </w:r>
      <w:r w:rsidRPr="001710AA">
        <w:rPr>
          <w:b w:val="0"/>
          <w:spacing w:val="-1"/>
          <w:szCs w:val="24"/>
        </w:rPr>
        <w:t>behaviors</w:t>
      </w:r>
      <w:r w:rsidRPr="001710AA">
        <w:rPr>
          <w:b w:val="0"/>
          <w:spacing w:val="25"/>
          <w:szCs w:val="24"/>
        </w:rPr>
        <w:t xml:space="preserve"> </w:t>
      </w:r>
      <w:r w:rsidRPr="001710AA">
        <w:rPr>
          <w:b w:val="0"/>
          <w:szCs w:val="24"/>
        </w:rPr>
        <w:t>of</w:t>
      </w:r>
      <w:r w:rsidRPr="001710AA">
        <w:rPr>
          <w:b w:val="0"/>
          <w:spacing w:val="25"/>
          <w:szCs w:val="24"/>
        </w:rPr>
        <w:t xml:space="preserve"> </w:t>
      </w:r>
      <w:r w:rsidRPr="001710AA">
        <w:rPr>
          <w:b w:val="0"/>
          <w:spacing w:val="-1"/>
          <w:szCs w:val="24"/>
        </w:rPr>
        <w:t>support</w:t>
      </w:r>
      <w:r w:rsidRPr="001710AA">
        <w:rPr>
          <w:b w:val="0"/>
          <w:spacing w:val="25"/>
          <w:szCs w:val="24"/>
        </w:rPr>
        <w:t xml:space="preserve"> </w:t>
      </w:r>
      <w:r w:rsidRPr="001710AA">
        <w:rPr>
          <w:b w:val="0"/>
          <w:spacing w:val="-1"/>
          <w:szCs w:val="24"/>
        </w:rPr>
        <w:t>vector</w:t>
      </w:r>
      <w:r w:rsidRPr="001710AA">
        <w:rPr>
          <w:b w:val="0"/>
          <w:spacing w:val="27"/>
          <w:szCs w:val="24"/>
        </w:rPr>
        <w:t xml:space="preserve"> </w:t>
      </w:r>
      <w:r w:rsidRPr="001710AA">
        <w:rPr>
          <w:b w:val="0"/>
          <w:spacing w:val="-1"/>
          <w:szCs w:val="24"/>
        </w:rPr>
        <w:t>machines</w:t>
      </w:r>
      <w:r w:rsidRPr="001710AA">
        <w:rPr>
          <w:b w:val="0"/>
          <w:spacing w:val="25"/>
          <w:szCs w:val="24"/>
        </w:rPr>
        <w:t xml:space="preserve"> </w:t>
      </w:r>
      <w:r w:rsidRPr="001710AA">
        <w:rPr>
          <w:b w:val="0"/>
          <w:spacing w:val="-1"/>
          <w:szCs w:val="24"/>
        </w:rPr>
        <w:t>with</w:t>
      </w:r>
      <w:r w:rsidRPr="001710AA">
        <w:rPr>
          <w:b w:val="0"/>
          <w:spacing w:val="54"/>
          <w:w w:val="102"/>
          <w:szCs w:val="24"/>
        </w:rPr>
        <w:t xml:space="preserve"> </w:t>
      </w:r>
      <w:r w:rsidRPr="001710AA">
        <w:rPr>
          <w:b w:val="0"/>
          <w:spacing w:val="-1"/>
          <w:szCs w:val="24"/>
        </w:rPr>
        <w:t>Gaussian</w:t>
      </w:r>
      <w:r w:rsidRPr="001710AA">
        <w:rPr>
          <w:b w:val="0"/>
          <w:spacing w:val="16"/>
          <w:szCs w:val="24"/>
        </w:rPr>
        <w:t xml:space="preserve"> </w:t>
      </w:r>
      <w:r w:rsidRPr="001710AA">
        <w:rPr>
          <w:b w:val="0"/>
          <w:spacing w:val="-1"/>
          <w:szCs w:val="24"/>
        </w:rPr>
        <w:t>kernel.</w:t>
      </w:r>
      <w:r w:rsidRPr="001710AA">
        <w:rPr>
          <w:b w:val="0"/>
          <w:spacing w:val="18"/>
          <w:szCs w:val="24"/>
        </w:rPr>
        <w:t xml:space="preserve"> </w:t>
      </w:r>
      <w:r w:rsidRPr="001710AA">
        <w:rPr>
          <w:b w:val="0"/>
          <w:spacing w:val="-1"/>
          <w:szCs w:val="24"/>
        </w:rPr>
        <w:t>Neural</w:t>
      </w:r>
      <w:r w:rsidRPr="001710AA">
        <w:rPr>
          <w:b w:val="0"/>
          <w:spacing w:val="17"/>
          <w:szCs w:val="24"/>
        </w:rPr>
        <w:t xml:space="preserve"> </w:t>
      </w:r>
      <w:r w:rsidRPr="001710AA">
        <w:rPr>
          <w:b w:val="0"/>
          <w:spacing w:val="-1"/>
          <w:szCs w:val="24"/>
        </w:rPr>
        <w:t>Computation</w:t>
      </w:r>
      <w:r w:rsidRPr="001710AA">
        <w:rPr>
          <w:b w:val="0"/>
          <w:spacing w:val="18"/>
          <w:szCs w:val="24"/>
        </w:rPr>
        <w:t xml:space="preserve"> </w:t>
      </w:r>
      <w:r w:rsidRPr="001710AA">
        <w:rPr>
          <w:b w:val="0"/>
          <w:spacing w:val="-1"/>
          <w:szCs w:val="24"/>
        </w:rPr>
        <w:t>15</w:t>
      </w:r>
      <w:r w:rsidRPr="001710AA">
        <w:rPr>
          <w:b w:val="0"/>
          <w:spacing w:val="17"/>
          <w:szCs w:val="24"/>
        </w:rPr>
        <w:t xml:space="preserve"> </w:t>
      </w:r>
      <w:r w:rsidRPr="001710AA">
        <w:rPr>
          <w:b w:val="0"/>
          <w:spacing w:val="-1"/>
          <w:szCs w:val="24"/>
        </w:rPr>
        <w:t>(7),</w:t>
      </w:r>
      <w:r w:rsidRPr="001710AA">
        <w:rPr>
          <w:b w:val="0"/>
          <w:spacing w:val="16"/>
          <w:szCs w:val="24"/>
        </w:rPr>
        <w:t xml:space="preserve"> </w:t>
      </w:r>
      <w:r w:rsidRPr="001710AA">
        <w:rPr>
          <w:b w:val="0"/>
          <w:spacing w:val="-1"/>
          <w:szCs w:val="24"/>
        </w:rPr>
        <w:t>1667–1689.</w:t>
      </w:r>
    </w:p>
    <w:p w:rsidR="00397DC6" w:rsidRPr="001710AA" w:rsidRDefault="00397DC6" w:rsidP="00397DC6">
      <w:pPr>
        <w:pStyle w:val="BodyText"/>
        <w:spacing w:before="114" w:line="245" w:lineRule="auto"/>
        <w:ind w:left="490" w:right="153" w:hanging="339"/>
        <w:rPr>
          <w:b w:val="0"/>
          <w:szCs w:val="24"/>
        </w:rPr>
      </w:pPr>
      <w:r w:rsidRPr="001710AA">
        <w:rPr>
          <w:b w:val="0"/>
          <w:szCs w:val="24"/>
        </w:rPr>
        <w:t>Lall,</w:t>
      </w:r>
      <w:r w:rsidRPr="001710AA">
        <w:rPr>
          <w:b w:val="0"/>
          <w:spacing w:val="34"/>
          <w:szCs w:val="24"/>
        </w:rPr>
        <w:t xml:space="preserve"> </w:t>
      </w:r>
      <w:r w:rsidRPr="001710AA">
        <w:rPr>
          <w:b w:val="0"/>
          <w:spacing w:val="-1"/>
          <w:szCs w:val="24"/>
        </w:rPr>
        <w:t>U.,</w:t>
      </w:r>
      <w:r w:rsidRPr="001710AA">
        <w:rPr>
          <w:b w:val="0"/>
          <w:spacing w:val="34"/>
          <w:szCs w:val="24"/>
        </w:rPr>
        <w:t xml:space="preserve"> </w:t>
      </w:r>
      <w:r w:rsidRPr="001710AA">
        <w:rPr>
          <w:b w:val="0"/>
          <w:spacing w:val="-1"/>
          <w:szCs w:val="24"/>
        </w:rPr>
        <w:t>Sharma,</w:t>
      </w:r>
      <w:r w:rsidRPr="001710AA">
        <w:rPr>
          <w:b w:val="0"/>
          <w:spacing w:val="34"/>
          <w:szCs w:val="24"/>
        </w:rPr>
        <w:t xml:space="preserve"> </w:t>
      </w:r>
      <w:r w:rsidRPr="001710AA">
        <w:rPr>
          <w:b w:val="0"/>
          <w:szCs w:val="24"/>
        </w:rPr>
        <w:t>A.,</w:t>
      </w:r>
      <w:r w:rsidRPr="001710AA">
        <w:rPr>
          <w:b w:val="0"/>
          <w:spacing w:val="33"/>
          <w:szCs w:val="24"/>
        </w:rPr>
        <w:t xml:space="preserve"> </w:t>
      </w:r>
      <w:r w:rsidRPr="001710AA">
        <w:rPr>
          <w:b w:val="0"/>
          <w:szCs w:val="24"/>
        </w:rPr>
        <w:t>1996.</w:t>
      </w:r>
      <w:r w:rsidRPr="001710AA">
        <w:rPr>
          <w:b w:val="0"/>
          <w:spacing w:val="35"/>
          <w:szCs w:val="24"/>
        </w:rPr>
        <w:t xml:space="preserve"> </w:t>
      </w:r>
      <w:r w:rsidRPr="001710AA">
        <w:rPr>
          <w:b w:val="0"/>
          <w:szCs w:val="24"/>
        </w:rPr>
        <w:t>A</w:t>
      </w:r>
      <w:r w:rsidRPr="001710AA">
        <w:rPr>
          <w:b w:val="0"/>
          <w:spacing w:val="34"/>
          <w:szCs w:val="24"/>
        </w:rPr>
        <w:t xml:space="preserve"> </w:t>
      </w:r>
      <w:r w:rsidRPr="001710AA">
        <w:rPr>
          <w:b w:val="0"/>
          <w:spacing w:val="-1"/>
          <w:szCs w:val="24"/>
        </w:rPr>
        <w:t>nearest</w:t>
      </w:r>
      <w:r w:rsidRPr="001710AA">
        <w:rPr>
          <w:b w:val="0"/>
          <w:spacing w:val="34"/>
          <w:szCs w:val="24"/>
        </w:rPr>
        <w:t xml:space="preserve"> </w:t>
      </w:r>
      <w:r w:rsidRPr="001710AA">
        <w:rPr>
          <w:b w:val="0"/>
          <w:szCs w:val="24"/>
        </w:rPr>
        <w:t>neighbor</w:t>
      </w:r>
      <w:r w:rsidRPr="001710AA">
        <w:rPr>
          <w:b w:val="0"/>
          <w:spacing w:val="34"/>
          <w:szCs w:val="24"/>
        </w:rPr>
        <w:t xml:space="preserve"> </w:t>
      </w:r>
      <w:r w:rsidRPr="001710AA">
        <w:rPr>
          <w:b w:val="0"/>
          <w:szCs w:val="24"/>
        </w:rPr>
        <w:t>bootstrap</w:t>
      </w:r>
      <w:r w:rsidRPr="001710AA">
        <w:rPr>
          <w:b w:val="0"/>
          <w:spacing w:val="35"/>
          <w:szCs w:val="24"/>
        </w:rPr>
        <w:t xml:space="preserve"> </w:t>
      </w:r>
      <w:r w:rsidRPr="001710AA">
        <w:rPr>
          <w:b w:val="0"/>
          <w:szCs w:val="24"/>
        </w:rPr>
        <w:t>for</w:t>
      </w:r>
      <w:r w:rsidRPr="001710AA">
        <w:rPr>
          <w:b w:val="0"/>
          <w:spacing w:val="34"/>
          <w:szCs w:val="24"/>
        </w:rPr>
        <w:t xml:space="preserve"> </w:t>
      </w:r>
      <w:r w:rsidRPr="001710AA">
        <w:rPr>
          <w:b w:val="0"/>
          <w:spacing w:val="-1"/>
          <w:szCs w:val="24"/>
        </w:rPr>
        <w:t>time</w:t>
      </w:r>
      <w:r w:rsidRPr="001710AA">
        <w:rPr>
          <w:b w:val="0"/>
          <w:spacing w:val="36"/>
          <w:szCs w:val="24"/>
        </w:rPr>
        <w:t xml:space="preserve"> </w:t>
      </w:r>
      <w:r w:rsidRPr="001710AA">
        <w:rPr>
          <w:b w:val="0"/>
          <w:spacing w:val="-1"/>
          <w:szCs w:val="24"/>
        </w:rPr>
        <w:t>series</w:t>
      </w:r>
      <w:r w:rsidRPr="001710AA">
        <w:rPr>
          <w:b w:val="0"/>
          <w:spacing w:val="36"/>
          <w:szCs w:val="24"/>
        </w:rPr>
        <w:t xml:space="preserve"> </w:t>
      </w:r>
      <w:r w:rsidRPr="001710AA">
        <w:rPr>
          <w:b w:val="0"/>
          <w:spacing w:val="-1"/>
          <w:szCs w:val="24"/>
        </w:rPr>
        <w:t>resampling.</w:t>
      </w:r>
      <w:r w:rsidRPr="001710AA">
        <w:rPr>
          <w:b w:val="0"/>
          <w:spacing w:val="33"/>
          <w:szCs w:val="24"/>
        </w:rPr>
        <w:t xml:space="preserve"> </w:t>
      </w:r>
      <w:r w:rsidRPr="001710AA">
        <w:rPr>
          <w:b w:val="0"/>
          <w:spacing w:val="-1"/>
          <w:szCs w:val="24"/>
        </w:rPr>
        <w:t>Water</w:t>
      </w:r>
      <w:r w:rsidRPr="001710AA">
        <w:rPr>
          <w:b w:val="0"/>
          <w:spacing w:val="53"/>
          <w:w w:val="102"/>
          <w:szCs w:val="24"/>
        </w:rPr>
        <w:t xml:space="preserve"> </w:t>
      </w:r>
      <w:r w:rsidRPr="001710AA">
        <w:rPr>
          <w:b w:val="0"/>
          <w:spacing w:val="-1"/>
          <w:szCs w:val="24"/>
        </w:rPr>
        <w:t>Resources</w:t>
      </w:r>
      <w:r w:rsidRPr="001710AA">
        <w:rPr>
          <w:b w:val="0"/>
          <w:spacing w:val="21"/>
          <w:szCs w:val="24"/>
        </w:rPr>
        <w:t xml:space="preserve"> </w:t>
      </w:r>
      <w:r w:rsidRPr="001710AA">
        <w:rPr>
          <w:b w:val="0"/>
          <w:spacing w:val="-1"/>
          <w:szCs w:val="24"/>
        </w:rPr>
        <w:t>Research,</w:t>
      </w:r>
      <w:r w:rsidRPr="001710AA">
        <w:rPr>
          <w:b w:val="0"/>
          <w:spacing w:val="21"/>
          <w:szCs w:val="24"/>
        </w:rPr>
        <w:t xml:space="preserve"> </w:t>
      </w:r>
      <w:r w:rsidRPr="001710AA">
        <w:rPr>
          <w:b w:val="0"/>
          <w:szCs w:val="24"/>
        </w:rPr>
        <w:t>32(3),</w:t>
      </w:r>
      <w:r w:rsidRPr="001710AA">
        <w:rPr>
          <w:b w:val="0"/>
          <w:spacing w:val="22"/>
          <w:szCs w:val="24"/>
        </w:rPr>
        <w:t xml:space="preserve"> </w:t>
      </w:r>
      <w:r w:rsidRPr="001710AA">
        <w:rPr>
          <w:b w:val="0"/>
          <w:szCs w:val="24"/>
        </w:rPr>
        <w:t>679–693</w:t>
      </w:r>
    </w:p>
    <w:p w:rsidR="00397DC6" w:rsidRPr="001710AA" w:rsidRDefault="00397DC6" w:rsidP="00397DC6">
      <w:pPr>
        <w:pStyle w:val="BodyText"/>
        <w:spacing w:before="114" w:line="245" w:lineRule="auto"/>
        <w:ind w:left="490" w:right="151" w:hanging="339"/>
        <w:rPr>
          <w:b w:val="0"/>
          <w:szCs w:val="24"/>
        </w:rPr>
      </w:pPr>
      <w:r w:rsidRPr="001710AA">
        <w:rPr>
          <w:b w:val="0"/>
          <w:spacing w:val="-1"/>
          <w:szCs w:val="24"/>
        </w:rPr>
        <w:t>Lin,</w:t>
      </w:r>
      <w:r w:rsidRPr="001710AA">
        <w:rPr>
          <w:b w:val="0"/>
          <w:spacing w:val="32"/>
          <w:szCs w:val="24"/>
        </w:rPr>
        <w:t xml:space="preserve"> </w:t>
      </w:r>
      <w:r w:rsidRPr="001710AA">
        <w:rPr>
          <w:b w:val="0"/>
          <w:spacing w:val="-1"/>
          <w:szCs w:val="24"/>
        </w:rPr>
        <w:t>H.-T.,</w:t>
      </w:r>
      <w:r w:rsidRPr="001710AA">
        <w:rPr>
          <w:b w:val="0"/>
          <w:spacing w:val="35"/>
          <w:szCs w:val="24"/>
        </w:rPr>
        <w:t xml:space="preserve"> </w:t>
      </w:r>
      <w:r w:rsidRPr="001710AA">
        <w:rPr>
          <w:b w:val="0"/>
          <w:spacing w:val="-1"/>
          <w:szCs w:val="24"/>
        </w:rPr>
        <w:t>Lin,</w:t>
      </w:r>
      <w:r w:rsidRPr="001710AA">
        <w:rPr>
          <w:b w:val="0"/>
          <w:spacing w:val="34"/>
          <w:szCs w:val="24"/>
        </w:rPr>
        <w:t xml:space="preserve"> </w:t>
      </w:r>
      <w:r w:rsidRPr="001710AA">
        <w:rPr>
          <w:b w:val="0"/>
          <w:spacing w:val="-1"/>
          <w:szCs w:val="24"/>
        </w:rPr>
        <w:t>C.-J.,</w:t>
      </w:r>
      <w:r w:rsidRPr="001710AA">
        <w:rPr>
          <w:b w:val="0"/>
          <w:spacing w:val="32"/>
          <w:szCs w:val="24"/>
        </w:rPr>
        <w:t xml:space="preserve"> </w:t>
      </w:r>
      <w:r w:rsidRPr="001710AA">
        <w:rPr>
          <w:b w:val="0"/>
          <w:szCs w:val="24"/>
        </w:rPr>
        <w:t>2003.</w:t>
      </w:r>
      <w:r w:rsidRPr="001710AA">
        <w:rPr>
          <w:b w:val="0"/>
          <w:spacing w:val="33"/>
          <w:szCs w:val="24"/>
        </w:rPr>
        <w:t xml:space="preserve"> </w:t>
      </w:r>
      <w:r w:rsidRPr="001710AA">
        <w:rPr>
          <w:b w:val="0"/>
          <w:szCs w:val="24"/>
        </w:rPr>
        <w:t>A</w:t>
      </w:r>
      <w:r w:rsidRPr="001710AA">
        <w:rPr>
          <w:b w:val="0"/>
          <w:spacing w:val="36"/>
          <w:szCs w:val="24"/>
        </w:rPr>
        <w:t xml:space="preserve"> </w:t>
      </w:r>
      <w:r w:rsidRPr="001710AA">
        <w:rPr>
          <w:b w:val="0"/>
          <w:spacing w:val="-1"/>
          <w:szCs w:val="24"/>
        </w:rPr>
        <w:t>study</w:t>
      </w:r>
      <w:r w:rsidRPr="001710AA">
        <w:rPr>
          <w:b w:val="0"/>
          <w:spacing w:val="35"/>
          <w:szCs w:val="24"/>
        </w:rPr>
        <w:t xml:space="preserve"> </w:t>
      </w:r>
      <w:r w:rsidRPr="001710AA">
        <w:rPr>
          <w:b w:val="0"/>
          <w:spacing w:val="-1"/>
          <w:szCs w:val="24"/>
        </w:rPr>
        <w:t>on</w:t>
      </w:r>
      <w:r w:rsidRPr="001710AA">
        <w:rPr>
          <w:b w:val="0"/>
          <w:spacing w:val="34"/>
          <w:szCs w:val="24"/>
        </w:rPr>
        <w:t xml:space="preserve"> </w:t>
      </w:r>
      <w:r w:rsidRPr="001710AA">
        <w:rPr>
          <w:b w:val="0"/>
          <w:spacing w:val="-1"/>
          <w:szCs w:val="24"/>
        </w:rPr>
        <w:t>sigmoid</w:t>
      </w:r>
      <w:r w:rsidRPr="001710AA">
        <w:rPr>
          <w:b w:val="0"/>
          <w:spacing w:val="34"/>
          <w:szCs w:val="24"/>
        </w:rPr>
        <w:t xml:space="preserve"> </w:t>
      </w:r>
      <w:r w:rsidRPr="001710AA">
        <w:rPr>
          <w:b w:val="0"/>
          <w:spacing w:val="-1"/>
          <w:szCs w:val="24"/>
        </w:rPr>
        <w:t>kernels</w:t>
      </w:r>
      <w:r w:rsidRPr="001710AA">
        <w:rPr>
          <w:b w:val="0"/>
          <w:spacing w:val="34"/>
          <w:szCs w:val="24"/>
        </w:rPr>
        <w:t xml:space="preserve"> </w:t>
      </w:r>
      <w:r w:rsidRPr="001710AA">
        <w:rPr>
          <w:b w:val="0"/>
          <w:spacing w:val="-1"/>
          <w:szCs w:val="24"/>
        </w:rPr>
        <w:t>for</w:t>
      </w:r>
      <w:r w:rsidRPr="001710AA">
        <w:rPr>
          <w:b w:val="0"/>
          <w:spacing w:val="34"/>
          <w:szCs w:val="24"/>
        </w:rPr>
        <w:t xml:space="preserve"> </w:t>
      </w:r>
      <w:r w:rsidRPr="001710AA">
        <w:rPr>
          <w:b w:val="0"/>
          <w:szCs w:val="24"/>
        </w:rPr>
        <w:t>SVM</w:t>
      </w:r>
      <w:r w:rsidRPr="001710AA">
        <w:rPr>
          <w:b w:val="0"/>
          <w:spacing w:val="34"/>
          <w:szCs w:val="24"/>
        </w:rPr>
        <w:t xml:space="preserve"> </w:t>
      </w:r>
      <w:r w:rsidRPr="001710AA">
        <w:rPr>
          <w:b w:val="0"/>
          <w:spacing w:val="-1"/>
          <w:szCs w:val="24"/>
        </w:rPr>
        <w:t>and</w:t>
      </w:r>
      <w:r w:rsidRPr="001710AA">
        <w:rPr>
          <w:b w:val="0"/>
          <w:spacing w:val="33"/>
          <w:szCs w:val="24"/>
        </w:rPr>
        <w:t xml:space="preserve"> </w:t>
      </w:r>
      <w:r w:rsidRPr="001710AA">
        <w:rPr>
          <w:b w:val="0"/>
          <w:spacing w:val="-1"/>
          <w:szCs w:val="24"/>
        </w:rPr>
        <w:t>the</w:t>
      </w:r>
      <w:r w:rsidRPr="001710AA">
        <w:rPr>
          <w:b w:val="0"/>
          <w:spacing w:val="35"/>
          <w:szCs w:val="24"/>
        </w:rPr>
        <w:t xml:space="preserve"> </w:t>
      </w:r>
      <w:r w:rsidRPr="001710AA">
        <w:rPr>
          <w:b w:val="0"/>
          <w:spacing w:val="-1"/>
          <w:szCs w:val="24"/>
        </w:rPr>
        <w:t>training</w:t>
      </w:r>
      <w:r w:rsidRPr="001710AA">
        <w:rPr>
          <w:b w:val="0"/>
          <w:spacing w:val="35"/>
          <w:szCs w:val="24"/>
        </w:rPr>
        <w:t xml:space="preserve"> </w:t>
      </w:r>
      <w:r w:rsidRPr="001710AA">
        <w:rPr>
          <w:b w:val="0"/>
          <w:spacing w:val="-1"/>
          <w:szCs w:val="24"/>
        </w:rPr>
        <w:t>of</w:t>
      </w:r>
      <w:r w:rsidRPr="001710AA">
        <w:rPr>
          <w:b w:val="0"/>
          <w:spacing w:val="34"/>
          <w:szCs w:val="24"/>
        </w:rPr>
        <w:t xml:space="preserve"> </w:t>
      </w:r>
      <w:r w:rsidRPr="001710AA">
        <w:rPr>
          <w:b w:val="0"/>
          <w:spacing w:val="-1"/>
          <w:szCs w:val="24"/>
        </w:rPr>
        <w:t>non-</w:t>
      </w:r>
      <w:r w:rsidRPr="001710AA">
        <w:rPr>
          <w:b w:val="0"/>
          <w:spacing w:val="34"/>
          <w:w w:val="102"/>
          <w:szCs w:val="24"/>
        </w:rPr>
        <w:t xml:space="preserve"> </w:t>
      </w:r>
      <w:r w:rsidRPr="001710AA">
        <w:rPr>
          <w:b w:val="0"/>
          <w:szCs w:val="24"/>
        </w:rPr>
        <w:t>PSD</w:t>
      </w:r>
      <w:r w:rsidRPr="001710AA">
        <w:rPr>
          <w:b w:val="0"/>
          <w:spacing w:val="32"/>
          <w:szCs w:val="24"/>
        </w:rPr>
        <w:t xml:space="preserve"> </w:t>
      </w:r>
      <w:r w:rsidRPr="001710AA">
        <w:rPr>
          <w:b w:val="0"/>
          <w:spacing w:val="-1"/>
          <w:szCs w:val="24"/>
        </w:rPr>
        <w:t>kernels</w:t>
      </w:r>
      <w:r w:rsidRPr="001710AA">
        <w:rPr>
          <w:b w:val="0"/>
          <w:spacing w:val="32"/>
          <w:szCs w:val="24"/>
        </w:rPr>
        <w:t xml:space="preserve"> </w:t>
      </w:r>
      <w:r w:rsidRPr="001710AA">
        <w:rPr>
          <w:b w:val="0"/>
          <w:spacing w:val="-1"/>
          <w:szCs w:val="24"/>
        </w:rPr>
        <w:t>by</w:t>
      </w:r>
      <w:r w:rsidRPr="001710AA">
        <w:rPr>
          <w:b w:val="0"/>
          <w:spacing w:val="33"/>
          <w:szCs w:val="24"/>
        </w:rPr>
        <w:t xml:space="preserve"> </w:t>
      </w:r>
      <w:r w:rsidRPr="001710AA">
        <w:rPr>
          <w:b w:val="0"/>
          <w:spacing w:val="-1"/>
          <w:szCs w:val="24"/>
        </w:rPr>
        <w:t>SMO-type</w:t>
      </w:r>
      <w:r w:rsidRPr="001710AA">
        <w:rPr>
          <w:b w:val="0"/>
          <w:spacing w:val="34"/>
          <w:szCs w:val="24"/>
        </w:rPr>
        <w:t xml:space="preserve"> </w:t>
      </w:r>
      <w:r w:rsidRPr="001710AA">
        <w:rPr>
          <w:b w:val="0"/>
          <w:spacing w:val="-1"/>
          <w:szCs w:val="24"/>
        </w:rPr>
        <w:t>methods.</w:t>
      </w:r>
      <w:r w:rsidRPr="001710AA">
        <w:rPr>
          <w:b w:val="0"/>
          <w:spacing w:val="32"/>
          <w:szCs w:val="24"/>
        </w:rPr>
        <w:t xml:space="preserve"> </w:t>
      </w:r>
      <w:r w:rsidRPr="001710AA">
        <w:rPr>
          <w:b w:val="0"/>
          <w:spacing w:val="-1"/>
          <w:szCs w:val="24"/>
        </w:rPr>
        <w:t>Technical</w:t>
      </w:r>
      <w:r w:rsidRPr="001710AA">
        <w:rPr>
          <w:b w:val="0"/>
          <w:spacing w:val="31"/>
          <w:szCs w:val="24"/>
        </w:rPr>
        <w:t xml:space="preserve"> </w:t>
      </w:r>
      <w:r w:rsidRPr="001710AA">
        <w:rPr>
          <w:b w:val="0"/>
          <w:spacing w:val="-1"/>
          <w:szCs w:val="24"/>
        </w:rPr>
        <w:t>report,</w:t>
      </w:r>
      <w:r w:rsidRPr="001710AA">
        <w:rPr>
          <w:b w:val="0"/>
          <w:spacing w:val="32"/>
          <w:szCs w:val="24"/>
        </w:rPr>
        <w:t xml:space="preserve"> </w:t>
      </w:r>
      <w:r w:rsidRPr="001710AA">
        <w:rPr>
          <w:b w:val="0"/>
          <w:spacing w:val="-1"/>
          <w:szCs w:val="24"/>
        </w:rPr>
        <w:t>Department</w:t>
      </w:r>
      <w:r w:rsidRPr="001710AA">
        <w:rPr>
          <w:b w:val="0"/>
          <w:spacing w:val="32"/>
          <w:szCs w:val="24"/>
        </w:rPr>
        <w:t xml:space="preserve"> </w:t>
      </w:r>
      <w:r w:rsidRPr="001710AA">
        <w:rPr>
          <w:b w:val="0"/>
          <w:szCs w:val="24"/>
        </w:rPr>
        <w:t>of</w:t>
      </w:r>
      <w:r w:rsidRPr="001710AA">
        <w:rPr>
          <w:b w:val="0"/>
          <w:spacing w:val="31"/>
          <w:szCs w:val="24"/>
        </w:rPr>
        <w:t xml:space="preserve"> </w:t>
      </w:r>
      <w:r w:rsidRPr="001710AA">
        <w:rPr>
          <w:b w:val="0"/>
          <w:szCs w:val="24"/>
        </w:rPr>
        <w:t>Computer</w:t>
      </w:r>
      <w:r w:rsidRPr="001710AA">
        <w:rPr>
          <w:b w:val="0"/>
          <w:spacing w:val="32"/>
          <w:szCs w:val="24"/>
        </w:rPr>
        <w:t xml:space="preserve"> </w:t>
      </w:r>
      <w:r w:rsidRPr="001710AA">
        <w:rPr>
          <w:b w:val="0"/>
          <w:szCs w:val="24"/>
        </w:rPr>
        <w:t>Science</w:t>
      </w:r>
      <w:r w:rsidRPr="001710AA">
        <w:rPr>
          <w:b w:val="0"/>
          <w:spacing w:val="69"/>
          <w:w w:val="102"/>
          <w:szCs w:val="24"/>
        </w:rPr>
        <w:t xml:space="preserve"> </w:t>
      </w:r>
      <w:r w:rsidRPr="001710AA">
        <w:rPr>
          <w:b w:val="0"/>
          <w:spacing w:val="-1"/>
          <w:szCs w:val="24"/>
        </w:rPr>
        <w:t>and</w:t>
      </w:r>
      <w:r w:rsidRPr="001710AA">
        <w:rPr>
          <w:b w:val="0"/>
          <w:spacing w:val="20"/>
          <w:szCs w:val="24"/>
        </w:rPr>
        <w:t xml:space="preserve"> </w:t>
      </w:r>
      <w:r w:rsidRPr="001710AA">
        <w:rPr>
          <w:b w:val="0"/>
          <w:spacing w:val="-1"/>
          <w:szCs w:val="24"/>
        </w:rPr>
        <w:t>Information</w:t>
      </w:r>
      <w:r w:rsidRPr="001710AA">
        <w:rPr>
          <w:b w:val="0"/>
          <w:spacing w:val="21"/>
          <w:szCs w:val="24"/>
        </w:rPr>
        <w:t xml:space="preserve"> </w:t>
      </w:r>
      <w:r w:rsidRPr="001710AA">
        <w:rPr>
          <w:b w:val="0"/>
          <w:spacing w:val="-1"/>
          <w:szCs w:val="24"/>
        </w:rPr>
        <w:t>Engineering,</w:t>
      </w:r>
      <w:r w:rsidRPr="001710AA">
        <w:rPr>
          <w:b w:val="0"/>
          <w:spacing w:val="21"/>
          <w:szCs w:val="24"/>
        </w:rPr>
        <w:t xml:space="preserve"> </w:t>
      </w:r>
      <w:r w:rsidRPr="001710AA">
        <w:rPr>
          <w:b w:val="0"/>
          <w:spacing w:val="-1"/>
          <w:szCs w:val="24"/>
        </w:rPr>
        <w:t>National</w:t>
      </w:r>
      <w:r w:rsidRPr="001710AA">
        <w:rPr>
          <w:b w:val="0"/>
          <w:spacing w:val="18"/>
          <w:szCs w:val="24"/>
        </w:rPr>
        <w:t xml:space="preserve"> </w:t>
      </w:r>
      <w:r w:rsidRPr="001710AA">
        <w:rPr>
          <w:b w:val="0"/>
          <w:szCs w:val="24"/>
        </w:rPr>
        <w:t>Taiwan</w:t>
      </w:r>
      <w:r w:rsidRPr="001710AA">
        <w:rPr>
          <w:b w:val="0"/>
          <w:spacing w:val="21"/>
          <w:szCs w:val="24"/>
        </w:rPr>
        <w:t xml:space="preserve"> </w:t>
      </w:r>
      <w:r w:rsidRPr="001710AA">
        <w:rPr>
          <w:b w:val="0"/>
          <w:spacing w:val="-1"/>
          <w:szCs w:val="24"/>
        </w:rPr>
        <w:t>University.</w:t>
      </w:r>
    </w:p>
    <w:p w:rsidR="00397DC6" w:rsidRPr="001710AA" w:rsidRDefault="00397DC6" w:rsidP="00397DC6">
      <w:pPr>
        <w:pStyle w:val="BodyText"/>
        <w:spacing w:before="114" w:line="246" w:lineRule="auto"/>
        <w:ind w:left="490" w:right="152" w:hanging="339"/>
        <w:rPr>
          <w:b w:val="0"/>
          <w:szCs w:val="24"/>
        </w:rPr>
      </w:pPr>
      <w:r w:rsidRPr="001710AA">
        <w:rPr>
          <w:b w:val="0"/>
          <w:spacing w:val="-1"/>
          <w:szCs w:val="24"/>
        </w:rPr>
        <w:t>Mercer,</w:t>
      </w:r>
      <w:r w:rsidRPr="001710AA">
        <w:rPr>
          <w:b w:val="0"/>
          <w:spacing w:val="13"/>
          <w:szCs w:val="24"/>
        </w:rPr>
        <w:t xml:space="preserve"> </w:t>
      </w:r>
      <w:r w:rsidRPr="001710AA">
        <w:rPr>
          <w:b w:val="0"/>
          <w:spacing w:val="-1"/>
          <w:szCs w:val="24"/>
        </w:rPr>
        <w:t>J.,</w:t>
      </w:r>
      <w:r w:rsidRPr="001710AA">
        <w:rPr>
          <w:b w:val="0"/>
          <w:spacing w:val="12"/>
          <w:szCs w:val="24"/>
        </w:rPr>
        <w:t xml:space="preserve"> </w:t>
      </w:r>
      <w:r w:rsidRPr="001710AA">
        <w:rPr>
          <w:b w:val="0"/>
          <w:spacing w:val="-1"/>
          <w:szCs w:val="24"/>
        </w:rPr>
        <w:t>1909.</w:t>
      </w:r>
      <w:r w:rsidRPr="001710AA">
        <w:rPr>
          <w:b w:val="0"/>
          <w:spacing w:val="12"/>
          <w:szCs w:val="24"/>
        </w:rPr>
        <w:t xml:space="preserve"> </w:t>
      </w:r>
      <w:r w:rsidRPr="001710AA">
        <w:rPr>
          <w:b w:val="0"/>
          <w:spacing w:val="-1"/>
          <w:szCs w:val="24"/>
        </w:rPr>
        <w:t>Functions</w:t>
      </w:r>
      <w:r w:rsidRPr="001710AA">
        <w:rPr>
          <w:b w:val="0"/>
          <w:spacing w:val="14"/>
          <w:szCs w:val="24"/>
        </w:rPr>
        <w:t xml:space="preserve"> </w:t>
      </w:r>
      <w:r w:rsidRPr="001710AA">
        <w:rPr>
          <w:b w:val="0"/>
          <w:spacing w:val="-1"/>
          <w:szCs w:val="24"/>
        </w:rPr>
        <w:t>of</w:t>
      </w:r>
      <w:r w:rsidRPr="001710AA">
        <w:rPr>
          <w:b w:val="0"/>
          <w:spacing w:val="12"/>
          <w:szCs w:val="24"/>
        </w:rPr>
        <w:t xml:space="preserve"> </w:t>
      </w:r>
      <w:r w:rsidRPr="001710AA">
        <w:rPr>
          <w:b w:val="0"/>
          <w:spacing w:val="-1"/>
          <w:szCs w:val="24"/>
        </w:rPr>
        <w:t>positive</w:t>
      </w:r>
      <w:r w:rsidRPr="001710AA">
        <w:rPr>
          <w:b w:val="0"/>
          <w:spacing w:val="11"/>
          <w:szCs w:val="24"/>
        </w:rPr>
        <w:t xml:space="preserve"> </w:t>
      </w:r>
      <w:r w:rsidRPr="001710AA">
        <w:rPr>
          <w:b w:val="0"/>
          <w:spacing w:val="-1"/>
          <w:szCs w:val="24"/>
        </w:rPr>
        <w:t>and</w:t>
      </w:r>
      <w:r w:rsidRPr="001710AA">
        <w:rPr>
          <w:b w:val="0"/>
          <w:spacing w:val="12"/>
          <w:szCs w:val="24"/>
        </w:rPr>
        <w:t xml:space="preserve"> </w:t>
      </w:r>
      <w:r w:rsidRPr="001710AA">
        <w:rPr>
          <w:b w:val="0"/>
          <w:spacing w:val="-1"/>
          <w:szCs w:val="24"/>
        </w:rPr>
        <w:t>negative</w:t>
      </w:r>
      <w:r w:rsidRPr="001710AA">
        <w:rPr>
          <w:b w:val="0"/>
          <w:spacing w:val="12"/>
          <w:szCs w:val="24"/>
        </w:rPr>
        <w:t xml:space="preserve"> </w:t>
      </w:r>
      <w:r w:rsidRPr="001710AA">
        <w:rPr>
          <w:b w:val="0"/>
          <w:szCs w:val="24"/>
        </w:rPr>
        <w:t>type</w:t>
      </w:r>
      <w:r w:rsidRPr="001710AA">
        <w:rPr>
          <w:b w:val="0"/>
          <w:spacing w:val="12"/>
          <w:szCs w:val="24"/>
        </w:rPr>
        <w:t xml:space="preserve"> </w:t>
      </w:r>
      <w:r w:rsidRPr="001710AA">
        <w:rPr>
          <w:b w:val="0"/>
          <w:spacing w:val="-1"/>
          <w:szCs w:val="24"/>
        </w:rPr>
        <w:t>and</w:t>
      </w:r>
      <w:r w:rsidRPr="001710AA">
        <w:rPr>
          <w:b w:val="0"/>
          <w:spacing w:val="13"/>
          <w:szCs w:val="24"/>
        </w:rPr>
        <w:t xml:space="preserve"> </w:t>
      </w:r>
      <w:r w:rsidRPr="001710AA">
        <w:rPr>
          <w:b w:val="0"/>
          <w:spacing w:val="-1"/>
          <w:szCs w:val="24"/>
        </w:rPr>
        <w:t>their</w:t>
      </w:r>
      <w:r w:rsidRPr="001710AA">
        <w:rPr>
          <w:b w:val="0"/>
          <w:spacing w:val="12"/>
          <w:szCs w:val="24"/>
        </w:rPr>
        <w:t xml:space="preserve"> </w:t>
      </w:r>
      <w:r w:rsidRPr="001710AA">
        <w:rPr>
          <w:b w:val="0"/>
          <w:spacing w:val="-1"/>
          <w:szCs w:val="24"/>
        </w:rPr>
        <w:t>connection</w:t>
      </w:r>
      <w:r w:rsidRPr="001710AA">
        <w:rPr>
          <w:b w:val="0"/>
          <w:spacing w:val="12"/>
          <w:szCs w:val="24"/>
        </w:rPr>
        <w:t xml:space="preserve"> </w:t>
      </w:r>
      <w:r w:rsidRPr="001710AA">
        <w:rPr>
          <w:b w:val="0"/>
          <w:spacing w:val="-1"/>
          <w:szCs w:val="24"/>
        </w:rPr>
        <w:t>with</w:t>
      </w:r>
      <w:r w:rsidRPr="001710AA">
        <w:rPr>
          <w:b w:val="0"/>
          <w:spacing w:val="12"/>
          <w:szCs w:val="24"/>
        </w:rPr>
        <w:t xml:space="preserve"> </w:t>
      </w:r>
      <w:r w:rsidRPr="001710AA">
        <w:rPr>
          <w:b w:val="0"/>
          <w:spacing w:val="-1"/>
          <w:szCs w:val="24"/>
        </w:rPr>
        <w:t>the</w:t>
      </w:r>
      <w:r w:rsidRPr="001710AA">
        <w:rPr>
          <w:b w:val="0"/>
          <w:spacing w:val="12"/>
          <w:szCs w:val="24"/>
        </w:rPr>
        <w:t xml:space="preserve"> </w:t>
      </w:r>
      <w:r w:rsidRPr="001710AA">
        <w:rPr>
          <w:b w:val="0"/>
          <w:spacing w:val="-1"/>
          <w:szCs w:val="24"/>
        </w:rPr>
        <w:t>theory</w:t>
      </w:r>
      <w:r w:rsidRPr="001710AA">
        <w:rPr>
          <w:b w:val="0"/>
          <w:spacing w:val="48"/>
          <w:w w:val="102"/>
          <w:szCs w:val="24"/>
        </w:rPr>
        <w:t xml:space="preserve"> </w:t>
      </w:r>
      <w:r w:rsidRPr="001710AA">
        <w:rPr>
          <w:b w:val="0"/>
          <w:spacing w:val="-1"/>
          <w:szCs w:val="24"/>
        </w:rPr>
        <w:t>of</w:t>
      </w:r>
      <w:r w:rsidRPr="001710AA">
        <w:rPr>
          <w:b w:val="0"/>
          <w:spacing w:val="33"/>
          <w:szCs w:val="24"/>
        </w:rPr>
        <w:t xml:space="preserve"> </w:t>
      </w:r>
      <w:r w:rsidRPr="001710AA">
        <w:rPr>
          <w:b w:val="0"/>
          <w:szCs w:val="24"/>
        </w:rPr>
        <w:t>integral</w:t>
      </w:r>
      <w:r w:rsidRPr="001710AA">
        <w:rPr>
          <w:b w:val="0"/>
          <w:spacing w:val="35"/>
          <w:szCs w:val="24"/>
        </w:rPr>
        <w:t xml:space="preserve"> </w:t>
      </w:r>
      <w:r w:rsidRPr="001710AA">
        <w:rPr>
          <w:b w:val="0"/>
          <w:szCs w:val="24"/>
        </w:rPr>
        <w:t>equations.</w:t>
      </w:r>
      <w:r w:rsidRPr="001710AA">
        <w:rPr>
          <w:b w:val="0"/>
          <w:spacing w:val="33"/>
          <w:szCs w:val="24"/>
        </w:rPr>
        <w:t xml:space="preserve"> </w:t>
      </w:r>
      <w:r w:rsidRPr="001710AA">
        <w:rPr>
          <w:b w:val="0"/>
          <w:spacing w:val="-1"/>
          <w:szCs w:val="24"/>
        </w:rPr>
        <w:t>Philosophical</w:t>
      </w:r>
      <w:r w:rsidRPr="001710AA">
        <w:rPr>
          <w:b w:val="0"/>
          <w:spacing w:val="33"/>
          <w:szCs w:val="24"/>
        </w:rPr>
        <w:t xml:space="preserve"> </w:t>
      </w:r>
      <w:r w:rsidRPr="001710AA">
        <w:rPr>
          <w:b w:val="0"/>
          <w:spacing w:val="-1"/>
          <w:szCs w:val="24"/>
        </w:rPr>
        <w:t>Transactions</w:t>
      </w:r>
      <w:r w:rsidRPr="001710AA">
        <w:rPr>
          <w:b w:val="0"/>
          <w:spacing w:val="37"/>
          <w:szCs w:val="24"/>
        </w:rPr>
        <w:t xml:space="preserve"> </w:t>
      </w:r>
      <w:r w:rsidRPr="001710AA">
        <w:rPr>
          <w:b w:val="0"/>
          <w:spacing w:val="-1"/>
          <w:szCs w:val="24"/>
        </w:rPr>
        <w:t>of</w:t>
      </w:r>
      <w:r w:rsidRPr="001710AA">
        <w:rPr>
          <w:b w:val="0"/>
          <w:spacing w:val="34"/>
          <w:szCs w:val="24"/>
        </w:rPr>
        <w:t xml:space="preserve"> </w:t>
      </w:r>
      <w:r w:rsidRPr="001710AA">
        <w:rPr>
          <w:b w:val="0"/>
          <w:spacing w:val="-1"/>
          <w:szCs w:val="24"/>
        </w:rPr>
        <w:t>the</w:t>
      </w:r>
      <w:r w:rsidRPr="001710AA">
        <w:rPr>
          <w:b w:val="0"/>
          <w:spacing w:val="35"/>
          <w:szCs w:val="24"/>
        </w:rPr>
        <w:t xml:space="preserve"> </w:t>
      </w:r>
      <w:r w:rsidRPr="001710AA">
        <w:rPr>
          <w:b w:val="0"/>
          <w:spacing w:val="-1"/>
          <w:szCs w:val="24"/>
        </w:rPr>
        <w:t>Royal</w:t>
      </w:r>
      <w:r w:rsidRPr="001710AA">
        <w:rPr>
          <w:b w:val="0"/>
          <w:spacing w:val="34"/>
          <w:szCs w:val="24"/>
        </w:rPr>
        <w:t xml:space="preserve"> </w:t>
      </w:r>
      <w:r w:rsidRPr="001710AA">
        <w:rPr>
          <w:b w:val="0"/>
          <w:spacing w:val="-1"/>
          <w:szCs w:val="24"/>
        </w:rPr>
        <w:t>Society,</w:t>
      </w:r>
      <w:r w:rsidRPr="001710AA">
        <w:rPr>
          <w:b w:val="0"/>
          <w:spacing w:val="32"/>
          <w:szCs w:val="24"/>
        </w:rPr>
        <w:t xml:space="preserve"> </w:t>
      </w:r>
      <w:r w:rsidRPr="001710AA">
        <w:rPr>
          <w:b w:val="0"/>
          <w:szCs w:val="24"/>
        </w:rPr>
        <w:t>London,</w:t>
      </w:r>
      <w:r w:rsidRPr="001710AA">
        <w:rPr>
          <w:b w:val="0"/>
          <w:spacing w:val="34"/>
          <w:szCs w:val="24"/>
        </w:rPr>
        <w:t xml:space="preserve"> </w:t>
      </w:r>
      <w:r w:rsidRPr="001710AA">
        <w:rPr>
          <w:b w:val="0"/>
          <w:szCs w:val="24"/>
        </w:rPr>
        <w:t>A,</w:t>
      </w:r>
      <w:r w:rsidRPr="001710AA">
        <w:rPr>
          <w:b w:val="0"/>
          <w:spacing w:val="35"/>
          <w:szCs w:val="24"/>
        </w:rPr>
        <w:t xml:space="preserve"> </w:t>
      </w:r>
      <w:r w:rsidRPr="001710AA">
        <w:rPr>
          <w:b w:val="0"/>
          <w:spacing w:val="-1"/>
          <w:szCs w:val="24"/>
        </w:rPr>
        <w:t>209,</w:t>
      </w:r>
      <w:r w:rsidRPr="001710AA">
        <w:rPr>
          <w:b w:val="0"/>
          <w:spacing w:val="50"/>
          <w:w w:val="102"/>
          <w:szCs w:val="24"/>
        </w:rPr>
        <w:t xml:space="preserve"> </w:t>
      </w:r>
      <w:r w:rsidRPr="001710AA">
        <w:rPr>
          <w:b w:val="0"/>
          <w:spacing w:val="-1"/>
          <w:szCs w:val="24"/>
        </w:rPr>
        <w:t>415-446.</w:t>
      </w:r>
    </w:p>
    <w:p w:rsidR="00397DC6" w:rsidRPr="001710AA" w:rsidRDefault="00397DC6" w:rsidP="00397DC6">
      <w:pPr>
        <w:pStyle w:val="BodyText"/>
        <w:spacing w:before="112" w:line="246" w:lineRule="auto"/>
        <w:ind w:left="490" w:right="152" w:hanging="339"/>
        <w:rPr>
          <w:b w:val="0"/>
          <w:szCs w:val="24"/>
        </w:rPr>
      </w:pPr>
      <w:r w:rsidRPr="001710AA">
        <w:rPr>
          <w:b w:val="0"/>
          <w:spacing w:val="-1"/>
          <w:szCs w:val="24"/>
        </w:rPr>
        <w:t>Prasad,</w:t>
      </w:r>
      <w:r w:rsidRPr="001710AA">
        <w:rPr>
          <w:b w:val="0"/>
          <w:spacing w:val="11"/>
          <w:szCs w:val="24"/>
        </w:rPr>
        <w:t xml:space="preserve"> </w:t>
      </w:r>
      <w:r w:rsidRPr="001710AA">
        <w:rPr>
          <w:b w:val="0"/>
          <w:szCs w:val="24"/>
        </w:rPr>
        <w:t>V.</w:t>
      </w:r>
      <w:r w:rsidRPr="001710AA">
        <w:rPr>
          <w:b w:val="0"/>
          <w:spacing w:val="11"/>
          <w:szCs w:val="24"/>
        </w:rPr>
        <w:t xml:space="preserve"> </w:t>
      </w:r>
      <w:r w:rsidRPr="001710AA">
        <w:rPr>
          <w:b w:val="0"/>
          <w:spacing w:val="-1"/>
          <w:szCs w:val="24"/>
        </w:rPr>
        <w:t>H.,</w:t>
      </w:r>
      <w:r w:rsidRPr="001710AA">
        <w:rPr>
          <w:b w:val="0"/>
          <w:spacing w:val="11"/>
          <w:szCs w:val="24"/>
        </w:rPr>
        <w:t xml:space="preserve"> </w:t>
      </w:r>
      <w:r w:rsidRPr="001710AA">
        <w:rPr>
          <w:b w:val="0"/>
          <w:spacing w:val="-1"/>
          <w:szCs w:val="24"/>
        </w:rPr>
        <w:t>Roy,</w:t>
      </w:r>
      <w:r w:rsidRPr="001710AA">
        <w:rPr>
          <w:b w:val="0"/>
          <w:spacing w:val="11"/>
          <w:szCs w:val="24"/>
        </w:rPr>
        <w:t xml:space="preserve"> </w:t>
      </w:r>
      <w:r w:rsidRPr="001710AA">
        <w:rPr>
          <w:b w:val="0"/>
          <w:spacing w:val="-1"/>
          <w:szCs w:val="24"/>
        </w:rPr>
        <w:t>P.</w:t>
      </w:r>
      <w:r w:rsidRPr="001710AA">
        <w:rPr>
          <w:b w:val="0"/>
          <w:spacing w:val="10"/>
          <w:szCs w:val="24"/>
        </w:rPr>
        <w:t xml:space="preserve"> </w:t>
      </w:r>
      <w:r w:rsidRPr="001710AA">
        <w:rPr>
          <w:b w:val="0"/>
          <w:spacing w:val="-1"/>
          <w:szCs w:val="24"/>
        </w:rPr>
        <w:t>S.,</w:t>
      </w:r>
      <w:r w:rsidRPr="001710AA">
        <w:rPr>
          <w:b w:val="0"/>
          <w:spacing w:val="12"/>
          <w:szCs w:val="24"/>
        </w:rPr>
        <w:t xml:space="preserve"> </w:t>
      </w:r>
      <w:r w:rsidRPr="001710AA">
        <w:rPr>
          <w:b w:val="0"/>
          <w:spacing w:val="-1"/>
          <w:szCs w:val="24"/>
        </w:rPr>
        <w:t>2005.</w:t>
      </w:r>
      <w:r w:rsidRPr="001710AA">
        <w:rPr>
          <w:b w:val="0"/>
          <w:spacing w:val="12"/>
          <w:szCs w:val="24"/>
        </w:rPr>
        <w:t xml:space="preserve"> </w:t>
      </w:r>
      <w:r w:rsidRPr="001710AA">
        <w:rPr>
          <w:b w:val="0"/>
          <w:spacing w:val="-1"/>
          <w:szCs w:val="24"/>
        </w:rPr>
        <w:t>Estimation</w:t>
      </w:r>
      <w:r w:rsidRPr="001710AA">
        <w:rPr>
          <w:b w:val="0"/>
          <w:spacing w:val="11"/>
          <w:szCs w:val="24"/>
        </w:rPr>
        <w:t xml:space="preserve"> </w:t>
      </w:r>
      <w:r w:rsidRPr="001710AA">
        <w:rPr>
          <w:b w:val="0"/>
          <w:spacing w:val="-1"/>
          <w:szCs w:val="24"/>
        </w:rPr>
        <w:t>of</w:t>
      </w:r>
      <w:r w:rsidRPr="001710AA">
        <w:rPr>
          <w:b w:val="0"/>
          <w:spacing w:val="12"/>
          <w:szCs w:val="24"/>
        </w:rPr>
        <w:t xml:space="preserve"> </w:t>
      </w:r>
      <w:r w:rsidRPr="001710AA">
        <w:rPr>
          <w:b w:val="0"/>
          <w:spacing w:val="-1"/>
          <w:szCs w:val="24"/>
        </w:rPr>
        <w:t>snowmelt</w:t>
      </w:r>
      <w:r w:rsidRPr="001710AA">
        <w:rPr>
          <w:b w:val="0"/>
          <w:spacing w:val="11"/>
          <w:szCs w:val="24"/>
        </w:rPr>
        <w:t xml:space="preserve"> </w:t>
      </w:r>
      <w:r w:rsidRPr="001710AA">
        <w:rPr>
          <w:b w:val="0"/>
          <w:spacing w:val="-1"/>
          <w:szCs w:val="24"/>
        </w:rPr>
        <w:t>runoff</w:t>
      </w:r>
      <w:r w:rsidRPr="001710AA">
        <w:rPr>
          <w:b w:val="0"/>
          <w:spacing w:val="12"/>
          <w:szCs w:val="24"/>
        </w:rPr>
        <w:t xml:space="preserve"> </w:t>
      </w:r>
      <w:r w:rsidRPr="001710AA">
        <w:rPr>
          <w:b w:val="0"/>
          <w:szCs w:val="24"/>
        </w:rPr>
        <w:t>in</w:t>
      </w:r>
      <w:r w:rsidRPr="001710AA">
        <w:rPr>
          <w:b w:val="0"/>
          <w:spacing w:val="12"/>
          <w:szCs w:val="24"/>
        </w:rPr>
        <w:t xml:space="preserve"> </w:t>
      </w:r>
      <w:r w:rsidRPr="001710AA">
        <w:rPr>
          <w:b w:val="0"/>
          <w:spacing w:val="-1"/>
          <w:szCs w:val="24"/>
        </w:rPr>
        <w:t>Beas</w:t>
      </w:r>
      <w:r w:rsidRPr="001710AA">
        <w:rPr>
          <w:b w:val="0"/>
          <w:spacing w:val="12"/>
          <w:szCs w:val="24"/>
        </w:rPr>
        <w:t xml:space="preserve"> </w:t>
      </w:r>
      <w:r w:rsidRPr="001710AA">
        <w:rPr>
          <w:b w:val="0"/>
          <w:spacing w:val="-1"/>
          <w:szCs w:val="24"/>
        </w:rPr>
        <w:t>basin,</w:t>
      </w:r>
      <w:r w:rsidRPr="001710AA">
        <w:rPr>
          <w:b w:val="0"/>
          <w:spacing w:val="13"/>
          <w:szCs w:val="24"/>
        </w:rPr>
        <w:t xml:space="preserve"> </w:t>
      </w:r>
      <w:r w:rsidRPr="001710AA">
        <w:rPr>
          <w:b w:val="0"/>
          <w:spacing w:val="-1"/>
          <w:szCs w:val="24"/>
        </w:rPr>
        <w:t>India.</w:t>
      </w:r>
      <w:r w:rsidRPr="001710AA">
        <w:rPr>
          <w:b w:val="0"/>
          <w:spacing w:val="14"/>
          <w:szCs w:val="24"/>
        </w:rPr>
        <w:t xml:space="preserve"> </w:t>
      </w:r>
      <w:r w:rsidRPr="001710AA">
        <w:rPr>
          <w:b w:val="0"/>
          <w:spacing w:val="-1"/>
          <w:szCs w:val="24"/>
        </w:rPr>
        <w:t>Geocarto</w:t>
      </w:r>
      <w:r w:rsidRPr="001710AA">
        <w:rPr>
          <w:b w:val="0"/>
          <w:spacing w:val="53"/>
          <w:w w:val="102"/>
          <w:szCs w:val="24"/>
        </w:rPr>
        <w:t xml:space="preserve"> </w:t>
      </w:r>
      <w:r w:rsidRPr="001710AA">
        <w:rPr>
          <w:b w:val="0"/>
          <w:spacing w:val="-1"/>
          <w:szCs w:val="24"/>
        </w:rPr>
        <w:t>International,</w:t>
      </w:r>
      <w:r w:rsidRPr="001710AA">
        <w:rPr>
          <w:b w:val="0"/>
          <w:spacing w:val="23"/>
          <w:szCs w:val="24"/>
        </w:rPr>
        <w:t xml:space="preserve"> </w:t>
      </w:r>
      <w:r w:rsidRPr="001710AA">
        <w:rPr>
          <w:b w:val="0"/>
          <w:szCs w:val="24"/>
        </w:rPr>
        <w:t>20(2),</w:t>
      </w:r>
      <w:r w:rsidRPr="001710AA">
        <w:rPr>
          <w:b w:val="0"/>
          <w:spacing w:val="24"/>
          <w:szCs w:val="24"/>
        </w:rPr>
        <w:t xml:space="preserve"> </w:t>
      </w:r>
      <w:r w:rsidRPr="001710AA">
        <w:rPr>
          <w:b w:val="0"/>
          <w:spacing w:val="-1"/>
          <w:szCs w:val="24"/>
        </w:rPr>
        <w:t>41-47.</w:t>
      </w:r>
    </w:p>
    <w:p w:rsidR="00397DC6" w:rsidRPr="001710AA" w:rsidRDefault="00397DC6" w:rsidP="00397DC6">
      <w:pPr>
        <w:pStyle w:val="BodyText"/>
        <w:spacing w:before="112" w:line="246" w:lineRule="auto"/>
        <w:ind w:left="490" w:right="150" w:hanging="339"/>
        <w:rPr>
          <w:b w:val="0"/>
          <w:szCs w:val="24"/>
        </w:rPr>
      </w:pPr>
      <w:r w:rsidRPr="001710AA">
        <w:rPr>
          <w:b w:val="0"/>
          <w:spacing w:val="-1"/>
          <w:szCs w:val="24"/>
        </w:rPr>
        <w:t>Srinivas</w:t>
      </w:r>
      <w:r w:rsidRPr="001710AA">
        <w:rPr>
          <w:b w:val="0"/>
          <w:spacing w:val="14"/>
          <w:szCs w:val="24"/>
        </w:rPr>
        <w:t xml:space="preserve"> </w:t>
      </w:r>
      <w:r w:rsidRPr="001710AA">
        <w:rPr>
          <w:b w:val="0"/>
          <w:spacing w:val="-1"/>
          <w:szCs w:val="24"/>
        </w:rPr>
        <w:t>V.V.,</w:t>
      </w:r>
      <w:r w:rsidRPr="001710AA">
        <w:rPr>
          <w:b w:val="0"/>
          <w:spacing w:val="15"/>
          <w:szCs w:val="24"/>
        </w:rPr>
        <w:t xml:space="preserve"> </w:t>
      </w:r>
      <w:r w:rsidRPr="001710AA">
        <w:rPr>
          <w:b w:val="0"/>
          <w:spacing w:val="-1"/>
          <w:szCs w:val="24"/>
        </w:rPr>
        <w:t>Tripathi,</w:t>
      </w:r>
      <w:r w:rsidRPr="001710AA">
        <w:rPr>
          <w:b w:val="0"/>
          <w:spacing w:val="15"/>
          <w:szCs w:val="24"/>
        </w:rPr>
        <w:t xml:space="preserve"> </w:t>
      </w:r>
      <w:r w:rsidRPr="001710AA">
        <w:rPr>
          <w:b w:val="0"/>
          <w:spacing w:val="-1"/>
          <w:szCs w:val="24"/>
        </w:rPr>
        <w:t>S.,</w:t>
      </w:r>
      <w:r w:rsidRPr="001710AA">
        <w:rPr>
          <w:b w:val="0"/>
          <w:spacing w:val="14"/>
          <w:szCs w:val="24"/>
        </w:rPr>
        <w:t xml:space="preserve"> </w:t>
      </w:r>
      <w:r w:rsidRPr="001710AA">
        <w:rPr>
          <w:b w:val="0"/>
          <w:spacing w:val="-1"/>
          <w:szCs w:val="24"/>
        </w:rPr>
        <w:t>2008.</w:t>
      </w:r>
      <w:r w:rsidRPr="001710AA">
        <w:rPr>
          <w:b w:val="0"/>
          <w:spacing w:val="12"/>
          <w:szCs w:val="24"/>
        </w:rPr>
        <w:t xml:space="preserve"> </w:t>
      </w:r>
      <w:r w:rsidRPr="001710AA">
        <w:rPr>
          <w:b w:val="0"/>
          <w:spacing w:val="-1"/>
          <w:szCs w:val="24"/>
        </w:rPr>
        <w:t>Statistical</w:t>
      </w:r>
      <w:r w:rsidRPr="001710AA">
        <w:rPr>
          <w:b w:val="0"/>
          <w:spacing w:val="12"/>
          <w:szCs w:val="24"/>
        </w:rPr>
        <w:t xml:space="preserve"> </w:t>
      </w:r>
      <w:r w:rsidRPr="001710AA">
        <w:rPr>
          <w:b w:val="0"/>
          <w:spacing w:val="-1"/>
          <w:szCs w:val="24"/>
        </w:rPr>
        <w:t>downscaling</w:t>
      </w:r>
      <w:r w:rsidRPr="001710AA">
        <w:rPr>
          <w:b w:val="0"/>
          <w:spacing w:val="16"/>
          <w:szCs w:val="24"/>
        </w:rPr>
        <w:t xml:space="preserve"> </w:t>
      </w:r>
      <w:r w:rsidRPr="001710AA">
        <w:rPr>
          <w:b w:val="0"/>
          <w:spacing w:val="-1"/>
          <w:szCs w:val="24"/>
        </w:rPr>
        <w:t>of</w:t>
      </w:r>
      <w:r w:rsidRPr="001710AA">
        <w:rPr>
          <w:b w:val="0"/>
          <w:spacing w:val="13"/>
          <w:szCs w:val="24"/>
        </w:rPr>
        <w:t xml:space="preserve"> </w:t>
      </w:r>
      <w:r w:rsidRPr="001710AA">
        <w:rPr>
          <w:b w:val="0"/>
          <w:spacing w:val="-1"/>
          <w:szCs w:val="24"/>
        </w:rPr>
        <w:t>regional</w:t>
      </w:r>
      <w:r w:rsidRPr="001710AA">
        <w:rPr>
          <w:b w:val="0"/>
          <w:spacing w:val="14"/>
          <w:szCs w:val="24"/>
        </w:rPr>
        <w:t xml:space="preserve"> </w:t>
      </w:r>
      <w:r w:rsidRPr="001710AA">
        <w:rPr>
          <w:b w:val="0"/>
          <w:spacing w:val="-1"/>
          <w:szCs w:val="24"/>
        </w:rPr>
        <w:t>precipitation</w:t>
      </w:r>
      <w:r w:rsidRPr="001710AA">
        <w:rPr>
          <w:b w:val="0"/>
          <w:szCs w:val="24"/>
        </w:rPr>
        <w:t xml:space="preserve"> </w:t>
      </w:r>
      <w:r w:rsidRPr="001710AA">
        <w:rPr>
          <w:b w:val="0"/>
          <w:spacing w:val="15"/>
          <w:szCs w:val="24"/>
        </w:rPr>
        <w:t xml:space="preserve"> </w:t>
      </w:r>
      <w:r w:rsidRPr="001710AA">
        <w:rPr>
          <w:b w:val="0"/>
          <w:spacing w:val="-1"/>
          <w:szCs w:val="24"/>
        </w:rPr>
        <w:t>under</w:t>
      </w:r>
      <w:r w:rsidRPr="001710AA">
        <w:rPr>
          <w:b w:val="0"/>
          <w:spacing w:val="38"/>
          <w:w w:val="102"/>
          <w:szCs w:val="24"/>
        </w:rPr>
        <w:t xml:space="preserve"> </w:t>
      </w:r>
      <w:r w:rsidRPr="001710AA">
        <w:rPr>
          <w:b w:val="0"/>
          <w:spacing w:val="-1"/>
          <w:szCs w:val="24"/>
        </w:rPr>
        <w:t>climate</w:t>
      </w:r>
      <w:r w:rsidRPr="001710AA">
        <w:rPr>
          <w:b w:val="0"/>
          <w:spacing w:val="48"/>
          <w:szCs w:val="24"/>
        </w:rPr>
        <w:t xml:space="preserve"> </w:t>
      </w:r>
      <w:r w:rsidRPr="001710AA">
        <w:rPr>
          <w:b w:val="0"/>
          <w:szCs w:val="24"/>
        </w:rPr>
        <w:t>change</w:t>
      </w:r>
      <w:r w:rsidRPr="001710AA">
        <w:rPr>
          <w:b w:val="0"/>
          <w:spacing w:val="49"/>
          <w:szCs w:val="24"/>
        </w:rPr>
        <w:t xml:space="preserve"> </w:t>
      </w:r>
      <w:r w:rsidRPr="001710AA">
        <w:rPr>
          <w:b w:val="0"/>
          <w:spacing w:val="-1"/>
          <w:szCs w:val="24"/>
        </w:rPr>
        <w:t>scenarios</w:t>
      </w:r>
      <w:r w:rsidRPr="001710AA">
        <w:rPr>
          <w:b w:val="0"/>
          <w:spacing w:val="49"/>
          <w:szCs w:val="24"/>
        </w:rPr>
        <w:t xml:space="preserve"> </w:t>
      </w:r>
      <w:r w:rsidRPr="001710AA">
        <w:rPr>
          <w:b w:val="0"/>
          <w:spacing w:val="-1"/>
          <w:szCs w:val="24"/>
        </w:rPr>
        <w:t>using</w:t>
      </w:r>
      <w:r w:rsidRPr="001710AA">
        <w:rPr>
          <w:b w:val="0"/>
          <w:spacing w:val="48"/>
          <w:szCs w:val="24"/>
        </w:rPr>
        <w:t xml:space="preserve"> </w:t>
      </w:r>
      <w:r w:rsidRPr="001710AA">
        <w:rPr>
          <w:b w:val="0"/>
          <w:spacing w:val="-1"/>
          <w:szCs w:val="24"/>
        </w:rPr>
        <w:t>support</w:t>
      </w:r>
      <w:r w:rsidRPr="001710AA">
        <w:rPr>
          <w:b w:val="0"/>
          <w:spacing w:val="49"/>
          <w:szCs w:val="24"/>
        </w:rPr>
        <w:t xml:space="preserve"> </w:t>
      </w:r>
      <w:r w:rsidRPr="001710AA">
        <w:rPr>
          <w:b w:val="0"/>
          <w:spacing w:val="-1"/>
          <w:szCs w:val="24"/>
        </w:rPr>
        <w:t>vector</w:t>
      </w:r>
      <w:r w:rsidRPr="001710AA">
        <w:rPr>
          <w:b w:val="0"/>
          <w:spacing w:val="51"/>
          <w:szCs w:val="24"/>
        </w:rPr>
        <w:t xml:space="preserve"> </w:t>
      </w:r>
      <w:r w:rsidRPr="001710AA">
        <w:rPr>
          <w:b w:val="0"/>
          <w:spacing w:val="-1"/>
          <w:szCs w:val="24"/>
        </w:rPr>
        <w:t>machines.</w:t>
      </w:r>
      <w:r w:rsidRPr="001710AA">
        <w:rPr>
          <w:b w:val="0"/>
          <w:spacing w:val="48"/>
          <w:szCs w:val="24"/>
        </w:rPr>
        <w:t xml:space="preserve"> </w:t>
      </w:r>
      <w:r w:rsidRPr="001710AA">
        <w:rPr>
          <w:b w:val="0"/>
          <w:szCs w:val="24"/>
        </w:rPr>
        <w:t>In:</w:t>
      </w:r>
      <w:r w:rsidRPr="001710AA">
        <w:rPr>
          <w:b w:val="0"/>
          <w:spacing w:val="47"/>
          <w:szCs w:val="24"/>
        </w:rPr>
        <w:t xml:space="preserve"> </w:t>
      </w:r>
      <w:r w:rsidRPr="001710AA">
        <w:rPr>
          <w:b w:val="0"/>
          <w:spacing w:val="-1"/>
          <w:szCs w:val="24"/>
        </w:rPr>
        <w:t>Singh,</w:t>
      </w:r>
      <w:r w:rsidRPr="001710AA">
        <w:rPr>
          <w:b w:val="0"/>
          <w:spacing w:val="48"/>
          <w:szCs w:val="24"/>
        </w:rPr>
        <w:t xml:space="preserve"> </w:t>
      </w:r>
      <w:r w:rsidRPr="001710AA">
        <w:rPr>
          <w:b w:val="0"/>
          <w:szCs w:val="24"/>
        </w:rPr>
        <w:t>V.</w:t>
      </w:r>
      <w:r w:rsidRPr="001710AA">
        <w:rPr>
          <w:b w:val="0"/>
          <w:spacing w:val="47"/>
          <w:szCs w:val="24"/>
        </w:rPr>
        <w:t xml:space="preserve"> </w:t>
      </w:r>
      <w:r w:rsidRPr="001710AA">
        <w:rPr>
          <w:b w:val="0"/>
          <w:spacing w:val="-1"/>
          <w:szCs w:val="24"/>
        </w:rPr>
        <w:t>P.</w:t>
      </w:r>
      <w:r w:rsidRPr="001710AA">
        <w:rPr>
          <w:b w:val="0"/>
          <w:spacing w:val="47"/>
          <w:szCs w:val="24"/>
        </w:rPr>
        <w:t xml:space="preserve"> </w:t>
      </w:r>
      <w:r w:rsidRPr="001710AA">
        <w:rPr>
          <w:b w:val="0"/>
          <w:spacing w:val="-1"/>
          <w:szCs w:val="24"/>
        </w:rPr>
        <w:t>(Ed.),</w:t>
      </w:r>
      <w:r w:rsidRPr="001710AA">
        <w:rPr>
          <w:b w:val="0"/>
          <w:spacing w:val="32"/>
          <w:w w:val="102"/>
          <w:szCs w:val="24"/>
        </w:rPr>
        <w:t xml:space="preserve"> </w:t>
      </w:r>
      <w:r w:rsidRPr="001710AA">
        <w:rPr>
          <w:b w:val="0"/>
          <w:spacing w:val="-1"/>
          <w:szCs w:val="24"/>
        </w:rPr>
        <w:t>Hydrology</w:t>
      </w:r>
      <w:r w:rsidRPr="001710AA">
        <w:rPr>
          <w:b w:val="0"/>
          <w:spacing w:val="46"/>
          <w:szCs w:val="24"/>
        </w:rPr>
        <w:t xml:space="preserve"> </w:t>
      </w:r>
      <w:r w:rsidRPr="001710AA">
        <w:rPr>
          <w:b w:val="0"/>
          <w:spacing w:val="-1"/>
          <w:szCs w:val="24"/>
        </w:rPr>
        <w:t>and</w:t>
      </w:r>
      <w:r w:rsidRPr="001710AA">
        <w:rPr>
          <w:b w:val="0"/>
          <w:spacing w:val="47"/>
          <w:szCs w:val="24"/>
        </w:rPr>
        <w:t xml:space="preserve"> </w:t>
      </w:r>
      <w:r w:rsidRPr="001710AA">
        <w:rPr>
          <w:b w:val="0"/>
          <w:spacing w:val="-1"/>
          <w:szCs w:val="24"/>
        </w:rPr>
        <w:t>Hydraulics,</w:t>
      </w:r>
      <w:r w:rsidRPr="001710AA">
        <w:rPr>
          <w:b w:val="0"/>
          <w:spacing w:val="47"/>
          <w:szCs w:val="24"/>
        </w:rPr>
        <w:t xml:space="preserve"> </w:t>
      </w:r>
      <w:r w:rsidRPr="001710AA">
        <w:rPr>
          <w:b w:val="0"/>
          <w:spacing w:val="-1"/>
          <w:szCs w:val="24"/>
        </w:rPr>
        <w:t>Water</w:t>
      </w:r>
      <w:r w:rsidRPr="001710AA">
        <w:rPr>
          <w:b w:val="0"/>
          <w:spacing w:val="46"/>
          <w:szCs w:val="24"/>
        </w:rPr>
        <w:t xml:space="preserve"> </w:t>
      </w:r>
      <w:r w:rsidRPr="001710AA">
        <w:rPr>
          <w:b w:val="0"/>
          <w:spacing w:val="-1"/>
          <w:szCs w:val="24"/>
        </w:rPr>
        <w:t>Resources</w:t>
      </w:r>
      <w:r w:rsidRPr="001710AA">
        <w:rPr>
          <w:b w:val="0"/>
          <w:spacing w:val="47"/>
          <w:szCs w:val="24"/>
        </w:rPr>
        <w:t xml:space="preserve"> </w:t>
      </w:r>
      <w:r w:rsidRPr="001710AA">
        <w:rPr>
          <w:b w:val="0"/>
          <w:spacing w:val="-1"/>
          <w:szCs w:val="24"/>
        </w:rPr>
        <w:t>Publications,</w:t>
      </w:r>
      <w:r w:rsidRPr="001710AA">
        <w:rPr>
          <w:b w:val="0"/>
          <w:spacing w:val="48"/>
          <w:szCs w:val="24"/>
        </w:rPr>
        <w:t xml:space="preserve"> </w:t>
      </w:r>
      <w:r w:rsidRPr="001710AA">
        <w:rPr>
          <w:b w:val="0"/>
          <w:spacing w:val="-1"/>
          <w:szCs w:val="24"/>
        </w:rPr>
        <w:t>Highlands</w:t>
      </w:r>
      <w:r w:rsidRPr="001710AA">
        <w:rPr>
          <w:b w:val="0"/>
          <w:spacing w:val="50"/>
          <w:szCs w:val="24"/>
        </w:rPr>
        <w:t xml:space="preserve"> </w:t>
      </w:r>
      <w:r w:rsidRPr="001710AA">
        <w:rPr>
          <w:b w:val="0"/>
          <w:spacing w:val="-1"/>
          <w:szCs w:val="24"/>
        </w:rPr>
        <w:t>Ranch,</w:t>
      </w:r>
      <w:r w:rsidRPr="001710AA">
        <w:rPr>
          <w:b w:val="0"/>
          <w:spacing w:val="47"/>
          <w:szCs w:val="24"/>
        </w:rPr>
        <w:t xml:space="preserve"> </w:t>
      </w:r>
      <w:r w:rsidRPr="001710AA">
        <w:rPr>
          <w:b w:val="0"/>
          <w:spacing w:val="-1"/>
          <w:szCs w:val="24"/>
        </w:rPr>
        <w:t>Colorado,</w:t>
      </w:r>
      <w:r w:rsidRPr="001710AA">
        <w:rPr>
          <w:b w:val="0"/>
          <w:spacing w:val="34"/>
          <w:w w:val="102"/>
          <w:szCs w:val="24"/>
        </w:rPr>
        <w:t xml:space="preserve"> </w:t>
      </w:r>
      <w:r w:rsidRPr="001710AA">
        <w:rPr>
          <w:b w:val="0"/>
          <w:szCs w:val="24"/>
        </w:rPr>
        <w:t>USA,</w:t>
      </w:r>
      <w:r w:rsidRPr="001710AA">
        <w:rPr>
          <w:b w:val="0"/>
          <w:spacing w:val="15"/>
          <w:szCs w:val="24"/>
        </w:rPr>
        <w:t xml:space="preserve"> </w:t>
      </w:r>
      <w:r w:rsidRPr="001710AA">
        <w:rPr>
          <w:b w:val="0"/>
          <w:spacing w:val="-1"/>
          <w:szCs w:val="24"/>
        </w:rPr>
        <w:t>Chapter</w:t>
      </w:r>
      <w:r w:rsidRPr="001710AA">
        <w:rPr>
          <w:b w:val="0"/>
          <w:spacing w:val="16"/>
          <w:szCs w:val="24"/>
        </w:rPr>
        <w:t xml:space="preserve"> </w:t>
      </w:r>
      <w:r w:rsidRPr="001710AA">
        <w:rPr>
          <w:b w:val="0"/>
          <w:spacing w:val="-1"/>
          <w:szCs w:val="24"/>
        </w:rPr>
        <w:t>15,</w:t>
      </w:r>
      <w:r w:rsidRPr="001710AA">
        <w:rPr>
          <w:b w:val="0"/>
          <w:spacing w:val="18"/>
          <w:szCs w:val="24"/>
        </w:rPr>
        <w:t xml:space="preserve"> </w:t>
      </w:r>
      <w:r w:rsidRPr="001710AA">
        <w:rPr>
          <w:b w:val="0"/>
          <w:spacing w:val="-1"/>
          <w:szCs w:val="24"/>
        </w:rPr>
        <w:t>533-586.</w:t>
      </w:r>
    </w:p>
    <w:p w:rsidR="00397DC6" w:rsidRPr="001710AA" w:rsidRDefault="00397DC6" w:rsidP="00397DC6">
      <w:pPr>
        <w:pStyle w:val="BodyText"/>
        <w:spacing w:before="58" w:line="246" w:lineRule="auto"/>
        <w:ind w:left="490" w:right="152" w:hanging="339"/>
        <w:rPr>
          <w:b w:val="0"/>
          <w:szCs w:val="24"/>
        </w:rPr>
      </w:pPr>
      <w:r w:rsidRPr="001710AA">
        <w:rPr>
          <w:b w:val="0"/>
          <w:spacing w:val="-1"/>
          <w:szCs w:val="24"/>
        </w:rPr>
        <w:t>Tripathi,</w:t>
      </w:r>
      <w:r w:rsidRPr="001710AA">
        <w:rPr>
          <w:b w:val="0"/>
          <w:spacing w:val="11"/>
          <w:szCs w:val="24"/>
        </w:rPr>
        <w:t xml:space="preserve"> </w:t>
      </w:r>
      <w:r w:rsidRPr="001710AA">
        <w:rPr>
          <w:b w:val="0"/>
          <w:szCs w:val="24"/>
        </w:rPr>
        <w:t>S.,</w:t>
      </w:r>
      <w:r w:rsidRPr="001710AA">
        <w:rPr>
          <w:b w:val="0"/>
          <w:spacing w:val="11"/>
          <w:szCs w:val="24"/>
        </w:rPr>
        <w:t xml:space="preserve"> </w:t>
      </w:r>
      <w:r w:rsidRPr="001710AA">
        <w:rPr>
          <w:b w:val="0"/>
          <w:spacing w:val="-1"/>
          <w:szCs w:val="24"/>
        </w:rPr>
        <w:t>Srinivas,</w:t>
      </w:r>
      <w:r w:rsidRPr="001710AA">
        <w:rPr>
          <w:b w:val="0"/>
          <w:spacing w:val="13"/>
          <w:szCs w:val="24"/>
        </w:rPr>
        <w:t xml:space="preserve"> </w:t>
      </w:r>
      <w:r w:rsidRPr="001710AA">
        <w:rPr>
          <w:b w:val="0"/>
          <w:szCs w:val="24"/>
        </w:rPr>
        <w:t>V.</w:t>
      </w:r>
      <w:r w:rsidRPr="001710AA">
        <w:rPr>
          <w:b w:val="0"/>
          <w:spacing w:val="10"/>
          <w:szCs w:val="24"/>
        </w:rPr>
        <w:t xml:space="preserve"> </w:t>
      </w:r>
      <w:r w:rsidRPr="001710AA">
        <w:rPr>
          <w:b w:val="0"/>
          <w:spacing w:val="-1"/>
          <w:szCs w:val="24"/>
        </w:rPr>
        <w:t>V.,</w:t>
      </w:r>
      <w:r w:rsidRPr="001710AA">
        <w:rPr>
          <w:b w:val="0"/>
          <w:spacing w:val="12"/>
          <w:szCs w:val="24"/>
        </w:rPr>
        <w:t xml:space="preserve"> </w:t>
      </w:r>
      <w:r w:rsidRPr="001710AA">
        <w:rPr>
          <w:b w:val="0"/>
          <w:spacing w:val="-1"/>
          <w:szCs w:val="24"/>
        </w:rPr>
        <w:t>Nanjundiah,</w:t>
      </w:r>
      <w:r w:rsidRPr="001710AA">
        <w:rPr>
          <w:b w:val="0"/>
          <w:spacing w:val="13"/>
          <w:szCs w:val="24"/>
        </w:rPr>
        <w:t xml:space="preserve"> </w:t>
      </w:r>
      <w:r w:rsidRPr="001710AA">
        <w:rPr>
          <w:b w:val="0"/>
          <w:spacing w:val="-1"/>
          <w:szCs w:val="24"/>
        </w:rPr>
        <w:t>R.</w:t>
      </w:r>
      <w:r w:rsidRPr="001710AA">
        <w:rPr>
          <w:b w:val="0"/>
          <w:spacing w:val="11"/>
          <w:szCs w:val="24"/>
        </w:rPr>
        <w:t xml:space="preserve"> </w:t>
      </w:r>
      <w:r w:rsidRPr="001710AA">
        <w:rPr>
          <w:b w:val="0"/>
          <w:spacing w:val="-1"/>
          <w:szCs w:val="24"/>
        </w:rPr>
        <w:t>S.,</w:t>
      </w:r>
      <w:r w:rsidRPr="001710AA">
        <w:rPr>
          <w:b w:val="0"/>
          <w:spacing w:val="12"/>
          <w:szCs w:val="24"/>
        </w:rPr>
        <w:t xml:space="preserve"> </w:t>
      </w:r>
      <w:r w:rsidRPr="001710AA">
        <w:rPr>
          <w:b w:val="0"/>
          <w:spacing w:val="-1"/>
          <w:szCs w:val="24"/>
        </w:rPr>
        <w:t>2006.</w:t>
      </w:r>
      <w:r w:rsidRPr="001710AA">
        <w:rPr>
          <w:b w:val="0"/>
          <w:spacing w:val="11"/>
          <w:szCs w:val="24"/>
        </w:rPr>
        <w:t xml:space="preserve"> </w:t>
      </w:r>
      <w:r w:rsidRPr="001710AA">
        <w:rPr>
          <w:b w:val="0"/>
          <w:spacing w:val="-1"/>
          <w:szCs w:val="24"/>
        </w:rPr>
        <w:t>Downscaling</w:t>
      </w:r>
      <w:r w:rsidRPr="001710AA">
        <w:rPr>
          <w:b w:val="0"/>
          <w:szCs w:val="24"/>
        </w:rPr>
        <w:t xml:space="preserve"> </w:t>
      </w:r>
      <w:r w:rsidRPr="001710AA">
        <w:rPr>
          <w:b w:val="0"/>
          <w:spacing w:val="10"/>
          <w:szCs w:val="24"/>
        </w:rPr>
        <w:t xml:space="preserve"> </w:t>
      </w:r>
      <w:r w:rsidRPr="001710AA">
        <w:rPr>
          <w:b w:val="0"/>
          <w:spacing w:val="-1"/>
          <w:szCs w:val="24"/>
        </w:rPr>
        <w:t>of</w:t>
      </w:r>
      <w:r w:rsidRPr="001710AA">
        <w:rPr>
          <w:b w:val="0"/>
          <w:szCs w:val="24"/>
        </w:rPr>
        <w:t xml:space="preserve"> </w:t>
      </w:r>
      <w:r w:rsidRPr="001710AA">
        <w:rPr>
          <w:b w:val="0"/>
          <w:spacing w:val="11"/>
          <w:szCs w:val="24"/>
        </w:rPr>
        <w:t xml:space="preserve"> </w:t>
      </w:r>
      <w:r w:rsidRPr="001710AA">
        <w:rPr>
          <w:b w:val="0"/>
          <w:spacing w:val="-1"/>
          <w:szCs w:val="24"/>
        </w:rPr>
        <w:t>precipitation</w:t>
      </w:r>
      <w:r w:rsidRPr="001710AA">
        <w:rPr>
          <w:b w:val="0"/>
          <w:szCs w:val="24"/>
        </w:rPr>
        <w:t xml:space="preserve"> </w:t>
      </w:r>
      <w:r w:rsidRPr="001710AA">
        <w:rPr>
          <w:b w:val="0"/>
          <w:spacing w:val="13"/>
          <w:szCs w:val="24"/>
        </w:rPr>
        <w:t xml:space="preserve"> </w:t>
      </w:r>
      <w:r w:rsidRPr="001710AA">
        <w:rPr>
          <w:b w:val="0"/>
          <w:spacing w:val="-1"/>
          <w:szCs w:val="24"/>
        </w:rPr>
        <w:t>for</w:t>
      </w:r>
      <w:r w:rsidRPr="001710AA">
        <w:rPr>
          <w:b w:val="0"/>
          <w:spacing w:val="28"/>
          <w:w w:val="102"/>
          <w:szCs w:val="24"/>
        </w:rPr>
        <w:t xml:space="preserve"> </w:t>
      </w:r>
      <w:r w:rsidRPr="001710AA">
        <w:rPr>
          <w:b w:val="0"/>
          <w:spacing w:val="-1"/>
          <w:szCs w:val="24"/>
        </w:rPr>
        <w:t>climate</w:t>
      </w:r>
      <w:r w:rsidRPr="001710AA">
        <w:rPr>
          <w:b w:val="0"/>
          <w:spacing w:val="3"/>
          <w:szCs w:val="24"/>
        </w:rPr>
        <w:t xml:space="preserve"> </w:t>
      </w:r>
      <w:r w:rsidRPr="001710AA">
        <w:rPr>
          <w:b w:val="0"/>
          <w:szCs w:val="24"/>
        </w:rPr>
        <w:t>change</w:t>
      </w:r>
      <w:r w:rsidRPr="001710AA">
        <w:rPr>
          <w:b w:val="0"/>
          <w:spacing w:val="2"/>
          <w:szCs w:val="24"/>
        </w:rPr>
        <w:t xml:space="preserve"> </w:t>
      </w:r>
      <w:r w:rsidRPr="001710AA">
        <w:rPr>
          <w:b w:val="0"/>
          <w:szCs w:val="24"/>
        </w:rPr>
        <w:t>scenarios:</w:t>
      </w:r>
      <w:r w:rsidRPr="001710AA">
        <w:rPr>
          <w:b w:val="0"/>
          <w:spacing w:val="2"/>
          <w:szCs w:val="24"/>
        </w:rPr>
        <w:t xml:space="preserve"> </w:t>
      </w:r>
      <w:r w:rsidRPr="001710AA">
        <w:rPr>
          <w:b w:val="0"/>
          <w:szCs w:val="24"/>
        </w:rPr>
        <w:t>A</w:t>
      </w:r>
      <w:r w:rsidRPr="001710AA">
        <w:rPr>
          <w:b w:val="0"/>
          <w:spacing w:val="3"/>
          <w:szCs w:val="24"/>
        </w:rPr>
        <w:t xml:space="preserve"> </w:t>
      </w:r>
      <w:r w:rsidRPr="001710AA">
        <w:rPr>
          <w:b w:val="0"/>
          <w:spacing w:val="-1"/>
          <w:szCs w:val="24"/>
        </w:rPr>
        <w:t>support</w:t>
      </w:r>
      <w:r w:rsidRPr="001710AA">
        <w:rPr>
          <w:b w:val="0"/>
          <w:spacing w:val="1"/>
          <w:szCs w:val="24"/>
        </w:rPr>
        <w:t xml:space="preserve"> </w:t>
      </w:r>
      <w:r w:rsidRPr="001710AA">
        <w:rPr>
          <w:b w:val="0"/>
          <w:spacing w:val="-1"/>
          <w:szCs w:val="24"/>
        </w:rPr>
        <w:t>vector</w:t>
      </w:r>
      <w:r w:rsidRPr="001710AA">
        <w:rPr>
          <w:b w:val="0"/>
          <w:spacing w:val="2"/>
          <w:szCs w:val="24"/>
        </w:rPr>
        <w:t xml:space="preserve"> </w:t>
      </w:r>
      <w:r w:rsidRPr="001710AA">
        <w:rPr>
          <w:b w:val="0"/>
          <w:spacing w:val="-1"/>
          <w:szCs w:val="24"/>
        </w:rPr>
        <w:t>machine</w:t>
      </w:r>
      <w:r w:rsidRPr="001710AA">
        <w:rPr>
          <w:b w:val="0"/>
          <w:spacing w:val="2"/>
          <w:szCs w:val="24"/>
        </w:rPr>
        <w:t xml:space="preserve"> </w:t>
      </w:r>
      <w:r w:rsidRPr="001710AA">
        <w:rPr>
          <w:b w:val="0"/>
          <w:spacing w:val="-1"/>
          <w:szCs w:val="24"/>
        </w:rPr>
        <w:t>approach.</w:t>
      </w:r>
      <w:r w:rsidRPr="001710AA">
        <w:rPr>
          <w:b w:val="0"/>
          <w:spacing w:val="3"/>
          <w:szCs w:val="24"/>
        </w:rPr>
        <w:t xml:space="preserve"> </w:t>
      </w:r>
      <w:r w:rsidRPr="001710AA">
        <w:rPr>
          <w:b w:val="0"/>
          <w:spacing w:val="-1"/>
          <w:szCs w:val="24"/>
        </w:rPr>
        <w:t>Journal</w:t>
      </w:r>
      <w:r w:rsidRPr="001710AA">
        <w:rPr>
          <w:b w:val="0"/>
          <w:spacing w:val="2"/>
          <w:szCs w:val="24"/>
        </w:rPr>
        <w:t xml:space="preserve"> </w:t>
      </w:r>
      <w:r w:rsidRPr="001710AA">
        <w:rPr>
          <w:b w:val="0"/>
          <w:szCs w:val="24"/>
        </w:rPr>
        <w:t>of</w:t>
      </w:r>
      <w:r w:rsidRPr="001710AA">
        <w:rPr>
          <w:b w:val="0"/>
          <w:spacing w:val="2"/>
          <w:szCs w:val="24"/>
        </w:rPr>
        <w:t xml:space="preserve"> </w:t>
      </w:r>
      <w:r w:rsidRPr="001710AA">
        <w:rPr>
          <w:b w:val="0"/>
          <w:spacing w:val="-1"/>
          <w:szCs w:val="24"/>
        </w:rPr>
        <w:t>Hydrology,</w:t>
      </w:r>
      <w:r w:rsidRPr="001710AA">
        <w:rPr>
          <w:b w:val="0"/>
          <w:spacing w:val="51"/>
          <w:w w:val="102"/>
          <w:szCs w:val="24"/>
        </w:rPr>
        <w:t xml:space="preserve"> </w:t>
      </w:r>
      <w:r w:rsidRPr="001710AA">
        <w:rPr>
          <w:b w:val="0"/>
          <w:spacing w:val="-1"/>
          <w:szCs w:val="24"/>
        </w:rPr>
        <w:t>330(3-4),</w:t>
      </w:r>
      <w:r w:rsidRPr="001710AA">
        <w:rPr>
          <w:b w:val="0"/>
          <w:spacing w:val="47"/>
          <w:szCs w:val="24"/>
        </w:rPr>
        <w:t xml:space="preserve"> </w:t>
      </w:r>
      <w:r w:rsidRPr="001710AA">
        <w:rPr>
          <w:b w:val="0"/>
          <w:spacing w:val="-1"/>
          <w:szCs w:val="24"/>
        </w:rPr>
        <w:t>621-640.</w:t>
      </w:r>
      <w:r w:rsidRPr="001710AA">
        <w:rPr>
          <w:b w:val="0"/>
          <w:spacing w:val="49"/>
          <w:szCs w:val="24"/>
        </w:rPr>
        <w:t xml:space="preserve"> </w:t>
      </w:r>
      <w:r w:rsidRPr="001710AA">
        <w:rPr>
          <w:b w:val="0"/>
          <w:spacing w:val="-1"/>
          <w:szCs w:val="24"/>
        </w:rPr>
        <w:t>doi:10.1016/j.jhydrol.2006.04.030.</w:t>
      </w:r>
    </w:p>
    <w:p w:rsidR="00397DC6" w:rsidRPr="001710AA" w:rsidRDefault="00397DC6" w:rsidP="00397DC6">
      <w:pPr>
        <w:pStyle w:val="BodyText"/>
        <w:spacing w:before="112" w:line="246" w:lineRule="auto"/>
        <w:ind w:left="490" w:right="151" w:hanging="339"/>
        <w:rPr>
          <w:b w:val="0"/>
          <w:szCs w:val="24"/>
        </w:rPr>
      </w:pPr>
      <w:r w:rsidRPr="001710AA">
        <w:rPr>
          <w:b w:val="0"/>
          <w:spacing w:val="-1"/>
          <w:szCs w:val="24"/>
        </w:rPr>
        <w:t>Wilby,</w:t>
      </w:r>
      <w:r w:rsidRPr="001710AA">
        <w:rPr>
          <w:b w:val="0"/>
          <w:spacing w:val="33"/>
          <w:szCs w:val="24"/>
        </w:rPr>
        <w:t xml:space="preserve"> </w:t>
      </w:r>
      <w:r w:rsidRPr="001710AA">
        <w:rPr>
          <w:b w:val="0"/>
          <w:szCs w:val="24"/>
        </w:rPr>
        <w:t>R.</w:t>
      </w:r>
      <w:r w:rsidRPr="001710AA">
        <w:rPr>
          <w:b w:val="0"/>
          <w:spacing w:val="33"/>
          <w:szCs w:val="24"/>
        </w:rPr>
        <w:t xml:space="preserve"> </w:t>
      </w:r>
      <w:r w:rsidRPr="001710AA">
        <w:rPr>
          <w:b w:val="0"/>
          <w:szCs w:val="24"/>
        </w:rPr>
        <w:t>L.,</w:t>
      </w:r>
      <w:r w:rsidRPr="001710AA">
        <w:rPr>
          <w:b w:val="0"/>
          <w:spacing w:val="33"/>
          <w:szCs w:val="24"/>
        </w:rPr>
        <w:t xml:space="preserve"> </w:t>
      </w:r>
      <w:r w:rsidRPr="001710AA">
        <w:rPr>
          <w:b w:val="0"/>
          <w:spacing w:val="-1"/>
          <w:szCs w:val="24"/>
        </w:rPr>
        <w:t>Charles,</w:t>
      </w:r>
      <w:r w:rsidRPr="001710AA">
        <w:rPr>
          <w:b w:val="0"/>
          <w:spacing w:val="33"/>
          <w:szCs w:val="24"/>
        </w:rPr>
        <w:t xml:space="preserve"> </w:t>
      </w:r>
      <w:r w:rsidRPr="001710AA">
        <w:rPr>
          <w:b w:val="0"/>
          <w:spacing w:val="-1"/>
          <w:szCs w:val="24"/>
        </w:rPr>
        <w:t>S.</w:t>
      </w:r>
      <w:r w:rsidRPr="001710AA">
        <w:rPr>
          <w:b w:val="0"/>
          <w:spacing w:val="33"/>
          <w:szCs w:val="24"/>
        </w:rPr>
        <w:t xml:space="preserve"> </w:t>
      </w:r>
      <w:r w:rsidRPr="001710AA">
        <w:rPr>
          <w:b w:val="0"/>
          <w:spacing w:val="-1"/>
          <w:szCs w:val="24"/>
        </w:rPr>
        <w:t>P.,</w:t>
      </w:r>
      <w:r w:rsidRPr="001710AA">
        <w:rPr>
          <w:b w:val="0"/>
          <w:spacing w:val="34"/>
          <w:szCs w:val="24"/>
        </w:rPr>
        <w:t xml:space="preserve"> </w:t>
      </w:r>
      <w:r w:rsidRPr="001710AA">
        <w:rPr>
          <w:b w:val="0"/>
          <w:spacing w:val="-1"/>
          <w:szCs w:val="24"/>
        </w:rPr>
        <w:t>Zorita,</w:t>
      </w:r>
      <w:r w:rsidRPr="001710AA">
        <w:rPr>
          <w:b w:val="0"/>
          <w:spacing w:val="34"/>
          <w:szCs w:val="24"/>
        </w:rPr>
        <w:t xml:space="preserve"> </w:t>
      </w:r>
      <w:r w:rsidRPr="001710AA">
        <w:rPr>
          <w:b w:val="0"/>
          <w:szCs w:val="24"/>
        </w:rPr>
        <w:t>E.,</w:t>
      </w:r>
      <w:r w:rsidRPr="001710AA">
        <w:rPr>
          <w:b w:val="0"/>
          <w:spacing w:val="33"/>
          <w:szCs w:val="24"/>
        </w:rPr>
        <w:t xml:space="preserve"> </w:t>
      </w:r>
      <w:r w:rsidRPr="001710AA">
        <w:rPr>
          <w:b w:val="0"/>
          <w:spacing w:val="-1"/>
          <w:szCs w:val="24"/>
        </w:rPr>
        <w:t>Timbal,</w:t>
      </w:r>
      <w:r w:rsidRPr="001710AA">
        <w:rPr>
          <w:b w:val="0"/>
          <w:spacing w:val="33"/>
          <w:szCs w:val="24"/>
        </w:rPr>
        <w:t xml:space="preserve"> </w:t>
      </w:r>
      <w:r w:rsidRPr="001710AA">
        <w:rPr>
          <w:b w:val="0"/>
          <w:szCs w:val="24"/>
        </w:rPr>
        <w:t>B.,</w:t>
      </w:r>
      <w:r w:rsidRPr="001710AA">
        <w:rPr>
          <w:b w:val="0"/>
          <w:spacing w:val="32"/>
          <w:szCs w:val="24"/>
        </w:rPr>
        <w:t xml:space="preserve"> </w:t>
      </w:r>
      <w:r w:rsidRPr="001710AA">
        <w:rPr>
          <w:b w:val="0"/>
          <w:szCs w:val="24"/>
        </w:rPr>
        <w:t>Whetton,</w:t>
      </w:r>
      <w:r w:rsidRPr="001710AA">
        <w:rPr>
          <w:b w:val="0"/>
          <w:spacing w:val="33"/>
          <w:szCs w:val="24"/>
        </w:rPr>
        <w:t xml:space="preserve"> </w:t>
      </w:r>
      <w:r w:rsidRPr="001710AA">
        <w:rPr>
          <w:b w:val="0"/>
          <w:spacing w:val="-1"/>
          <w:szCs w:val="24"/>
        </w:rPr>
        <w:t>P.,</w:t>
      </w:r>
      <w:r w:rsidRPr="001710AA">
        <w:rPr>
          <w:b w:val="0"/>
          <w:spacing w:val="34"/>
          <w:szCs w:val="24"/>
        </w:rPr>
        <w:t xml:space="preserve"> </w:t>
      </w:r>
      <w:r w:rsidRPr="001710AA">
        <w:rPr>
          <w:b w:val="0"/>
          <w:spacing w:val="-1"/>
          <w:szCs w:val="24"/>
        </w:rPr>
        <w:t>Mearns,</w:t>
      </w:r>
      <w:r w:rsidRPr="001710AA">
        <w:rPr>
          <w:b w:val="0"/>
          <w:spacing w:val="33"/>
          <w:szCs w:val="24"/>
        </w:rPr>
        <w:t xml:space="preserve"> </w:t>
      </w:r>
      <w:r w:rsidRPr="001710AA">
        <w:rPr>
          <w:b w:val="0"/>
          <w:szCs w:val="24"/>
        </w:rPr>
        <w:t>L.</w:t>
      </w:r>
      <w:r w:rsidRPr="001710AA">
        <w:rPr>
          <w:b w:val="0"/>
          <w:spacing w:val="33"/>
          <w:szCs w:val="24"/>
        </w:rPr>
        <w:t xml:space="preserve"> </w:t>
      </w:r>
      <w:r w:rsidRPr="001710AA">
        <w:rPr>
          <w:b w:val="0"/>
          <w:spacing w:val="-1"/>
          <w:szCs w:val="24"/>
        </w:rPr>
        <w:t>O.,</w:t>
      </w:r>
      <w:r w:rsidRPr="001710AA">
        <w:rPr>
          <w:b w:val="0"/>
          <w:spacing w:val="33"/>
          <w:szCs w:val="24"/>
        </w:rPr>
        <w:t xml:space="preserve"> </w:t>
      </w:r>
      <w:r w:rsidRPr="001710AA">
        <w:rPr>
          <w:b w:val="0"/>
          <w:szCs w:val="24"/>
        </w:rPr>
        <w:t>2004.</w:t>
      </w:r>
      <w:r w:rsidRPr="001710AA">
        <w:rPr>
          <w:b w:val="0"/>
          <w:spacing w:val="33"/>
          <w:szCs w:val="24"/>
        </w:rPr>
        <w:t xml:space="preserve"> </w:t>
      </w:r>
      <w:r w:rsidRPr="001710AA">
        <w:rPr>
          <w:b w:val="0"/>
          <w:szCs w:val="24"/>
        </w:rPr>
        <w:t>The</w:t>
      </w:r>
      <w:r w:rsidRPr="001710AA">
        <w:rPr>
          <w:b w:val="0"/>
          <w:spacing w:val="53"/>
          <w:w w:val="102"/>
          <w:szCs w:val="24"/>
        </w:rPr>
        <w:t xml:space="preserve"> </w:t>
      </w:r>
      <w:r w:rsidRPr="001710AA">
        <w:rPr>
          <w:b w:val="0"/>
          <w:spacing w:val="-1"/>
          <w:szCs w:val="24"/>
        </w:rPr>
        <w:t>guidelines</w:t>
      </w:r>
      <w:r w:rsidRPr="001710AA">
        <w:rPr>
          <w:b w:val="0"/>
          <w:spacing w:val="37"/>
          <w:szCs w:val="24"/>
        </w:rPr>
        <w:t xml:space="preserve"> </w:t>
      </w:r>
      <w:r w:rsidRPr="001710AA">
        <w:rPr>
          <w:b w:val="0"/>
          <w:szCs w:val="24"/>
        </w:rPr>
        <w:t>for</w:t>
      </w:r>
      <w:r w:rsidRPr="001710AA">
        <w:rPr>
          <w:b w:val="0"/>
          <w:spacing w:val="37"/>
          <w:szCs w:val="24"/>
        </w:rPr>
        <w:t xml:space="preserve"> </w:t>
      </w:r>
      <w:r w:rsidRPr="001710AA">
        <w:rPr>
          <w:b w:val="0"/>
          <w:szCs w:val="24"/>
        </w:rPr>
        <w:t>use</w:t>
      </w:r>
      <w:r w:rsidRPr="001710AA">
        <w:rPr>
          <w:b w:val="0"/>
          <w:spacing w:val="36"/>
          <w:szCs w:val="24"/>
        </w:rPr>
        <w:t xml:space="preserve"> </w:t>
      </w:r>
      <w:r w:rsidRPr="001710AA">
        <w:rPr>
          <w:b w:val="0"/>
          <w:szCs w:val="24"/>
        </w:rPr>
        <w:t>of</w:t>
      </w:r>
      <w:r w:rsidRPr="001710AA">
        <w:rPr>
          <w:b w:val="0"/>
          <w:spacing w:val="37"/>
          <w:szCs w:val="24"/>
        </w:rPr>
        <w:t xml:space="preserve"> </w:t>
      </w:r>
      <w:r w:rsidRPr="001710AA">
        <w:rPr>
          <w:b w:val="0"/>
          <w:spacing w:val="-1"/>
          <w:szCs w:val="24"/>
        </w:rPr>
        <w:t>climate</w:t>
      </w:r>
      <w:r w:rsidRPr="001710AA">
        <w:rPr>
          <w:b w:val="0"/>
          <w:spacing w:val="37"/>
          <w:szCs w:val="24"/>
        </w:rPr>
        <w:t xml:space="preserve"> </w:t>
      </w:r>
      <w:r w:rsidRPr="001710AA">
        <w:rPr>
          <w:b w:val="0"/>
          <w:spacing w:val="-1"/>
          <w:szCs w:val="24"/>
        </w:rPr>
        <w:t>scenarios</w:t>
      </w:r>
      <w:r w:rsidRPr="001710AA">
        <w:rPr>
          <w:b w:val="0"/>
          <w:spacing w:val="36"/>
          <w:szCs w:val="24"/>
        </w:rPr>
        <w:t xml:space="preserve"> </w:t>
      </w:r>
      <w:r w:rsidRPr="001710AA">
        <w:rPr>
          <w:b w:val="0"/>
          <w:spacing w:val="-1"/>
          <w:szCs w:val="24"/>
        </w:rPr>
        <w:t>developed</w:t>
      </w:r>
      <w:r w:rsidRPr="001710AA">
        <w:rPr>
          <w:b w:val="0"/>
          <w:spacing w:val="37"/>
          <w:szCs w:val="24"/>
        </w:rPr>
        <w:t xml:space="preserve"> </w:t>
      </w:r>
      <w:r w:rsidRPr="001710AA">
        <w:rPr>
          <w:b w:val="0"/>
          <w:szCs w:val="24"/>
        </w:rPr>
        <w:t>from</w:t>
      </w:r>
      <w:r w:rsidRPr="001710AA">
        <w:rPr>
          <w:b w:val="0"/>
          <w:spacing w:val="33"/>
          <w:szCs w:val="24"/>
        </w:rPr>
        <w:t xml:space="preserve"> </w:t>
      </w:r>
      <w:r w:rsidRPr="001710AA">
        <w:rPr>
          <w:b w:val="0"/>
          <w:spacing w:val="-1"/>
          <w:szCs w:val="24"/>
        </w:rPr>
        <w:t>statistical</w:t>
      </w:r>
      <w:r w:rsidRPr="001710AA">
        <w:rPr>
          <w:b w:val="0"/>
          <w:spacing w:val="38"/>
          <w:szCs w:val="24"/>
        </w:rPr>
        <w:t xml:space="preserve"> </w:t>
      </w:r>
      <w:r w:rsidRPr="001710AA">
        <w:rPr>
          <w:b w:val="0"/>
          <w:spacing w:val="-1"/>
          <w:szCs w:val="24"/>
        </w:rPr>
        <w:t>downscaling</w:t>
      </w:r>
      <w:r w:rsidRPr="001710AA">
        <w:rPr>
          <w:b w:val="0"/>
          <w:spacing w:val="39"/>
          <w:szCs w:val="24"/>
        </w:rPr>
        <w:t xml:space="preserve"> </w:t>
      </w:r>
      <w:r w:rsidRPr="001710AA">
        <w:rPr>
          <w:b w:val="0"/>
          <w:spacing w:val="-1"/>
          <w:szCs w:val="24"/>
        </w:rPr>
        <w:t>methods.</w:t>
      </w:r>
      <w:r w:rsidRPr="001710AA">
        <w:rPr>
          <w:b w:val="0"/>
          <w:spacing w:val="81"/>
          <w:w w:val="102"/>
          <w:szCs w:val="24"/>
        </w:rPr>
        <w:t xml:space="preserve"> </w:t>
      </w:r>
      <w:r w:rsidRPr="001710AA">
        <w:rPr>
          <w:b w:val="0"/>
          <w:szCs w:val="24"/>
        </w:rPr>
        <w:t>Supporting</w:t>
      </w:r>
      <w:r w:rsidRPr="001710AA">
        <w:rPr>
          <w:b w:val="0"/>
          <w:spacing w:val="21"/>
          <w:szCs w:val="24"/>
        </w:rPr>
        <w:t xml:space="preserve"> </w:t>
      </w:r>
      <w:r w:rsidRPr="001710AA">
        <w:rPr>
          <w:b w:val="0"/>
          <w:spacing w:val="-1"/>
          <w:szCs w:val="24"/>
        </w:rPr>
        <w:t>material</w:t>
      </w:r>
      <w:r w:rsidRPr="001710AA">
        <w:rPr>
          <w:b w:val="0"/>
          <w:spacing w:val="21"/>
          <w:szCs w:val="24"/>
        </w:rPr>
        <w:t xml:space="preserve"> </w:t>
      </w:r>
      <w:r w:rsidRPr="001710AA">
        <w:rPr>
          <w:b w:val="0"/>
          <w:szCs w:val="24"/>
        </w:rPr>
        <w:t>of</w:t>
      </w:r>
      <w:r w:rsidRPr="001710AA">
        <w:rPr>
          <w:b w:val="0"/>
          <w:spacing w:val="24"/>
          <w:szCs w:val="24"/>
        </w:rPr>
        <w:t xml:space="preserve"> </w:t>
      </w:r>
      <w:r w:rsidRPr="001710AA">
        <w:rPr>
          <w:b w:val="0"/>
          <w:szCs w:val="24"/>
        </w:rPr>
        <w:t>the</w:t>
      </w:r>
      <w:r w:rsidRPr="001710AA">
        <w:rPr>
          <w:b w:val="0"/>
          <w:spacing w:val="21"/>
          <w:szCs w:val="24"/>
        </w:rPr>
        <w:t xml:space="preserve"> </w:t>
      </w:r>
      <w:r w:rsidRPr="001710AA">
        <w:rPr>
          <w:b w:val="0"/>
          <w:spacing w:val="-1"/>
          <w:szCs w:val="24"/>
        </w:rPr>
        <w:t>Intergovernmental</w:t>
      </w:r>
      <w:r w:rsidRPr="001710AA">
        <w:rPr>
          <w:b w:val="0"/>
          <w:spacing w:val="21"/>
          <w:szCs w:val="24"/>
        </w:rPr>
        <w:t xml:space="preserve"> </w:t>
      </w:r>
      <w:r w:rsidRPr="001710AA">
        <w:rPr>
          <w:b w:val="0"/>
          <w:spacing w:val="-1"/>
          <w:szCs w:val="24"/>
        </w:rPr>
        <w:t>Panel</w:t>
      </w:r>
      <w:r w:rsidRPr="001710AA">
        <w:rPr>
          <w:b w:val="0"/>
          <w:spacing w:val="21"/>
          <w:szCs w:val="24"/>
        </w:rPr>
        <w:t xml:space="preserve"> </w:t>
      </w:r>
      <w:r w:rsidRPr="001710AA">
        <w:rPr>
          <w:b w:val="0"/>
          <w:szCs w:val="24"/>
        </w:rPr>
        <w:t>on</w:t>
      </w:r>
      <w:r w:rsidRPr="001710AA">
        <w:rPr>
          <w:b w:val="0"/>
          <w:spacing w:val="21"/>
          <w:szCs w:val="24"/>
        </w:rPr>
        <w:t xml:space="preserve"> </w:t>
      </w:r>
      <w:r w:rsidRPr="001710AA">
        <w:rPr>
          <w:b w:val="0"/>
          <w:spacing w:val="-1"/>
          <w:szCs w:val="24"/>
        </w:rPr>
        <w:t>Climate</w:t>
      </w:r>
      <w:r w:rsidRPr="001710AA">
        <w:rPr>
          <w:b w:val="0"/>
          <w:spacing w:val="22"/>
          <w:szCs w:val="24"/>
        </w:rPr>
        <w:t xml:space="preserve"> </w:t>
      </w:r>
      <w:r w:rsidRPr="001710AA">
        <w:rPr>
          <w:b w:val="0"/>
          <w:spacing w:val="-1"/>
          <w:szCs w:val="24"/>
        </w:rPr>
        <w:t>Change</w:t>
      </w:r>
      <w:r w:rsidRPr="001710AA">
        <w:rPr>
          <w:b w:val="0"/>
          <w:spacing w:val="22"/>
          <w:szCs w:val="24"/>
        </w:rPr>
        <w:t xml:space="preserve"> </w:t>
      </w:r>
      <w:r w:rsidRPr="001710AA">
        <w:rPr>
          <w:b w:val="0"/>
          <w:spacing w:val="-1"/>
          <w:szCs w:val="24"/>
        </w:rPr>
        <w:t>(IPCC),</w:t>
      </w:r>
      <w:r w:rsidRPr="001710AA">
        <w:rPr>
          <w:b w:val="0"/>
          <w:spacing w:val="22"/>
          <w:szCs w:val="24"/>
        </w:rPr>
        <w:t xml:space="preserve"> </w:t>
      </w:r>
      <w:r w:rsidRPr="001710AA">
        <w:rPr>
          <w:b w:val="0"/>
          <w:spacing w:val="-1"/>
          <w:szCs w:val="24"/>
        </w:rPr>
        <w:t>prepared</w:t>
      </w:r>
      <w:r w:rsidRPr="001710AA">
        <w:rPr>
          <w:b w:val="0"/>
          <w:spacing w:val="68"/>
          <w:w w:val="102"/>
          <w:szCs w:val="24"/>
        </w:rPr>
        <w:t xml:space="preserve"> </w:t>
      </w:r>
      <w:r w:rsidRPr="001710AA">
        <w:rPr>
          <w:b w:val="0"/>
          <w:szCs w:val="24"/>
        </w:rPr>
        <w:t>on</w:t>
      </w:r>
      <w:r w:rsidRPr="001710AA">
        <w:rPr>
          <w:b w:val="0"/>
          <w:spacing w:val="16"/>
          <w:szCs w:val="24"/>
        </w:rPr>
        <w:t xml:space="preserve"> </w:t>
      </w:r>
      <w:r w:rsidRPr="001710AA">
        <w:rPr>
          <w:b w:val="0"/>
          <w:szCs w:val="24"/>
        </w:rPr>
        <w:t>behalf</w:t>
      </w:r>
      <w:r w:rsidRPr="001710AA">
        <w:rPr>
          <w:b w:val="0"/>
          <w:spacing w:val="15"/>
          <w:szCs w:val="24"/>
        </w:rPr>
        <w:t xml:space="preserve"> </w:t>
      </w:r>
      <w:r w:rsidRPr="001710AA">
        <w:rPr>
          <w:b w:val="0"/>
          <w:szCs w:val="24"/>
        </w:rPr>
        <w:t>of</w:t>
      </w:r>
      <w:r w:rsidRPr="001710AA">
        <w:rPr>
          <w:b w:val="0"/>
          <w:spacing w:val="16"/>
          <w:szCs w:val="24"/>
        </w:rPr>
        <w:t xml:space="preserve"> </w:t>
      </w:r>
      <w:r w:rsidRPr="001710AA">
        <w:rPr>
          <w:b w:val="0"/>
          <w:szCs w:val="24"/>
        </w:rPr>
        <w:t>Task</w:t>
      </w:r>
      <w:r w:rsidRPr="001710AA">
        <w:rPr>
          <w:b w:val="0"/>
          <w:spacing w:val="16"/>
          <w:szCs w:val="24"/>
        </w:rPr>
        <w:t xml:space="preserve"> </w:t>
      </w:r>
      <w:r w:rsidRPr="001710AA">
        <w:rPr>
          <w:b w:val="0"/>
          <w:szCs w:val="24"/>
        </w:rPr>
        <w:t>Group</w:t>
      </w:r>
      <w:r w:rsidRPr="001710AA">
        <w:rPr>
          <w:b w:val="0"/>
          <w:spacing w:val="17"/>
          <w:szCs w:val="24"/>
        </w:rPr>
        <w:t xml:space="preserve"> </w:t>
      </w:r>
      <w:r w:rsidRPr="001710AA">
        <w:rPr>
          <w:b w:val="0"/>
          <w:szCs w:val="24"/>
        </w:rPr>
        <w:t>on</w:t>
      </w:r>
      <w:r w:rsidRPr="001710AA">
        <w:rPr>
          <w:b w:val="0"/>
          <w:spacing w:val="15"/>
          <w:szCs w:val="24"/>
        </w:rPr>
        <w:t xml:space="preserve"> </w:t>
      </w:r>
      <w:r w:rsidRPr="001710AA">
        <w:rPr>
          <w:b w:val="0"/>
          <w:szCs w:val="24"/>
        </w:rPr>
        <w:t>Data</w:t>
      </w:r>
      <w:r w:rsidRPr="001710AA">
        <w:rPr>
          <w:b w:val="0"/>
          <w:spacing w:val="16"/>
          <w:szCs w:val="24"/>
        </w:rPr>
        <w:t xml:space="preserve"> </w:t>
      </w:r>
      <w:r w:rsidRPr="001710AA">
        <w:rPr>
          <w:b w:val="0"/>
          <w:szCs w:val="24"/>
        </w:rPr>
        <w:t>and</w:t>
      </w:r>
      <w:r w:rsidRPr="001710AA">
        <w:rPr>
          <w:b w:val="0"/>
          <w:spacing w:val="16"/>
          <w:szCs w:val="24"/>
        </w:rPr>
        <w:t xml:space="preserve"> </w:t>
      </w:r>
      <w:r w:rsidRPr="001710AA">
        <w:rPr>
          <w:b w:val="0"/>
          <w:spacing w:val="-1"/>
          <w:szCs w:val="24"/>
        </w:rPr>
        <w:t>Scenario</w:t>
      </w:r>
      <w:r w:rsidRPr="001710AA">
        <w:rPr>
          <w:b w:val="0"/>
          <w:spacing w:val="16"/>
          <w:szCs w:val="24"/>
        </w:rPr>
        <w:t xml:space="preserve"> </w:t>
      </w:r>
      <w:r w:rsidRPr="001710AA">
        <w:rPr>
          <w:b w:val="0"/>
          <w:spacing w:val="-1"/>
          <w:szCs w:val="24"/>
        </w:rPr>
        <w:t>Support</w:t>
      </w:r>
      <w:r w:rsidRPr="001710AA">
        <w:rPr>
          <w:b w:val="0"/>
          <w:spacing w:val="14"/>
          <w:szCs w:val="24"/>
        </w:rPr>
        <w:t xml:space="preserve"> </w:t>
      </w:r>
      <w:r w:rsidRPr="001710AA">
        <w:rPr>
          <w:b w:val="0"/>
          <w:szCs w:val="24"/>
        </w:rPr>
        <w:t>for</w:t>
      </w:r>
      <w:r w:rsidRPr="001710AA">
        <w:rPr>
          <w:b w:val="0"/>
          <w:spacing w:val="17"/>
          <w:szCs w:val="24"/>
        </w:rPr>
        <w:t xml:space="preserve"> </w:t>
      </w:r>
      <w:r w:rsidRPr="001710AA">
        <w:rPr>
          <w:b w:val="0"/>
          <w:spacing w:val="-1"/>
          <w:szCs w:val="24"/>
        </w:rPr>
        <w:t>Impacts</w:t>
      </w:r>
      <w:r w:rsidRPr="001710AA">
        <w:rPr>
          <w:b w:val="0"/>
          <w:spacing w:val="15"/>
          <w:szCs w:val="24"/>
        </w:rPr>
        <w:t xml:space="preserve"> </w:t>
      </w:r>
      <w:r w:rsidRPr="001710AA">
        <w:rPr>
          <w:b w:val="0"/>
          <w:szCs w:val="24"/>
        </w:rPr>
        <w:t>and</w:t>
      </w:r>
      <w:r w:rsidRPr="001710AA">
        <w:rPr>
          <w:b w:val="0"/>
          <w:spacing w:val="17"/>
          <w:szCs w:val="24"/>
        </w:rPr>
        <w:t xml:space="preserve"> </w:t>
      </w:r>
      <w:r w:rsidRPr="001710AA">
        <w:rPr>
          <w:b w:val="0"/>
          <w:spacing w:val="-1"/>
          <w:szCs w:val="24"/>
        </w:rPr>
        <w:t>Climate</w:t>
      </w:r>
      <w:r w:rsidRPr="001710AA">
        <w:rPr>
          <w:b w:val="0"/>
          <w:spacing w:val="15"/>
          <w:szCs w:val="24"/>
        </w:rPr>
        <w:t xml:space="preserve"> </w:t>
      </w:r>
      <w:r w:rsidRPr="001710AA">
        <w:rPr>
          <w:b w:val="0"/>
          <w:spacing w:val="-1"/>
          <w:szCs w:val="24"/>
        </w:rPr>
        <w:t>Analysis</w:t>
      </w:r>
      <w:r w:rsidRPr="001710AA">
        <w:rPr>
          <w:b w:val="0"/>
          <w:spacing w:val="51"/>
          <w:w w:val="102"/>
          <w:szCs w:val="24"/>
        </w:rPr>
        <w:t xml:space="preserve"> </w:t>
      </w:r>
      <w:r w:rsidRPr="001710AA">
        <w:rPr>
          <w:b w:val="0"/>
          <w:spacing w:val="-1"/>
          <w:szCs w:val="24"/>
        </w:rPr>
        <w:t>(TGICA).</w:t>
      </w:r>
    </w:p>
    <w:p w:rsidR="00397DC6" w:rsidRPr="001710AA" w:rsidRDefault="00397DC6" w:rsidP="00397DC6">
      <w:pPr>
        <w:pStyle w:val="BodyText"/>
        <w:spacing w:before="112" w:line="246" w:lineRule="auto"/>
        <w:ind w:left="490" w:right="154" w:hanging="339"/>
        <w:rPr>
          <w:b w:val="0"/>
          <w:szCs w:val="24"/>
        </w:rPr>
      </w:pPr>
      <w:r w:rsidRPr="001710AA">
        <w:rPr>
          <w:b w:val="0"/>
          <w:spacing w:val="-1"/>
          <w:szCs w:val="24"/>
        </w:rPr>
        <w:t>Wilby,</w:t>
      </w:r>
      <w:r w:rsidRPr="001710AA">
        <w:rPr>
          <w:b w:val="0"/>
          <w:spacing w:val="18"/>
          <w:szCs w:val="24"/>
        </w:rPr>
        <w:t xml:space="preserve"> </w:t>
      </w:r>
      <w:r w:rsidRPr="001710AA">
        <w:rPr>
          <w:b w:val="0"/>
          <w:spacing w:val="-1"/>
          <w:szCs w:val="24"/>
        </w:rPr>
        <w:t>R.L.,</w:t>
      </w:r>
      <w:r w:rsidRPr="001710AA">
        <w:rPr>
          <w:b w:val="0"/>
          <w:spacing w:val="18"/>
          <w:szCs w:val="24"/>
        </w:rPr>
        <w:t xml:space="preserve"> </w:t>
      </w:r>
      <w:r w:rsidRPr="001710AA">
        <w:rPr>
          <w:b w:val="0"/>
          <w:spacing w:val="-1"/>
          <w:szCs w:val="24"/>
        </w:rPr>
        <w:t>Wigley,</w:t>
      </w:r>
      <w:r w:rsidRPr="001710AA">
        <w:rPr>
          <w:b w:val="0"/>
          <w:spacing w:val="17"/>
          <w:szCs w:val="24"/>
        </w:rPr>
        <w:t xml:space="preserve"> </w:t>
      </w:r>
      <w:r w:rsidRPr="001710AA">
        <w:rPr>
          <w:b w:val="0"/>
          <w:spacing w:val="-1"/>
          <w:szCs w:val="24"/>
        </w:rPr>
        <w:t>T.M.L.,</w:t>
      </w:r>
      <w:r w:rsidRPr="001710AA">
        <w:rPr>
          <w:b w:val="0"/>
          <w:spacing w:val="18"/>
          <w:szCs w:val="24"/>
        </w:rPr>
        <w:t xml:space="preserve"> </w:t>
      </w:r>
      <w:r w:rsidRPr="001710AA">
        <w:rPr>
          <w:b w:val="0"/>
          <w:spacing w:val="-1"/>
          <w:szCs w:val="24"/>
        </w:rPr>
        <w:t>1997.</w:t>
      </w:r>
      <w:r w:rsidRPr="001710AA">
        <w:rPr>
          <w:b w:val="0"/>
          <w:spacing w:val="19"/>
          <w:szCs w:val="24"/>
        </w:rPr>
        <w:t xml:space="preserve"> </w:t>
      </w:r>
      <w:r w:rsidRPr="001710AA">
        <w:rPr>
          <w:b w:val="0"/>
          <w:spacing w:val="-1"/>
          <w:szCs w:val="24"/>
        </w:rPr>
        <w:t>Downscaling</w:t>
      </w:r>
      <w:r w:rsidRPr="001710AA">
        <w:rPr>
          <w:b w:val="0"/>
          <w:spacing w:val="17"/>
          <w:szCs w:val="24"/>
        </w:rPr>
        <w:t xml:space="preserve"> </w:t>
      </w:r>
      <w:r w:rsidRPr="001710AA">
        <w:rPr>
          <w:b w:val="0"/>
          <w:spacing w:val="-1"/>
          <w:szCs w:val="24"/>
        </w:rPr>
        <w:t>general</w:t>
      </w:r>
      <w:r w:rsidRPr="001710AA">
        <w:rPr>
          <w:b w:val="0"/>
          <w:spacing w:val="19"/>
          <w:szCs w:val="24"/>
        </w:rPr>
        <w:t xml:space="preserve"> </w:t>
      </w:r>
      <w:r w:rsidRPr="001710AA">
        <w:rPr>
          <w:b w:val="0"/>
          <w:spacing w:val="-1"/>
          <w:szCs w:val="24"/>
        </w:rPr>
        <w:t>circulation</w:t>
      </w:r>
      <w:r w:rsidRPr="001710AA">
        <w:rPr>
          <w:b w:val="0"/>
          <w:spacing w:val="20"/>
          <w:szCs w:val="24"/>
        </w:rPr>
        <w:t xml:space="preserve"> </w:t>
      </w:r>
      <w:r w:rsidRPr="001710AA">
        <w:rPr>
          <w:b w:val="0"/>
          <w:spacing w:val="-1"/>
          <w:szCs w:val="24"/>
        </w:rPr>
        <w:t>model</w:t>
      </w:r>
      <w:r w:rsidRPr="001710AA">
        <w:rPr>
          <w:b w:val="0"/>
          <w:spacing w:val="18"/>
          <w:szCs w:val="24"/>
        </w:rPr>
        <w:t xml:space="preserve"> </w:t>
      </w:r>
      <w:r w:rsidRPr="001710AA">
        <w:rPr>
          <w:b w:val="0"/>
          <w:spacing w:val="-1"/>
          <w:szCs w:val="24"/>
        </w:rPr>
        <w:t>output:</w:t>
      </w:r>
      <w:r w:rsidRPr="001710AA">
        <w:rPr>
          <w:b w:val="0"/>
          <w:spacing w:val="20"/>
          <w:szCs w:val="24"/>
        </w:rPr>
        <w:t xml:space="preserve"> </w:t>
      </w:r>
      <w:r w:rsidRPr="001710AA">
        <w:rPr>
          <w:b w:val="0"/>
          <w:szCs w:val="24"/>
        </w:rPr>
        <w:t>A</w:t>
      </w:r>
      <w:r w:rsidRPr="001710AA">
        <w:rPr>
          <w:b w:val="0"/>
          <w:spacing w:val="19"/>
          <w:szCs w:val="24"/>
        </w:rPr>
        <w:t xml:space="preserve"> </w:t>
      </w:r>
      <w:r w:rsidRPr="001710AA">
        <w:rPr>
          <w:b w:val="0"/>
          <w:spacing w:val="-1"/>
          <w:szCs w:val="24"/>
        </w:rPr>
        <w:t>review</w:t>
      </w:r>
      <w:r w:rsidRPr="001710AA">
        <w:rPr>
          <w:b w:val="0"/>
          <w:spacing w:val="49"/>
          <w:w w:val="102"/>
          <w:szCs w:val="24"/>
        </w:rPr>
        <w:t xml:space="preserve"> </w:t>
      </w:r>
      <w:r w:rsidRPr="001710AA">
        <w:rPr>
          <w:b w:val="0"/>
          <w:spacing w:val="-1"/>
          <w:szCs w:val="24"/>
        </w:rPr>
        <w:t>of</w:t>
      </w:r>
      <w:r w:rsidRPr="001710AA">
        <w:rPr>
          <w:b w:val="0"/>
          <w:spacing w:val="15"/>
          <w:szCs w:val="24"/>
        </w:rPr>
        <w:t xml:space="preserve"> </w:t>
      </w:r>
      <w:r w:rsidRPr="001710AA">
        <w:rPr>
          <w:b w:val="0"/>
          <w:spacing w:val="-1"/>
          <w:szCs w:val="24"/>
        </w:rPr>
        <w:t>methods</w:t>
      </w:r>
      <w:r w:rsidRPr="001710AA">
        <w:rPr>
          <w:b w:val="0"/>
          <w:spacing w:val="16"/>
          <w:szCs w:val="24"/>
        </w:rPr>
        <w:t xml:space="preserve"> </w:t>
      </w:r>
      <w:r w:rsidRPr="001710AA">
        <w:rPr>
          <w:b w:val="0"/>
          <w:szCs w:val="24"/>
        </w:rPr>
        <w:t>and</w:t>
      </w:r>
      <w:r w:rsidRPr="001710AA">
        <w:rPr>
          <w:b w:val="0"/>
          <w:spacing w:val="14"/>
          <w:szCs w:val="24"/>
        </w:rPr>
        <w:t xml:space="preserve"> </w:t>
      </w:r>
      <w:r w:rsidRPr="001710AA">
        <w:rPr>
          <w:b w:val="0"/>
          <w:spacing w:val="-1"/>
          <w:szCs w:val="24"/>
        </w:rPr>
        <w:t>limitations.</w:t>
      </w:r>
      <w:r w:rsidRPr="001710AA">
        <w:rPr>
          <w:b w:val="0"/>
          <w:spacing w:val="15"/>
          <w:szCs w:val="24"/>
        </w:rPr>
        <w:t xml:space="preserve"> </w:t>
      </w:r>
      <w:r w:rsidRPr="001710AA">
        <w:rPr>
          <w:b w:val="0"/>
          <w:spacing w:val="-1"/>
          <w:szCs w:val="24"/>
        </w:rPr>
        <w:t>Progress</w:t>
      </w:r>
      <w:r w:rsidRPr="001710AA">
        <w:rPr>
          <w:b w:val="0"/>
          <w:spacing w:val="14"/>
          <w:szCs w:val="24"/>
        </w:rPr>
        <w:t xml:space="preserve"> </w:t>
      </w:r>
      <w:r w:rsidRPr="001710AA">
        <w:rPr>
          <w:b w:val="0"/>
          <w:szCs w:val="24"/>
        </w:rPr>
        <w:t>in</w:t>
      </w:r>
      <w:r w:rsidRPr="001710AA">
        <w:rPr>
          <w:b w:val="0"/>
          <w:spacing w:val="14"/>
          <w:szCs w:val="24"/>
        </w:rPr>
        <w:t xml:space="preserve"> </w:t>
      </w:r>
      <w:r w:rsidRPr="001710AA">
        <w:rPr>
          <w:b w:val="0"/>
          <w:spacing w:val="-1"/>
          <w:szCs w:val="24"/>
        </w:rPr>
        <w:t>Physical</w:t>
      </w:r>
      <w:r w:rsidRPr="001710AA">
        <w:rPr>
          <w:b w:val="0"/>
          <w:spacing w:val="16"/>
          <w:szCs w:val="24"/>
        </w:rPr>
        <w:t xml:space="preserve"> </w:t>
      </w:r>
      <w:r w:rsidRPr="001710AA">
        <w:rPr>
          <w:b w:val="0"/>
          <w:spacing w:val="-1"/>
          <w:szCs w:val="24"/>
        </w:rPr>
        <w:t>Geography,</w:t>
      </w:r>
      <w:r w:rsidRPr="001710AA">
        <w:rPr>
          <w:b w:val="0"/>
          <w:spacing w:val="13"/>
          <w:szCs w:val="24"/>
        </w:rPr>
        <w:t xml:space="preserve"> </w:t>
      </w:r>
      <w:r w:rsidRPr="001710AA">
        <w:rPr>
          <w:b w:val="0"/>
          <w:szCs w:val="24"/>
        </w:rPr>
        <w:t>21,</w:t>
      </w:r>
      <w:r w:rsidRPr="001710AA">
        <w:rPr>
          <w:b w:val="0"/>
          <w:spacing w:val="15"/>
          <w:szCs w:val="24"/>
        </w:rPr>
        <w:t xml:space="preserve"> </w:t>
      </w:r>
      <w:r w:rsidRPr="001710AA">
        <w:rPr>
          <w:b w:val="0"/>
          <w:spacing w:val="-1"/>
          <w:szCs w:val="24"/>
        </w:rPr>
        <w:t>530–548.</w:t>
      </w:r>
    </w:p>
    <w:p w:rsidR="00397DC6" w:rsidRPr="001710AA" w:rsidRDefault="00397DC6" w:rsidP="00397DC6">
      <w:pPr>
        <w:pStyle w:val="BodyText"/>
        <w:spacing w:before="112" w:line="246" w:lineRule="auto"/>
        <w:ind w:left="490" w:right="153" w:hanging="339"/>
        <w:rPr>
          <w:b w:val="0"/>
          <w:spacing w:val="-1"/>
          <w:szCs w:val="24"/>
        </w:rPr>
      </w:pPr>
      <w:r w:rsidRPr="001710AA">
        <w:rPr>
          <w:b w:val="0"/>
          <w:szCs w:val="24"/>
        </w:rPr>
        <w:t>Xu,</w:t>
      </w:r>
      <w:r w:rsidRPr="001710AA">
        <w:rPr>
          <w:b w:val="0"/>
          <w:spacing w:val="16"/>
          <w:szCs w:val="24"/>
        </w:rPr>
        <w:t xml:space="preserve"> </w:t>
      </w:r>
      <w:r w:rsidRPr="001710AA">
        <w:rPr>
          <w:b w:val="0"/>
          <w:spacing w:val="-1"/>
          <w:szCs w:val="24"/>
        </w:rPr>
        <w:t>C.Y.,</w:t>
      </w:r>
      <w:r w:rsidRPr="001710AA">
        <w:rPr>
          <w:b w:val="0"/>
          <w:spacing w:val="17"/>
          <w:szCs w:val="24"/>
        </w:rPr>
        <w:t xml:space="preserve"> </w:t>
      </w:r>
      <w:r w:rsidRPr="001710AA">
        <w:rPr>
          <w:b w:val="0"/>
          <w:spacing w:val="-1"/>
          <w:szCs w:val="24"/>
        </w:rPr>
        <w:t>1999.</w:t>
      </w:r>
      <w:r w:rsidRPr="001710AA">
        <w:rPr>
          <w:b w:val="0"/>
          <w:spacing w:val="17"/>
          <w:szCs w:val="24"/>
        </w:rPr>
        <w:t xml:space="preserve"> </w:t>
      </w:r>
      <w:r w:rsidRPr="001710AA">
        <w:rPr>
          <w:b w:val="0"/>
          <w:spacing w:val="-1"/>
          <w:szCs w:val="24"/>
        </w:rPr>
        <w:t>From</w:t>
      </w:r>
      <w:r w:rsidRPr="001710AA">
        <w:rPr>
          <w:b w:val="0"/>
          <w:spacing w:val="15"/>
          <w:szCs w:val="24"/>
        </w:rPr>
        <w:t xml:space="preserve"> </w:t>
      </w:r>
      <w:r w:rsidRPr="001710AA">
        <w:rPr>
          <w:b w:val="0"/>
          <w:spacing w:val="-1"/>
          <w:szCs w:val="24"/>
        </w:rPr>
        <w:t>GCMs</w:t>
      </w:r>
      <w:r w:rsidRPr="001710AA">
        <w:rPr>
          <w:b w:val="0"/>
          <w:spacing w:val="18"/>
          <w:szCs w:val="24"/>
        </w:rPr>
        <w:t xml:space="preserve"> </w:t>
      </w:r>
      <w:r w:rsidRPr="001710AA">
        <w:rPr>
          <w:b w:val="0"/>
          <w:spacing w:val="-1"/>
          <w:szCs w:val="24"/>
        </w:rPr>
        <w:t>to</w:t>
      </w:r>
      <w:r w:rsidRPr="001710AA">
        <w:rPr>
          <w:b w:val="0"/>
          <w:spacing w:val="16"/>
          <w:szCs w:val="24"/>
        </w:rPr>
        <w:t xml:space="preserve"> </w:t>
      </w:r>
      <w:r w:rsidRPr="001710AA">
        <w:rPr>
          <w:b w:val="0"/>
          <w:spacing w:val="-1"/>
          <w:szCs w:val="24"/>
        </w:rPr>
        <w:t>river</w:t>
      </w:r>
      <w:r w:rsidRPr="001710AA">
        <w:rPr>
          <w:b w:val="0"/>
          <w:spacing w:val="17"/>
          <w:szCs w:val="24"/>
        </w:rPr>
        <w:t xml:space="preserve"> </w:t>
      </w:r>
      <w:r w:rsidRPr="001710AA">
        <w:rPr>
          <w:b w:val="0"/>
          <w:spacing w:val="-1"/>
          <w:szCs w:val="24"/>
        </w:rPr>
        <w:t>flow:</w:t>
      </w:r>
      <w:r w:rsidRPr="001710AA">
        <w:rPr>
          <w:b w:val="0"/>
          <w:spacing w:val="17"/>
          <w:szCs w:val="24"/>
        </w:rPr>
        <w:t xml:space="preserve"> </w:t>
      </w:r>
      <w:r w:rsidRPr="001710AA">
        <w:rPr>
          <w:b w:val="0"/>
          <w:szCs w:val="24"/>
        </w:rPr>
        <w:t>a</w:t>
      </w:r>
      <w:r w:rsidRPr="001710AA">
        <w:rPr>
          <w:b w:val="0"/>
          <w:spacing w:val="18"/>
          <w:szCs w:val="24"/>
        </w:rPr>
        <w:t xml:space="preserve"> </w:t>
      </w:r>
      <w:r w:rsidRPr="001710AA">
        <w:rPr>
          <w:b w:val="0"/>
          <w:spacing w:val="-1"/>
          <w:szCs w:val="24"/>
        </w:rPr>
        <w:t>review</w:t>
      </w:r>
      <w:r w:rsidRPr="001710AA">
        <w:rPr>
          <w:b w:val="0"/>
          <w:spacing w:val="17"/>
          <w:szCs w:val="24"/>
        </w:rPr>
        <w:t xml:space="preserve"> </w:t>
      </w:r>
      <w:r w:rsidRPr="001710AA">
        <w:rPr>
          <w:b w:val="0"/>
          <w:spacing w:val="-1"/>
          <w:szCs w:val="24"/>
        </w:rPr>
        <w:t>of</w:t>
      </w:r>
      <w:r w:rsidRPr="001710AA">
        <w:rPr>
          <w:b w:val="0"/>
          <w:spacing w:val="17"/>
          <w:szCs w:val="24"/>
        </w:rPr>
        <w:t xml:space="preserve"> </w:t>
      </w:r>
      <w:r w:rsidRPr="001710AA">
        <w:rPr>
          <w:b w:val="0"/>
          <w:spacing w:val="-1"/>
          <w:szCs w:val="24"/>
        </w:rPr>
        <w:t>downscaling</w:t>
      </w:r>
      <w:r w:rsidRPr="001710AA">
        <w:rPr>
          <w:b w:val="0"/>
          <w:spacing w:val="21"/>
          <w:szCs w:val="24"/>
        </w:rPr>
        <w:t xml:space="preserve"> </w:t>
      </w:r>
      <w:r w:rsidRPr="001710AA">
        <w:rPr>
          <w:b w:val="0"/>
          <w:spacing w:val="-1"/>
          <w:szCs w:val="24"/>
        </w:rPr>
        <w:t>methods</w:t>
      </w:r>
      <w:r w:rsidRPr="001710AA">
        <w:rPr>
          <w:b w:val="0"/>
          <w:spacing w:val="18"/>
          <w:szCs w:val="24"/>
        </w:rPr>
        <w:t xml:space="preserve"> </w:t>
      </w:r>
      <w:r w:rsidRPr="001710AA">
        <w:rPr>
          <w:b w:val="0"/>
          <w:spacing w:val="-1"/>
          <w:szCs w:val="24"/>
        </w:rPr>
        <w:t>and</w:t>
      </w:r>
      <w:r w:rsidRPr="001710AA">
        <w:rPr>
          <w:b w:val="0"/>
          <w:spacing w:val="18"/>
          <w:szCs w:val="24"/>
        </w:rPr>
        <w:t xml:space="preserve"> </w:t>
      </w:r>
      <w:r w:rsidRPr="001710AA">
        <w:rPr>
          <w:b w:val="0"/>
          <w:spacing w:val="-1"/>
          <w:szCs w:val="24"/>
        </w:rPr>
        <w:t>hydrologic</w:t>
      </w:r>
      <w:r w:rsidRPr="001710AA">
        <w:rPr>
          <w:b w:val="0"/>
          <w:spacing w:val="42"/>
          <w:w w:val="102"/>
          <w:szCs w:val="24"/>
        </w:rPr>
        <w:t xml:space="preserve"> </w:t>
      </w:r>
      <w:r w:rsidRPr="001710AA">
        <w:rPr>
          <w:b w:val="0"/>
          <w:spacing w:val="-1"/>
          <w:szCs w:val="24"/>
        </w:rPr>
        <w:t>modelling</w:t>
      </w:r>
      <w:r w:rsidRPr="001710AA">
        <w:rPr>
          <w:b w:val="0"/>
          <w:spacing w:val="19"/>
          <w:szCs w:val="24"/>
        </w:rPr>
        <w:t xml:space="preserve"> </w:t>
      </w:r>
      <w:r w:rsidRPr="001710AA">
        <w:rPr>
          <w:b w:val="0"/>
          <w:spacing w:val="-1"/>
          <w:szCs w:val="24"/>
        </w:rPr>
        <w:t>approaches.</w:t>
      </w:r>
      <w:r w:rsidRPr="001710AA">
        <w:rPr>
          <w:b w:val="0"/>
          <w:spacing w:val="18"/>
          <w:szCs w:val="24"/>
        </w:rPr>
        <w:t xml:space="preserve"> </w:t>
      </w:r>
      <w:r w:rsidRPr="001710AA">
        <w:rPr>
          <w:b w:val="0"/>
          <w:spacing w:val="-1"/>
          <w:szCs w:val="24"/>
        </w:rPr>
        <w:t>Progress</w:t>
      </w:r>
      <w:r w:rsidRPr="001710AA">
        <w:rPr>
          <w:b w:val="0"/>
          <w:spacing w:val="18"/>
          <w:szCs w:val="24"/>
        </w:rPr>
        <w:t xml:space="preserve"> </w:t>
      </w:r>
      <w:r w:rsidRPr="001710AA">
        <w:rPr>
          <w:b w:val="0"/>
          <w:spacing w:val="-1"/>
          <w:szCs w:val="24"/>
        </w:rPr>
        <w:t>in</w:t>
      </w:r>
      <w:r w:rsidRPr="001710AA">
        <w:rPr>
          <w:b w:val="0"/>
          <w:spacing w:val="19"/>
          <w:szCs w:val="24"/>
        </w:rPr>
        <w:t xml:space="preserve"> </w:t>
      </w:r>
      <w:r w:rsidRPr="001710AA">
        <w:rPr>
          <w:b w:val="0"/>
          <w:spacing w:val="-1"/>
          <w:szCs w:val="24"/>
        </w:rPr>
        <w:t>Physical</w:t>
      </w:r>
      <w:r w:rsidRPr="001710AA">
        <w:rPr>
          <w:b w:val="0"/>
          <w:spacing w:val="15"/>
          <w:szCs w:val="24"/>
        </w:rPr>
        <w:t xml:space="preserve"> </w:t>
      </w:r>
      <w:r w:rsidRPr="001710AA">
        <w:rPr>
          <w:b w:val="0"/>
          <w:spacing w:val="-1"/>
          <w:szCs w:val="24"/>
        </w:rPr>
        <w:t>Geography,</w:t>
      </w:r>
      <w:r w:rsidRPr="001710AA">
        <w:rPr>
          <w:b w:val="0"/>
          <w:spacing w:val="18"/>
          <w:szCs w:val="24"/>
        </w:rPr>
        <w:t xml:space="preserve"> </w:t>
      </w:r>
      <w:r w:rsidRPr="001710AA">
        <w:rPr>
          <w:b w:val="0"/>
          <w:spacing w:val="-1"/>
          <w:szCs w:val="24"/>
        </w:rPr>
        <w:t>23(2),</w:t>
      </w:r>
      <w:r w:rsidRPr="001710AA">
        <w:rPr>
          <w:b w:val="0"/>
          <w:spacing w:val="19"/>
          <w:szCs w:val="24"/>
        </w:rPr>
        <w:t xml:space="preserve"> </w:t>
      </w:r>
      <w:r w:rsidRPr="001710AA">
        <w:rPr>
          <w:b w:val="0"/>
          <w:spacing w:val="-1"/>
          <w:szCs w:val="24"/>
        </w:rPr>
        <w:t>229–249.</w:t>
      </w:r>
    </w:p>
    <w:p w:rsidR="00397DC6" w:rsidRPr="001F74AA" w:rsidRDefault="00397DC6" w:rsidP="00397DC6">
      <w:pPr>
        <w:pStyle w:val="BodyText"/>
        <w:spacing w:before="112" w:line="246" w:lineRule="auto"/>
        <w:ind w:left="490" w:right="153" w:hanging="339"/>
        <w:rPr>
          <w:spacing w:val="-1"/>
          <w:szCs w:val="24"/>
        </w:rPr>
      </w:pP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Abbas, N. and Subramanian, V. (1984), Erosion and sediment transport in the Ganges river basin, J. Hydrol., 69, 173-182.</w:t>
      </w:r>
    </w:p>
    <w:p w:rsidR="00397DC6" w:rsidRPr="001F74AA" w:rsidRDefault="00397DC6" w:rsidP="00397DC6">
      <w:pPr>
        <w:pStyle w:val="ListParagraph"/>
        <w:ind w:hanging="720"/>
        <w:rPr>
          <w:rFonts w:ascii="Times New Roman" w:eastAsia="Times New Roman" w:hAnsi="Times New Roman"/>
          <w:b/>
          <w:bCs/>
          <w:sz w:val="24"/>
          <w:szCs w:val="24"/>
        </w:rPr>
      </w:pPr>
      <w:r w:rsidRPr="001F74AA">
        <w:rPr>
          <w:rFonts w:ascii="Times New Roman" w:hAnsi="Times New Roman"/>
          <w:sz w:val="24"/>
          <w:szCs w:val="24"/>
        </w:rPr>
        <w:t>APHA (1992), Standard Methods for the Examination of Water and Waste Waters, American Public Health Association, 18</w:t>
      </w:r>
      <w:r w:rsidRPr="001F74AA">
        <w:rPr>
          <w:rFonts w:ascii="Times New Roman" w:hAnsi="Times New Roman"/>
          <w:sz w:val="24"/>
          <w:szCs w:val="24"/>
          <w:vertAlign w:val="superscript"/>
        </w:rPr>
        <w:t>th</w:t>
      </w:r>
      <w:r w:rsidRPr="001F74AA">
        <w:rPr>
          <w:rFonts w:ascii="Times New Roman" w:hAnsi="Times New Roman"/>
          <w:sz w:val="24"/>
          <w:szCs w:val="24"/>
        </w:rPr>
        <w:t xml:space="preserve"> Edition, Washington, DC.</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Bahadur, J. (1988), Himalayan water from snow and glaciers, Proc. First Nat. Wat. Comm., Vol. II, 59-65, Ministry of Water Resource, Govt. of India.</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Chauhan, D. S. and Hasnain, S. I. (1993), Chemical characteristics, solute and suspended sediment loads in the melt waters draining from Satopanth and Bhagirath Kharak glaciers, Ganga basin, India. In: Snow and Glacier Hydrology (ed. G. J. Yong) (Proc. Kathmandu Symposium Nov. 1992), 403-410, IAHS Publ. No. 218.</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Handa, B. K. (1972), Geochemistry of Ganges river water, Indian Geohydrol., 8, 71-78.</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lastRenderedPageBreak/>
        <w:t>Hasnain, S. I. (1992), Glaciofluvial sediment transfer from Chota Shigri, Himachal Pradesh. In: Proc. Int. Symposium on Hydrology of Mountainous Areas (Shimla, India), 273-283. NIH, Roorkee, India.</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Hasnain, S. I. (1996), Factor controlling suspended sediment transport in Himalayan glacier meltwaters, J. Hydrol., 181, 49-62.</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Hasnain, S. I., Subramanian, V. and Dhanpal, K. (1989), Chemical characteristics of melt waters from a Himalayan glacier, India, J. Hydrol., 106, 98-106.</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Hasnain, S. I. and Renoj, J. T. (1996), Factor controlling suspended sediment transport in Himalayan glacier meltwaters, Sediment transport and solute variation in melt waters of Dokriani (Bamak), Garhwal Himalaya, J. Geol. Soc. India, 47, 731-739.</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Jain, C. K. and Bhatia, K. K. S. (1988), Physico-chemical Analysis of Water and Wastewater, User’s Manual, UM-26, National Institute of Hydrology, Roorkee.</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Sarin, M. M., Krishnaswamy, S., Dilli, K., Somayajulu, B. L. K. and Moore, W. S. (1989), Major ion chemistry of Ganga-Brahmaputra river system: weathering processes and fluxes of the Bay of Bengal, Geochim. Cosmochim. Acta,</w:t>
      </w:r>
      <w:r w:rsidRPr="001F74AA">
        <w:rPr>
          <w:rFonts w:ascii="Times New Roman" w:hAnsi="Times New Roman"/>
          <w:i/>
          <w:iCs/>
          <w:sz w:val="24"/>
          <w:szCs w:val="24"/>
        </w:rPr>
        <w:t xml:space="preserve"> </w:t>
      </w:r>
      <w:r w:rsidRPr="001F74AA">
        <w:rPr>
          <w:rFonts w:ascii="Times New Roman" w:hAnsi="Times New Roman"/>
          <w:sz w:val="24"/>
          <w:szCs w:val="24"/>
        </w:rPr>
        <w:t>53, 997-1009.</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Sarin, M. M., Krishnaswamy, S. K., Trivedi, J. R. and Sharma, K. K. (1992), Major ion chemistry of the Ganga source waters: weathering in the high altitude Himalaya. In: Proc. Indian Academy of Sciences (Earth Planet Sci.), 1, 89-98.</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Subramanian, V. (1979), Chemical and suspended sediment characteristics of rivers of India, J. Hydrol., 44, 37-55.</w:t>
      </w:r>
    </w:p>
    <w:p w:rsidR="00397DC6" w:rsidRPr="001F74AA" w:rsidRDefault="00397DC6" w:rsidP="00397DC6">
      <w:pPr>
        <w:pStyle w:val="ListParagraph"/>
        <w:ind w:hanging="720"/>
        <w:rPr>
          <w:rFonts w:ascii="Times New Roman" w:hAnsi="Times New Roman"/>
          <w:sz w:val="24"/>
          <w:szCs w:val="24"/>
        </w:rPr>
      </w:pPr>
      <w:r w:rsidRPr="001F74AA">
        <w:rPr>
          <w:rFonts w:ascii="Times New Roman" w:hAnsi="Times New Roman"/>
          <w:sz w:val="24"/>
          <w:szCs w:val="24"/>
        </w:rPr>
        <w:t>Vohra, C. P. (1993), Himalayan glaciers. In: Harnessing the Eastern Himalayan Rivers, Regional Cooperation in South Asia (Ed. B. G. Verghese and Ramaswamy R. Iyer), Kenark, New Delhi, India.</w:t>
      </w:r>
    </w:p>
    <w:p w:rsidR="00397DC6" w:rsidRPr="001F74AA" w:rsidRDefault="00397DC6" w:rsidP="00397DC6">
      <w:pPr>
        <w:tabs>
          <w:tab w:val="num" w:pos="900"/>
        </w:tabs>
        <w:spacing w:before="200" w:after="200"/>
        <w:ind w:right="29"/>
        <w:jc w:val="both"/>
      </w:pPr>
    </w:p>
    <w:p w:rsidR="00397DC6" w:rsidRDefault="00397DC6" w:rsidP="004F6756">
      <w:pPr>
        <w:spacing w:after="200" w:line="276" w:lineRule="auto"/>
      </w:pPr>
      <w:bookmarkStart w:id="5" w:name="_GoBack"/>
      <w:bookmarkEnd w:id="5"/>
    </w:p>
    <w:sectPr w:rsidR="00397DC6" w:rsidSect="004D19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BBRT V+ Time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 Pro">
    <w:altName w:val="Minion Pro"/>
    <w:panose1 w:val="00000000000000000000"/>
    <w:charset w:val="00"/>
    <w:family w:val="roman"/>
    <w:notTrueType/>
    <w:pitch w:val="default"/>
    <w:sig w:usb0="00000003" w:usb1="00000000" w:usb2="00000000" w:usb3="00000000" w:csb0="00000001" w:csb1="00000000"/>
  </w:font>
  <w:font w:name="EuroRoman">
    <w:altName w:val="Symbol"/>
    <w:charset w:val="02"/>
    <w:family w:val="auto"/>
    <w:pitch w:val="variable"/>
    <w:sig w:usb0="00000000" w:usb1="10000000" w:usb2="00000000" w:usb3="00000000" w:csb0="80000000" w:csb1="00000000"/>
  </w:font>
  <w:font w:name="AdvTT9208a906+f6">
    <w:altName w:val="Arial Unicode MS"/>
    <w:panose1 w:val="00000000000000000000"/>
    <w:charset w:val="88"/>
    <w:family w:val="auto"/>
    <w:notTrueType/>
    <w:pitch w:val="default"/>
    <w:sig w:usb0="00000000" w:usb1="08080000" w:usb2="00000010" w:usb3="00000000" w:csb0="00100000" w:csb1="00000000"/>
  </w:font>
  <w:font w:name="MTSYB">
    <w:altName w:val="MS Mincho"/>
    <w:panose1 w:val="00000000000000000000"/>
    <w:charset w:val="80"/>
    <w:family w:val="auto"/>
    <w:notTrueType/>
    <w:pitch w:val="default"/>
    <w:sig w:usb0="00000001" w:usb1="08070000" w:usb2="00000010" w:usb3="00000000" w:csb0="00020000" w:csb1="00000000"/>
  </w:font>
  <w:font w:name="AdvTT3713a231+20">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MTSY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4AA" w:rsidRDefault="00397DC6" w:rsidP="00DA0143">
    <w:pPr>
      <w:pStyle w:val="Footer"/>
      <w:framePr w:wrap="around" w:vAnchor="text" w:hAnchor="margin" w:xAlign="right" w:y="1"/>
      <w:rPr>
        <w:rStyle w:val="PageNumber"/>
        <w:rFonts w:eastAsia="Arial Unicode MS"/>
      </w:rPr>
    </w:pPr>
    <w:r>
      <w:rPr>
        <w:rStyle w:val="PageNumber"/>
        <w:rFonts w:eastAsia="Arial Unicode MS"/>
      </w:rPr>
      <w:fldChar w:fldCharType="begin"/>
    </w:r>
    <w:r>
      <w:rPr>
        <w:rStyle w:val="PageNumber"/>
        <w:rFonts w:eastAsia="Arial Unicode MS"/>
      </w:rPr>
      <w:instrText xml:space="preserve">PAGE  </w:instrText>
    </w:r>
    <w:r>
      <w:rPr>
        <w:rStyle w:val="PageNumber"/>
        <w:rFonts w:eastAsia="Arial Unicode MS"/>
      </w:rPr>
      <w:fldChar w:fldCharType="end"/>
    </w:r>
  </w:p>
  <w:p w:rsidR="001F74AA" w:rsidRDefault="00397DC6" w:rsidP="007A59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9E6" w:rsidRDefault="00397DC6">
    <w:pPr>
      <w:pStyle w:val="Footer"/>
      <w:jc w:val="center"/>
    </w:pPr>
    <w:r>
      <w:fldChar w:fldCharType="begin"/>
    </w:r>
    <w:r>
      <w:instrText xml:space="preserve"> PAGE   \* MERGEFORMAT </w:instrText>
    </w:r>
    <w:r>
      <w:fldChar w:fldCharType="separate"/>
    </w:r>
    <w:r>
      <w:rPr>
        <w:noProof/>
      </w:rPr>
      <w:t>75</w:t>
    </w:r>
    <w:r>
      <w:fldChar w:fldCharType="end"/>
    </w:r>
  </w:p>
  <w:p w:rsidR="001F74AA" w:rsidRDefault="00397DC6" w:rsidP="007A596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851" w:rsidRDefault="00397D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8BE" w:rsidRDefault="00397DC6">
    <w:pPr>
      <w:pStyle w:val="Footer"/>
      <w:jc w:val="center"/>
    </w:pPr>
    <w:r>
      <w:fldChar w:fldCharType="begin"/>
    </w:r>
    <w:r>
      <w:instrText xml:space="preserve"> PA</w:instrText>
    </w:r>
    <w:r>
      <w:instrText xml:space="preserve">GE   \* MERGEFORMAT </w:instrText>
    </w:r>
    <w:r>
      <w:fldChar w:fldCharType="separate"/>
    </w:r>
    <w:r>
      <w:rPr>
        <w:noProof/>
      </w:rPr>
      <w:t>79</w:t>
    </w:r>
    <w:r>
      <w:fldChar w:fldCharType="end"/>
    </w:r>
  </w:p>
  <w:p w:rsidR="00F568BE" w:rsidRDefault="00397DC6" w:rsidP="007A596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4AA" w:rsidRDefault="00397DC6">
    <w:pPr>
      <w:spacing w:line="14" w:lineRule="auto"/>
      <w:rPr>
        <w:sz w:val="20"/>
      </w:rPr>
    </w:pPr>
    <w:r w:rsidRPr="00DF51DB">
      <w:rPr>
        <w:sz w:val="22"/>
        <w:szCs w:val="22"/>
      </w:rPr>
      <w:pict>
        <v:shapetype id="_x0000_t202" coordsize="21600,21600" o:spt="202" path="m,l,21600r21600,l21600,xe">
          <v:stroke joinstyle="miter"/>
          <v:path gradientshapeok="t" o:connecttype="rect"/>
        </v:shapetype>
        <v:shape id="_x0000_s2049" type="#_x0000_t202" style="position:absolute;margin-left:298.3pt;margin-top:745.45pt;width:26.45pt;height:17.3pt;z-index:-251657216;mso-position-horizontal-relative:page;mso-position-vertical-relative:page" filled="f" stroked="f">
          <v:textbox style="mso-next-textbox:#_x0000_s2049" inset="0,0,0,0">
            <w:txbxContent>
              <w:p w:rsidR="001F74AA" w:rsidRDefault="00397DC6">
                <w:pPr>
                  <w:pStyle w:val="BodyText"/>
                  <w:spacing w:line="249" w:lineRule="exact"/>
                  <w:ind w:left="40"/>
                </w:pPr>
                <w:r>
                  <w:fldChar w:fldCharType="begin"/>
                </w:r>
                <w:r>
                  <w:instrText xml:space="preserve"> PAGE </w:instrText>
                </w:r>
                <w:r>
                  <w:fldChar w:fldCharType="separate"/>
                </w:r>
                <w:r>
                  <w:rPr>
                    <w:noProof/>
                  </w:rPr>
                  <w:t>133</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851" w:rsidRDefault="00397DC6">
    <w:pPr>
      <w:pStyle w:val="Footer"/>
      <w:jc w:val="center"/>
    </w:pPr>
    <w:r>
      <w:fldChar w:fldCharType="begin"/>
    </w:r>
    <w:r>
      <w:instrText xml:space="preserve"> PAGE   \* MERGEFORMAT </w:instrText>
    </w:r>
    <w:r>
      <w:fldChar w:fldCharType="separate"/>
    </w:r>
    <w:r>
      <w:rPr>
        <w:noProof/>
      </w:rPr>
      <w:t>155</w:t>
    </w:r>
    <w:r>
      <w:fldChar w:fldCharType="end"/>
    </w:r>
  </w:p>
  <w:p w:rsidR="001F74AA" w:rsidRDefault="00397DC6">
    <w:pPr>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851" w:rsidRDefault="00397D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851" w:rsidRDefault="00397D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851" w:rsidRDefault="00397D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8C" w:rsidRDefault="00397D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C1BDC"/>
    <w:multiLevelType w:val="singleLevel"/>
    <w:tmpl w:val="575CE090"/>
    <w:lvl w:ilvl="0">
      <w:start w:val="105"/>
      <w:numFmt w:val="decimal"/>
      <w:pStyle w:val="Heading8"/>
      <w:lvlText w:val="%1"/>
      <w:lvlJc w:val="left"/>
      <w:pPr>
        <w:tabs>
          <w:tab w:val="num" w:pos="720"/>
        </w:tabs>
        <w:ind w:left="720" w:hanging="720"/>
      </w:pPr>
      <w:rPr>
        <w:rFonts w:hint="default"/>
      </w:rPr>
    </w:lvl>
  </w:abstractNum>
  <w:abstractNum w:abstractNumId="1">
    <w:nsid w:val="06AC1356"/>
    <w:multiLevelType w:val="hybridMultilevel"/>
    <w:tmpl w:val="1DB068D0"/>
    <w:lvl w:ilvl="0" w:tplc="04090001">
      <w:start w:val="1"/>
      <w:numFmt w:val="bullet"/>
      <w:lvlText w:val=""/>
      <w:lvlJc w:val="left"/>
      <w:pPr>
        <w:tabs>
          <w:tab w:val="num" w:pos="720"/>
        </w:tabs>
        <w:ind w:left="720" w:hanging="360"/>
      </w:pPr>
      <w:rPr>
        <w:rFonts w:ascii="Symbol" w:hAnsi="Symbol" w:hint="default"/>
      </w:rPr>
    </w:lvl>
    <w:lvl w:ilvl="1" w:tplc="58A086C8">
      <w:start w:val="4"/>
      <w:numFmt w:val="bullet"/>
      <w:lvlText w:val=""/>
      <w:lvlJc w:val="left"/>
      <w:pPr>
        <w:tabs>
          <w:tab w:val="num" w:pos="3567"/>
        </w:tabs>
        <w:ind w:left="3567" w:hanging="1440"/>
      </w:pPr>
      <w:rPr>
        <w:rFonts w:ascii="Symbol" w:eastAsia="Times New Roman" w:hAnsi="Symbo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1A2E71"/>
    <w:multiLevelType w:val="singleLevel"/>
    <w:tmpl w:val="C3C88CE4"/>
    <w:lvl w:ilvl="0">
      <w:start w:val="1"/>
      <w:numFmt w:val="lowerRoman"/>
      <w:lvlText w:val="(%1)"/>
      <w:lvlJc w:val="left"/>
      <w:pPr>
        <w:tabs>
          <w:tab w:val="num" w:pos="720"/>
        </w:tabs>
        <w:ind w:left="720" w:hanging="720"/>
      </w:pPr>
      <w:rPr>
        <w:rFonts w:hint="default"/>
      </w:rPr>
    </w:lvl>
  </w:abstractNum>
  <w:abstractNum w:abstractNumId="3">
    <w:nsid w:val="1C25621D"/>
    <w:multiLevelType w:val="singleLevel"/>
    <w:tmpl w:val="802CA15C"/>
    <w:lvl w:ilvl="0">
      <w:start w:val="1"/>
      <w:numFmt w:val="decimal"/>
      <w:lvlText w:val="%1."/>
      <w:lvlJc w:val="left"/>
      <w:pPr>
        <w:tabs>
          <w:tab w:val="num" w:pos="720"/>
        </w:tabs>
        <w:ind w:left="720" w:hanging="720"/>
      </w:pPr>
      <w:rPr>
        <w:rFonts w:hint="default"/>
      </w:rPr>
    </w:lvl>
  </w:abstractNum>
  <w:abstractNum w:abstractNumId="4">
    <w:nsid w:val="33DC3034"/>
    <w:multiLevelType w:val="hybridMultilevel"/>
    <w:tmpl w:val="0CA0B634"/>
    <w:lvl w:ilvl="0" w:tplc="6F0C7ED2">
      <w:start w:val="1"/>
      <w:numFmt w:val="decimal"/>
      <w:lvlText w:val="%1."/>
      <w:lvlJc w:val="left"/>
      <w:pPr>
        <w:ind w:left="492" w:hanging="226"/>
      </w:pPr>
      <w:rPr>
        <w:rFonts w:ascii="Times New Roman" w:eastAsia="Times New Roman" w:hAnsi="Times New Roman" w:hint="default"/>
        <w:spacing w:val="-1"/>
        <w:w w:val="102"/>
        <w:sz w:val="22"/>
        <w:szCs w:val="22"/>
      </w:rPr>
    </w:lvl>
    <w:lvl w:ilvl="1" w:tplc="9D4E644A">
      <w:start w:val="1"/>
      <w:numFmt w:val="decimal"/>
      <w:lvlText w:val="%2"/>
      <w:lvlJc w:val="left"/>
      <w:pPr>
        <w:ind w:left="1545" w:hanging="760"/>
      </w:pPr>
      <w:rPr>
        <w:rFonts w:ascii="Times New Roman" w:eastAsia="Times New Roman" w:hAnsi="Times New Roman" w:hint="default"/>
        <w:w w:val="102"/>
        <w:sz w:val="22"/>
        <w:szCs w:val="22"/>
      </w:rPr>
    </w:lvl>
    <w:lvl w:ilvl="2" w:tplc="E004A150">
      <w:start w:val="1"/>
      <w:numFmt w:val="bullet"/>
      <w:lvlText w:val="•"/>
      <w:lvlJc w:val="left"/>
      <w:pPr>
        <w:ind w:left="1545" w:hanging="760"/>
      </w:pPr>
      <w:rPr>
        <w:rFonts w:hint="default"/>
      </w:rPr>
    </w:lvl>
    <w:lvl w:ilvl="3" w:tplc="179E7D42">
      <w:start w:val="1"/>
      <w:numFmt w:val="bullet"/>
      <w:lvlText w:val="•"/>
      <w:lvlJc w:val="left"/>
      <w:pPr>
        <w:ind w:left="2451" w:hanging="760"/>
      </w:pPr>
      <w:rPr>
        <w:rFonts w:hint="default"/>
      </w:rPr>
    </w:lvl>
    <w:lvl w:ilvl="4" w:tplc="C2106E2E">
      <w:start w:val="1"/>
      <w:numFmt w:val="bullet"/>
      <w:lvlText w:val="•"/>
      <w:lvlJc w:val="left"/>
      <w:pPr>
        <w:ind w:left="3358" w:hanging="760"/>
      </w:pPr>
      <w:rPr>
        <w:rFonts w:hint="default"/>
      </w:rPr>
    </w:lvl>
    <w:lvl w:ilvl="5" w:tplc="42E832F8">
      <w:start w:val="1"/>
      <w:numFmt w:val="bullet"/>
      <w:lvlText w:val="•"/>
      <w:lvlJc w:val="left"/>
      <w:pPr>
        <w:ind w:left="4265" w:hanging="760"/>
      </w:pPr>
      <w:rPr>
        <w:rFonts w:hint="default"/>
      </w:rPr>
    </w:lvl>
    <w:lvl w:ilvl="6" w:tplc="CD28233C">
      <w:start w:val="1"/>
      <w:numFmt w:val="bullet"/>
      <w:lvlText w:val="•"/>
      <w:lvlJc w:val="left"/>
      <w:pPr>
        <w:ind w:left="5172" w:hanging="760"/>
      </w:pPr>
      <w:rPr>
        <w:rFonts w:hint="default"/>
      </w:rPr>
    </w:lvl>
    <w:lvl w:ilvl="7" w:tplc="34A87A9E">
      <w:start w:val="1"/>
      <w:numFmt w:val="bullet"/>
      <w:lvlText w:val="•"/>
      <w:lvlJc w:val="left"/>
      <w:pPr>
        <w:ind w:left="6079" w:hanging="760"/>
      </w:pPr>
      <w:rPr>
        <w:rFonts w:hint="default"/>
      </w:rPr>
    </w:lvl>
    <w:lvl w:ilvl="8" w:tplc="623641B2">
      <w:start w:val="1"/>
      <w:numFmt w:val="bullet"/>
      <w:lvlText w:val="•"/>
      <w:lvlJc w:val="left"/>
      <w:pPr>
        <w:ind w:left="6986" w:hanging="760"/>
      </w:pPr>
      <w:rPr>
        <w:rFonts w:hint="default"/>
      </w:rPr>
    </w:lvl>
  </w:abstractNum>
  <w:abstractNum w:abstractNumId="5">
    <w:nsid w:val="3C775059"/>
    <w:multiLevelType w:val="hybridMultilevel"/>
    <w:tmpl w:val="2196C9B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CE6B43"/>
    <w:multiLevelType w:val="hybridMultilevel"/>
    <w:tmpl w:val="806AE022"/>
    <w:lvl w:ilvl="0" w:tplc="B1D81C14">
      <w:start w:val="1"/>
      <w:numFmt w:val="lowerLetter"/>
      <w:lvlText w:val="(%1)"/>
      <w:lvlJc w:val="left"/>
      <w:pPr>
        <w:tabs>
          <w:tab w:val="num" w:pos="735"/>
        </w:tabs>
        <w:ind w:left="735" w:hanging="375"/>
      </w:pPr>
      <w:rPr>
        <w:rFonts w:ascii="EBBRT V+ Times" w:hAnsi="EBBRT V+ Times" w:cs="EBBRT V+ Time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0E12B39"/>
    <w:multiLevelType w:val="hybridMultilevel"/>
    <w:tmpl w:val="CB507146"/>
    <w:lvl w:ilvl="0" w:tplc="1A5A7350">
      <w:start w:val="1"/>
      <w:numFmt w:val="decimal"/>
      <w:lvlText w:val="%1"/>
      <w:lvlJc w:val="left"/>
      <w:pPr>
        <w:ind w:left="1460" w:hanging="760"/>
      </w:pPr>
      <w:rPr>
        <w:rFonts w:ascii="Times New Roman" w:eastAsia="Times New Roman" w:hAnsi="Times New Roman" w:hint="default"/>
        <w:w w:val="102"/>
        <w:sz w:val="22"/>
        <w:szCs w:val="22"/>
      </w:rPr>
    </w:lvl>
    <w:lvl w:ilvl="1" w:tplc="268AD790">
      <w:start w:val="1"/>
      <w:numFmt w:val="bullet"/>
      <w:lvlText w:val="•"/>
      <w:lvlJc w:val="left"/>
      <w:pPr>
        <w:ind w:left="2194" w:hanging="760"/>
      </w:pPr>
      <w:rPr>
        <w:rFonts w:hint="default"/>
      </w:rPr>
    </w:lvl>
    <w:lvl w:ilvl="2" w:tplc="4E7E864C">
      <w:start w:val="1"/>
      <w:numFmt w:val="bullet"/>
      <w:lvlText w:val="•"/>
      <w:lvlJc w:val="left"/>
      <w:pPr>
        <w:ind w:left="2928" w:hanging="760"/>
      </w:pPr>
      <w:rPr>
        <w:rFonts w:hint="default"/>
      </w:rPr>
    </w:lvl>
    <w:lvl w:ilvl="3" w:tplc="B52850E0">
      <w:start w:val="1"/>
      <w:numFmt w:val="bullet"/>
      <w:lvlText w:val="•"/>
      <w:lvlJc w:val="left"/>
      <w:pPr>
        <w:ind w:left="3662" w:hanging="760"/>
      </w:pPr>
      <w:rPr>
        <w:rFonts w:hint="default"/>
      </w:rPr>
    </w:lvl>
    <w:lvl w:ilvl="4" w:tplc="34D4215C">
      <w:start w:val="1"/>
      <w:numFmt w:val="bullet"/>
      <w:lvlText w:val="•"/>
      <w:lvlJc w:val="left"/>
      <w:pPr>
        <w:ind w:left="4396" w:hanging="760"/>
      </w:pPr>
      <w:rPr>
        <w:rFonts w:hint="default"/>
      </w:rPr>
    </w:lvl>
    <w:lvl w:ilvl="5" w:tplc="4F586880">
      <w:start w:val="1"/>
      <w:numFmt w:val="bullet"/>
      <w:lvlText w:val="•"/>
      <w:lvlJc w:val="left"/>
      <w:pPr>
        <w:ind w:left="5130" w:hanging="760"/>
      </w:pPr>
      <w:rPr>
        <w:rFonts w:hint="default"/>
      </w:rPr>
    </w:lvl>
    <w:lvl w:ilvl="6" w:tplc="86B681C6">
      <w:start w:val="1"/>
      <w:numFmt w:val="bullet"/>
      <w:lvlText w:val="•"/>
      <w:lvlJc w:val="left"/>
      <w:pPr>
        <w:ind w:left="5864" w:hanging="760"/>
      </w:pPr>
      <w:rPr>
        <w:rFonts w:hint="default"/>
      </w:rPr>
    </w:lvl>
    <w:lvl w:ilvl="7" w:tplc="2988A1E8">
      <w:start w:val="1"/>
      <w:numFmt w:val="bullet"/>
      <w:lvlText w:val="•"/>
      <w:lvlJc w:val="left"/>
      <w:pPr>
        <w:ind w:left="6598" w:hanging="760"/>
      </w:pPr>
      <w:rPr>
        <w:rFonts w:hint="default"/>
      </w:rPr>
    </w:lvl>
    <w:lvl w:ilvl="8" w:tplc="CDF01F34">
      <w:start w:val="1"/>
      <w:numFmt w:val="bullet"/>
      <w:lvlText w:val="•"/>
      <w:lvlJc w:val="left"/>
      <w:pPr>
        <w:ind w:left="7332" w:hanging="760"/>
      </w:pPr>
      <w:rPr>
        <w:rFonts w:hint="default"/>
      </w:rPr>
    </w:lvl>
  </w:abstractNum>
  <w:abstractNum w:abstractNumId="8">
    <w:nsid w:val="41B04E60"/>
    <w:multiLevelType w:val="hybridMultilevel"/>
    <w:tmpl w:val="014C0584"/>
    <w:lvl w:ilvl="0" w:tplc="D772B622">
      <w:start w:val="1"/>
      <w:numFmt w:val="decimal"/>
      <w:lvlText w:val="%1."/>
      <w:lvlJc w:val="left"/>
      <w:pPr>
        <w:ind w:left="377" w:hanging="226"/>
      </w:pPr>
      <w:rPr>
        <w:rFonts w:ascii="Times New Roman" w:eastAsia="Times New Roman" w:hAnsi="Times New Roman" w:hint="default"/>
        <w:spacing w:val="-1"/>
        <w:w w:val="102"/>
        <w:sz w:val="22"/>
        <w:szCs w:val="22"/>
      </w:rPr>
    </w:lvl>
    <w:lvl w:ilvl="1" w:tplc="EADA564E">
      <w:start w:val="1"/>
      <w:numFmt w:val="bullet"/>
      <w:lvlText w:val="•"/>
      <w:lvlJc w:val="left"/>
      <w:pPr>
        <w:ind w:left="1779" w:hanging="226"/>
      </w:pPr>
      <w:rPr>
        <w:rFonts w:hint="default"/>
      </w:rPr>
    </w:lvl>
    <w:lvl w:ilvl="2" w:tplc="7C763492">
      <w:start w:val="1"/>
      <w:numFmt w:val="bullet"/>
      <w:lvlText w:val="•"/>
      <w:lvlJc w:val="left"/>
      <w:pPr>
        <w:ind w:left="4726" w:hanging="226"/>
      </w:pPr>
      <w:rPr>
        <w:rFonts w:hint="default"/>
      </w:rPr>
    </w:lvl>
    <w:lvl w:ilvl="3" w:tplc="38BCD28A">
      <w:start w:val="1"/>
      <w:numFmt w:val="bullet"/>
      <w:lvlText w:val="•"/>
      <w:lvlJc w:val="left"/>
      <w:pPr>
        <w:ind w:left="5235" w:hanging="226"/>
      </w:pPr>
      <w:rPr>
        <w:rFonts w:hint="default"/>
      </w:rPr>
    </w:lvl>
    <w:lvl w:ilvl="4" w:tplc="A6E08496">
      <w:start w:val="1"/>
      <w:numFmt w:val="bullet"/>
      <w:lvlText w:val="•"/>
      <w:lvlJc w:val="left"/>
      <w:pPr>
        <w:ind w:left="5744" w:hanging="226"/>
      </w:pPr>
      <w:rPr>
        <w:rFonts w:hint="default"/>
      </w:rPr>
    </w:lvl>
    <w:lvl w:ilvl="5" w:tplc="07D617E2">
      <w:start w:val="1"/>
      <w:numFmt w:val="bullet"/>
      <w:lvlText w:val="•"/>
      <w:lvlJc w:val="left"/>
      <w:pPr>
        <w:ind w:left="6254" w:hanging="226"/>
      </w:pPr>
      <w:rPr>
        <w:rFonts w:hint="default"/>
      </w:rPr>
    </w:lvl>
    <w:lvl w:ilvl="6" w:tplc="94E24CC6">
      <w:start w:val="1"/>
      <w:numFmt w:val="bullet"/>
      <w:lvlText w:val="•"/>
      <w:lvlJc w:val="left"/>
      <w:pPr>
        <w:ind w:left="6763" w:hanging="226"/>
      </w:pPr>
      <w:rPr>
        <w:rFonts w:hint="default"/>
      </w:rPr>
    </w:lvl>
    <w:lvl w:ilvl="7" w:tplc="CBE6D8D2">
      <w:start w:val="1"/>
      <w:numFmt w:val="bullet"/>
      <w:lvlText w:val="•"/>
      <w:lvlJc w:val="left"/>
      <w:pPr>
        <w:ind w:left="7272" w:hanging="226"/>
      </w:pPr>
      <w:rPr>
        <w:rFonts w:hint="default"/>
      </w:rPr>
    </w:lvl>
    <w:lvl w:ilvl="8" w:tplc="946C57F0">
      <w:start w:val="1"/>
      <w:numFmt w:val="bullet"/>
      <w:lvlText w:val="•"/>
      <w:lvlJc w:val="left"/>
      <w:pPr>
        <w:ind w:left="7781" w:hanging="226"/>
      </w:pPr>
      <w:rPr>
        <w:rFonts w:hint="default"/>
      </w:rPr>
    </w:lvl>
  </w:abstractNum>
  <w:abstractNum w:abstractNumId="9">
    <w:nsid w:val="46305EFF"/>
    <w:multiLevelType w:val="multilevel"/>
    <w:tmpl w:val="6E620A00"/>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E0019CD"/>
    <w:multiLevelType w:val="multilevel"/>
    <w:tmpl w:val="D494C12E"/>
    <w:lvl w:ilvl="0">
      <w:start w:val="1"/>
      <w:numFmt w:val="decimal"/>
      <w:lvlText w:val="%1."/>
      <w:lvlJc w:val="left"/>
      <w:pPr>
        <w:tabs>
          <w:tab w:val="num" w:pos="720"/>
        </w:tabs>
        <w:ind w:left="720" w:hanging="72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506D3AE7"/>
    <w:multiLevelType w:val="hybridMultilevel"/>
    <w:tmpl w:val="20A0E406"/>
    <w:lvl w:ilvl="0" w:tplc="7DFCA7F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54185D62"/>
    <w:multiLevelType w:val="hybridMultilevel"/>
    <w:tmpl w:val="75608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9F60DD4"/>
    <w:multiLevelType w:val="hybridMultilevel"/>
    <w:tmpl w:val="C62294A0"/>
    <w:lvl w:ilvl="0" w:tplc="90B855E6">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6D4012"/>
    <w:multiLevelType w:val="singleLevel"/>
    <w:tmpl w:val="480A19B8"/>
    <w:lvl w:ilvl="0">
      <w:start w:val="1"/>
      <w:numFmt w:val="lowerRoman"/>
      <w:lvlText w:val="(%1)"/>
      <w:lvlJc w:val="left"/>
      <w:pPr>
        <w:tabs>
          <w:tab w:val="num" w:pos="720"/>
        </w:tabs>
        <w:ind w:left="720" w:hanging="720"/>
      </w:pPr>
      <w:rPr>
        <w:rFonts w:hint="default"/>
      </w:rPr>
    </w:lvl>
  </w:abstractNum>
  <w:abstractNum w:abstractNumId="15">
    <w:nsid w:val="73D508D9"/>
    <w:multiLevelType w:val="hybridMultilevel"/>
    <w:tmpl w:val="0E8A29F2"/>
    <w:lvl w:ilvl="0" w:tplc="9A0E8E62">
      <w:start w:val="6"/>
      <w:numFmt w:val="decimal"/>
      <w:lvlText w:val="%1."/>
      <w:lvlJc w:val="left"/>
      <w:pPr>
        <w:ind w:left="377" w:hanging="226"/>
      </w:pPr>
      <w:rPr>
        <w:rFonts w:ascii="Times New Roman" w:eastAsia="Times New Roman" w:hAnsi="Times New Roman" w:hint="default"/>
        <w:b/>
        <w:bCs/>
        <w:w w:val="102"/>
        <w:sz w:val="22"/>
        <w:szCs w:val="22"/>
      </w:rPr>
    </w:lvl>
    <w:lvl w:ilvl="1" w:tplc="CAB0638A">
      <w:start w:val="1"/>
      <w:numFmt w:val="decimal"/>
      <w:lvlText w:val="%2)"/>
      <w:lvlJc w:val="left"/>
      <w:pPr>
        <w:ind w:left="830" w:hanging="340"/>
      </w:pPr>
      <w:rPr>
        <w:rFonts w:ascii="Times New Roman" w:eastAsia="Times New Roman" w:hAnsi="Times New Roman" w:hint="default"/>
        <w:spacing w:val="-1"/>
        <w:w w:val="102"/>
        <w:sz w:val="22"/>
        <w:szCs w:val="22"/>
      </w:rPr>
    </w:lvl>
    <w:lvl w:ilvl="2" w:tplc="0BB6B10C">
      <w:start w:val="1"/>
      <w:numFmt w:val="bullet"/>
      <w:lvlText w:val="•"/>
      <w:lvlJc w:val="left"/>
      <w:pPr>
        <w:ind w:left="1715" w:hanging="340"/>
      </w:pPr>
      <w:rPr>
        <w:rFonts w:hint="default"/>
      </w:rPr>
    </w:lvl>
    <w:lvl w:ilvl="3" w:tplc="CA467E6C">
      <w:start w:val="1"/>
      <w:numFmt w:val="bullet"/>
      <w:lvlText w:val="•"/>
      <w:lvlJc w:val="left"/>
      <w:pPr>
        <w:ind w:left="2601" w:hanging="340"/>
      </w:pPr>
      <w:rPr>
        <w:rFonts w:hint="default"/>
      </w:rPr>
    </w:lvl>
    <w:lvl w:ilvl="4" w:tplc="936C3A48">
      <w:start w:val="1"/>
      <w:numFmt w:val="bullet"/>
      <w:lvlText w:val="•"/>
      <w:lvlJc w:val="left"/>
      <w:pPr>
        <w:ind w:left="3486" w:hanging="340"/>
      </w:pPr>
      <w:rPr>
        <w:rFonts w:hint="default"/>
      </w:rPr>
    </w:lvl>
    <w:lvl w:ilvl="5" w:tplc="6E9E115A">
      <w:start w:val="1"/>
      <w:numFmt w:val="bullet"/>
      <w:lvlText w:val="•"/>
      <w:lvlJc w:val="left"/>
      <w:pPr>
        <w:ind w:left="4372" w:hanging="340"/>
      </w:pPr>
      <w:rPr>
        <w:rFonts w:hint="default"/>
      </w:rPr>
    </w:lvl>
    <w:lvl w:ilvl="6" w:tplc="240EA176">
      <w:start w:val="1"/>
      <w:numFmt w:val="bullet"/>
      <w:lvlText w:val="•"/>
      <w:lvlJc w:val="left"/>
      <w:pPr>
        <w:ind w:left="5257" w:hanging="340"/>
      </w:pPr>
      <w:rPr>
        <w:rFonts w:hint="default"/>
      </w:rPr>
    </w:lvl>
    <w:lvl w:ilvl="7" w:tplc="BD528AA2">
      <w:start w:val="1"/>
      <w:numFmt w:val="bullet"/>
      <w:lvlText w:val="•"/>
      <w:lvlJc w:val="left"/>
      <w:pPr>
        <w:ind w:left="6143" w:hanging="340"/>
      </w:pPr>
      <w:rPr>
        <w:rFonts w:hint="default"/>
      </w:rPr>
    </w:lvl>
    <w:lvl w:ilvl="8" w:tplc="F3661F34">
      <w:start w:val="1"/>
      <w:numFmt w:val="bullet"/>
      <w:lvlText w:val="•"/>
      <w:lvlJc w:val="left"/>
      <w:pPr>
        <w:ind w:left="7028" w:hanging="340"/>
      </w:pPr>
      <w:rPr>
        <w:rFonts w:hint="default"/>
      </w:rPr>
    </w:lvl>
  </w:abstractNum>
  <w:abstractNum w:abstractNumId="16">
    <w:nsid w:val="78EF37F2"/>
    <w:multiLevelType w:val="hybridMultilevel"/>
    <w:tmpl w:val="1C4292B0"/>
    <w:lvl w:ilvl="0" w:tplc="D594453C">
      <w:start w:val="1"/>
      <w:numFmt w:val="decimal"/>
      <w:lvlText w:val="%1."/>
      <w:lvlJc w:val="left"/>
      <w:pPr>
        <w:ind w:left="414" w:hanging="263"/>
      </w:pPr>
      <w:rPr>
        <w:rFonts w:ascii="Times New Roman" w:eastAsia="Times New Roman" w:hAnsi="Times New Roman" w:hint="default"/>
        <w:b/>
        <w:bCs/>
        <w:w w:val="101"/>
        <w:sz w:val="26"/>
        <w:szCs w:val="26"/>
      </w:rPr>
    </w:lvl>
    <w:lvl w:ilvl="1" w:tplc="90047D1C">
      <w:start w:val="1"/>
      <w:numFmt w:val="lowerRoman"/>
      <w:lvlText w:val="(%2)"/>
      <w:lvlJc w:val="left"/>
      <w:pPr>
        <w:ind w:left="1228" w:hanging="340"/>
      </w:pPr>
      <w:rPr>
        <w:rFonts w:ascii="Times New Roman" w:eastAsia="Times New Roman" w:hAnsi="Times New Roman" w:hint="default"/>
        <w:w w:val="102"/>
        <w:sz w:val="22"/>
        <w:szCs w:val="22"/>
      </w:rPr>
    </w:lvl>
    <w:lvl w:ilvl="2" w:tplc="22D81D4A">
      <w:start w:val="1"/>
      <w:numFmt w:val="bullet"/>
      <w:lvlText w:val="•"/>
      <w:lvlJc w:val="left"/>
      <w:pPr>
        <w:ind w:left="2069" w:hanging="340"/>
      </w:pPr>
      <w:rPr>
        <w:rFonts w:hint="default"/>
      </w:rPr>
    </w:lvl>
    <w:lvl w:ilvl="3" w:tplc="E4ECC3E0">
      <w:start w:val="1"/>
      <w:numFmt w:val="bullet"/>
      <w:lvlText w:val="•"/>
      <w:lvlJc w:val="left"/>
      <w:pPr>
        <w:ind w:left="2910" w:hanging="340"/>
      </w:pPr>
      <w:rPr>
        <w:rFonts w:hint="default"/>
      </w:rPr>
    </w:lvl>
    <w:lvl w:ilvl="4" w:tplc="E6887F02">
      <w:start w:val="1"/>
      <w:numFmt w:val="bullet"/>
      <w:lvlText w:val="•"/>
      <w:lvlJc w:val="left"/>
      <w:pPr>
        <w:ind w:left="3752" w:hanging="340"/>
      </w:pPr>
      <w:rPr>
        <w:rFonts w:hint="default"/>
      </w:rPr>
    </w:lvl>
    <w:lvl w:ilvl="5" w:tplc="DEF4B5B2">
      <w:start w:val="1"/>
      <w:numFmt w:val="bullet"/>
      <w:lvlText w:val="•"/>
      <w:lvlJc w:val="left"/>
      <w:pPr>
        <w:ind w:left="4593" w:hanging="340"/>
      </w:pPr>
      <w:rPr>
        <w:rFonts w:hint="default"/>
      </w:rPr>
    </w:lvl>
    <w:lvl w:ilvl="6" w:tplc="F00233A2">
      <w:start w:val="1"/>
      <w:numFmt w:val="bullet"/>
      <w:lvlText w:val="•"/>
      <w:lvlJc w:val="left"/>
      <w:pPr>
        <w:ind w:left="5434" w:hanging="340"/>
      </w:pPr>
      <w:rPr>
        <w:rFonts w:hint="default"/>
      </w:rPr>
    </w:lvl>
    <w:lvl w:ilvl="7" w:tplc="3BBAAAF2">
      <w:start w:val="1"/>
      <w:numFmt w:val="bullet"/>
      <w:lvlText w:val="•"/>
      <w:lvlJc w:val="left"/>
      <w:pPr>
        <w:ind w:left="6276" w:hanging="340"/>
      </w:pPr>
      <w:rPr>
        <w:rFonts w:hint="default"/>
      </w:rPr>
    </w:lvl>
    <w:lvl w:ilvl="8" w:tplc="A53675FA">
      <w:start w:val="1"/>
      <w:numFmt w:val="bullet"/>
      <w:lvlText w:val="•"/>
      <w:lvlJc w:val="left"/>
      <w:pPr>
        <w:ind w:left="7117" w:hanging="340"/>
      </w:pPr>
      <w:rPr>
        <w:rFonts w:hint="default"/>
      </w:rPr>
    </w:lvl>
  </w:abstractNum>
  <w:abstractNum w:abstractNumId="17">
    <w:nsid w:val="7B6B1BB2"/>
    <w:multiLevelType w:val="hybridMultilevel"/>
    <w:tmpl w:val="20A0E406"/>
    <w:lvl w:ilvl="0" w:tplc="7DFCA7F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7CF3485C"/>
    <w:multiLevelType w:val="hybridMultilevel"/>
    <w:tmpl w:val="745C6F10"/>
    <w:lvl w:ilvl="0" w:tplc="2BB2CC50">
      <w:start w:val="10"/>
      <w:numFmt w:val="lowerRoman"/>
      <w:lvlText w:val="%1"/>
      <w:lvlJc w:val="left"/>
      <w:pPr>
        <w:ind w:left="250" w:hanging="171"/>
      </w:pPr>
      <w:rPr>
        <w:rFonts w:ascii="Times New Roman" w:eastAsia="Times New Roman" w:hAnsi="Times New Roman" w:hint="default"/>
        <w:b/>
        <w:bCs/>
        <w:w w:val="102"/>
        <w:sz w:val="22"/>
        <w:szCs w:val="22"/>
      </w:rPr>
    </w:lvl>
    <w:lvl w:ilvl="1" w:tplc="AAA050D2">
      <w:start w:val="1"/>
      <w:numFmt w:val="bullet"/>
      <w:lvlText w:val="•"/>
      <w:lvlJc w:val="left"/>
      <w:pPr>
        <w:ind w:left="937" w:hanging="171"/>
      </w:pPr>
      <w:rPr>
        <w:rFonts w:hint="default"/>
      </w:rPr>
    </w:lvl>
    <w:lvl w:ilvl="2" w:tplc="E556AB08">
      <w:start w:val="1"/>
      <w:numFmt w:val="bullet"/>
      <w:lvlText w:val="•"/>
      <w:lvlJc w:val="left"/>
      <w:pPr>
        <w:ind w:left="994" w:hanging="171"/>
      </w:pPr>
      <w:rPr>
        <w:rFonts w:hint="default"/>
      </w:rPr>
    </w:lvl>
    <w:lvl w:ilvl="3" w:tplc="EFA881FC">
      <w:start w:val="1"/>
      <w:numFmt w:val="bullet"/>
      <w:lvlText w:val="•"/>
      <w:lvlJc w:val="left"/>
      <w:pPr>
        <w:ind w:left="1833" w:hanging="171"/>
      </w:pPr>
      <w:rPr>
        <w:rFonts w:hint="default"/>
      </w:rPr>
    </w:lvl>
    <w:lvl w:ilvl="4" w:tplc="06B8413E">
      <w:start w:val="1"/>
      <w:numFmt w:val="bullet"/>
      <w:lvlText w:val="•"/>
      <w:lvlJc w:val="left"/>
      <w:pPr>
        <w:ind w:left="3864" w:hanging="171"/>
      </w:pPr>
      <w:rPr>
        <w:rFonts w:hint="default"/>
      </w:rPr>
    </w:lvl>
    <w:lvl w:ilvl="5" w:tplc="6214F460">
      <w:start w:val="1"/>
      <w:numFmt w:val="bullet"/>
      <w:lvlText w:val="•"/>
      <w:lvlJc w:val="left"/>
      <w:pPr>
        <w:ind w:left="3287" w:hanging="171"/>
      </w:pPr>
      <w:rPr>
        <w:rFonts w:hint="default"/>
      </w:rPr>
    </w:lvl>
    <w:lvl w:ilvl="6" w:tplc="A5403946">
      <w:start w:val="1"/>
      <w:numFmt w:val="bullet"/>
      <w:lvlText w:val="•"/>
      <w:lvlJc w:val="left"/>
      <w:pPr>
        <w:ind w:left="2709" w:hanging="171"/>
      </w:pPr>
      <w:rPr>
        <w:rFonts w:hint="default"/>
      </w:rPr>
    </w:lvl>
    <w:lvl w:ilvl="7" w:tplc="8E0015B8">
      <w:start w:val="1"/>
      <w:numFmt w:val="bullet"/>
      <w:lvlText w:val="•"/>
      <w:lvlJc w:val="left"/>
      <w:pPr>
        <w:ind w:left="2131" w:hanging="171"/>
      </w:pPr>
      <w:rPr>
        <w:rFonts w:hint="default"/>
      </w:rPr>
    </w:lvl>
    <w:lvl w:ilvl="8" w:tplc="A04626E8">
      <w:start w:val="1"/>
      <w:numFmt w:val="bullet"/>
      <w:lvlText w:val="•"/>
      <w:lvlJc w:val="left"/>
      <w:pPr>
        <w:ind w:left="1553" w:hanging="171"/>
      </w:pPr>
      <w:rPr>
        <w:rFonts w:hint="default"/>
      </w:rPr>
    </w:lvl>
  </w:abstractNum>
  <w:num w:numId="1">
    <w:abstractNumId w:val="9"/>
  </w:num>
  <w:num w:numId="2">
    <w:abstractNumId w:val="0"/>
  </w:num>
  <w:num w:numId="3">
    <w:abstractNumId w:val="3"/>
  </w:num>
  <w:num w:numId="4">
    <w:abstractNumId w:val="13"/>
  </w:num>
  <w:num w:numId="5">
    <w:abstractNumId w:val="1"/>
  </w:num>
  <w:num w:numId="6">
    <w:abstractNumId w:val="12"/>
  </w:num>
  <w:num w:numId="7">
    <w:abstractNumId w:val="5"/>
  </w:num>
  <w:num w:numId="8">
    <w:abstractNumId w:val="6"/>
  </w:num>
  <w:num w:numId="9">
    <w:abstractNumId w:val="14"/>
  </w:num>
  <w:num w:numId="10">
    <w:abstractNumId w:val="2"/>
  </w:num>
  <w:num w:numId="11">
    <w:abstractNumId w:val="10"/>
  </w:num>
  <w:num w:numId="12">
    <w:abstractNumId w:val="15"/>
  </w:num>
  <w:num w:numId="13">
    <w:abstractNumId w:val="8"/>
  </w:num>
  <w:num w:numId="14">
    <w:abstractNumId w:val="18"/>
  </w:num>
  <w:num w:numId="15">
    <w:abstractNumId w:val="16"/>
  </w:num>
  <w:num w:numId="16">
    <w:abstractNumId w:val="7"/>
  </w:num>
  <w:num w:numId="17">
    <w:abstractNumId w:val="4"/>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o:shapelayout v:ext="edit">
      <o:idmap v:ext="edit" data="2"/>
    </o:shapelayout>
  </w:hdrShapeDefaults>
  <w:endnotePr>
    <w:numFmt w:val="decimal"/>
  </w:endnotePr>
  <w:compat>
    <w:compatSetting w:name="compatibilityMode" w:uri="http://schemas.microsoft.com/office/word" w:val="12"/>
  </w:compat>
  <w:rsids>
    <w:rsidRoot w:val="00B67D9E"/>
    <w:rsid w:val="000120FC"/>
    <w:rsid w:val="00024335"/>
    <w:rsid w:val="00041D4E"/>
    <w:rsid w:val="000572EA"/>
    <w:rsid w:val="000E71EF"/>
    <w:rsid w:val="00135E3F"/>
    <w:rsid w:val="001574E8"/>
    <w:rsid w:val="001F61B2"/>
    <w:rsid w:val="002009A1"/>
    <w:rsid w:val="002424EB"/>
    <w:rsid w:val="002C0DCF"/>
    <w:rsid w:val="002E4664"/>
    <w:rsid w:val="002E5293"/>
    <w:rsid w:val="002E72E4"/>
    <w:rsid w:val="00306BCB"/>
    <w:rsid w:val="003110C3"/>
    <w:rsid w:val="0038621C"/>
    <w:rsid w:val="00397DC6"/>
    <w:rsid w:val="00435F9D"/>
    <w:rsid w:val="00466191"/>
    <w:rsid w:val="00466487"/>
    <w:rsid w:val="004D19A1"/>
    <w:rsid w:val="004F6756"/>
    <w:rsid w:val="005120CA"/>
    <w:rsid w:val="00554E8F"/>
    <w:rsid w:val="00565252"/>
    <w:rsid w:val="00567D46"/>
    <w:rsid w:val="00576A73"/>
    <w:rsid w:val="005A0DF2"/>
    <w:rsid w:val="0066543B"/>
    <w:rsid w:val="006E56E1"/>
    <w:rsid w:val="00717D1B"/>
    <w:rsid w:val="0072414B"/>
    <w:rsid w:val="007274FD"/>
    <w:rsid w:val="007A47EE"/>
    <w:rsid w:val="007F417E"/>
    <w:rsid w:val="00804DD1"/>
    <w:rsid w:val="00845B31"/>
    <w:rsid w:val="0086799D"/>
    <w:rsid w:val="00871705"/>
    <w:rsid w:val="00893490"/>
    <w:rsid w:val="008E2EEE"/>
    <w:rsid w:val="00904B0A"/>
    <w:rsid w:val="009222AC"/>
    <w:rsid w:val="00985BA1"/>
    <w:rsid w:val="009D1578"/>
    <w:rsid w:val="00A304B4"/>
    <w:rsid w:val="00AC177D"/>
    <w:rsid w:val="00AE7C4A"/>
    <w:rsid w:val="00B03802"/>
    <w:rsid w:val="00B11CAF"/>
    <w:rsid w:val="00B67D9E"/>
    <w:rsid w:val="00B817E0"/>
    <w:rsid w:val="00BB0F58"/>
    <w:rsid w:val="00BB7166"/>
    <w:rsid w:val="00BC4940"/>
    <w:rsid w:val="00BD60F6"/>
    <w:rsid w:val="00C64A2C"/>
    <w:rsid w:val="00D05CB7"/>
    <w:rsid w:val="00D45D6B"/>
    <w:rsid w:val="00DC6CDF"/>
    <w:rsid w:val="00DE65E5"/>
    <w:rsid w:val="00E07B96"/>
    <w:rsid w:val="00F15526"/>
    <w:rsid w:val="00FA57D5"/>
    <w:rsid w:val="00FC11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D9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306B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qFormat/>
    <w:rsid w:val="00397DC6"/>
    <w:pPr>
      <w:keepNext/>
      <w:widowControl w:val="0"/>
      <w:tabs>
        <w:tab w:val="center" w:pos="0"/>
      </w:tabs>
      <w:jc w:val="both"/>
      <w:outlineLvl w:val="1"/>
    </w:pPr>
    <w:rPr>
      <w:b/>
      <w:snapToGrid w:val="0"/>
      <w:szCs w:val="20"/>
      <w:lang w:val="en-GB"/>
    </w:rPr>
  </w:style>
  <w:style w:type="paragraph" w:styleId="Heading3">
    <w:name w:val="heading 3"/>
    <w:basedOn w:val="Normal"/>
    <w:next w:val="Normal"/>
    <w:link w:val="Heading3Char"/>
    <w:uiPriority w:val="1"/>
    <w:unhideWhenUsed/>
    <w:qFormat/>
    <w:rsid w:val="00717D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97DC6"/>
    <w:pPr>
      <w:keepNext/>
      <w:widowControl w:val="0"/>
      <w:jc w:val="center"/>
      <w:outlineLvl w:val="3"/>
    </w:pPr>
    <w:rPr>
      <w:rFonts w:ascii="Courier New" w:hAnsi="Courier New"/>
      <w:b/>
      <w:snapToGrid w:val="0"/>
      <w:sz w:val="32"/>
      <w:szCs w:val="20"/>
      <w:lang w:val="en-GB"/>
    </w:rPr>
  </w:style>
  <w:style w:type="paragraph" w:styleId="Heading5">
    <w:name w:val="heading 5"/>
    <w:basedOn w:val="Normal"/>
    <w:next w:val="Normal"/>
    <w:link w:val="Heading5Char"/>
    <w:qFormat/>
    <w:rsid w:val="00B67D9E"/>
    <w:pPr>
      <w:keepNext/>
      <w:jc w:val="both"/>
      <w:outlineLvl w:val="4"/>
    </w:pPr>
    <w:rPr>
      <w:b/>
      <w:bCs/>
      <w:sz w:val="22"/>
    </w:rPr>
  </w:style>
  <w:style w:type="paragraph" w:styleId="Heading6">
    <w:name w:val="heading 6"/>
    <w:basedOn w:val="Normal"/>
    <w:next w:val="Normal"/>
    <w:link w:val="Heading6Char"/>
    <w:qFormat/>
    <w:rsid w:val="00397DC6"/>
    <w:pPr>
      <w:keepNext/>
      <w:widowControl w:val="0"/>
      <w:outlineLvl w:val="5"/>
    </w:pPr>
    <w:rPr>
      <w:b/>
      <w:snapToGrid w:val="0"/>
      <w:sz w:val="28"/>
      <w:szCs w:val="20"/>
    </w:rPr>
  </w:style>
  <w:style w:type="paragraph" w:styleId="Heading7">
    <w:name w:val="heading 7"/>
    <w:basedOn w:val="Normal"/>
    <w:next w:val="Normal"/>
    <w:link w:val="Heading7Char"/>
    <w:qFormat/>
    <w:rsid w:val="00397DC6"/>
    <w:pPr>
      <w:keepNext/>
      <w:widowControl w:val="0"/>
      <w:outlineLvl w:val="6"/>
    </w:pPr>
    <w:rPr>
      <w:b/>
      <w:snapToGrid w:val="0"/>
      <w:sz w:val="32"/>
      <w:szCs w:val="20"/>
    </w:rPr>
  </w:style>
  <w:style w:type="paragraph" w:styleId="Heading8">
    <w:name w:val="heading 8"/>
    <w:basedOn w:val="Normal"/>
    <w:next w:val="Normal"/>
    <w:link w:val="Heading8Char"/>
    <w:qFormat/>
    <w:rsid w:val="00397DC6"/>
    <w:pPr>
      <w:keepNext/>
      <w:widowControl w:val="0"/>
      <w:numPr>
        <w:numId w:val="2"/>
      </w:numPr>
      <w:outlineLvl w:val="7"/>
    </w:pPr>
    <w:rPr>
      <w:b/>
      <w:snapToGrid w:val="0"/>
      <w:sz w:val="32"/>
      <w:szCs w:val="20"/>
    </w:rPr>
  </w:style>
  <w:style w:type="paragraph" w:styleId="Heading9">
    <w:name w:val="heading 9"/>
    <w:basedOn w:val="Normal"/>
    <w:next w:val="Normal"/>
    <w:link w:val="Heading9Char"/>
    <w:qFormat/>
    <w:rsid w:val="00397DC6"/>
    <w:pPr>
      <w:keepNext/>
      <w:widowControl w:val="0"/>
      <w:jc w:val="center"/>
      <w:outlineLvl w:val="8"/>
    </w:pPr>
    <w:rPr>
      <w:b/>
      <w:snapToGrid w:val="0"/>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67D9E"/>
    <w:rPr>
      <w:rFonts w:ascii="Times New Roman" w:eastAsia="Times New Roman" w:hAnsi="Times New Roman" w:cs="Times New Roman"/>
      <w:b/>
      <w:bCs/>
      <w:szCs w:val="24"/>
      <w:lang w:val="en-US"/>
    </w:rPr>
  </w:style>
  <w:style w:type="character" w:customStyle="1" w:styleId="bold">
    <w:name w:val="bold"/>
    <w:basedOn w:val="DefaultParagraphFont"/>
    <w:rsid w:val="00AE7C4A"/>
  </w:style>
  <w:style w:type="character" w:customStyle="1" w:styleId="Heading1Char">
    <w:name w:val="Heading 1 Char"/>
    <w:basedOn w:val="DefaultParagraphFont"/>
    <w:link w:val="Heading1"/>
    <w:uiPriority w:val="1"/>
    <w:rsid w:val="00306BCB"/>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uiPriority w:val="1"/>
    <w:qFormat/>
    <w:rsid w:val="00306BCB"/>
    <w:pPr>
      <w:widowControl w:val="0"/>
      <w:jc w:val="both"/>
    </w:pPr>
    <w:rPr>
      <w:b/>
      <w:snapToGrid w:val="0"/>
      <w:szCs w:val="20"/>
    </w:rPr>
  </w:style>
  <w:style w:type="character" w:customStyle="1" w:styleId="BodyTextChar">
    <w:name w:val="Body Text Char"/>
    <w:basedOn w:val="DefaultParagraphFont"/>
    <w:link w:val="BodyText"/>
    <w:uiPriority w:val="1"/>
    <w:rsid w:val="00306BCB"/>
    <w:rPr>
      <w:rFonts w:ascii="Times New Roman" w:eastAsia="Times New Roman" w:hAnsi="Times New Roman" w:cs="Times New Roman"/>
      <w:b/>
      <w:snapToGrid w:val="0"/>
      <w:sz w:val="24"/>
      <w:szCs w:val="20"/>
      <w:lang w:val="en-US"/>
    </w:rPr>
  </w:style>
  <w:style w:type="paragraph" w:customStyle="1" w:styleId="Default">
    <w:name w:val="Default"/>
    <w:rsid w:val="00306BCB"/>
    <w:pPr>
      <w:autoSpaceDE w:val="0"/>
      <w:autoSpaceDN w:val="0"/>
      <w:adjustRightInd w:val="0"/>
      <w:spacing w:after="0" w:line="240" w:lineRule="auto"/>
    </w:pPr>
    <w:rPr>
      <w:rFonts w:ascii="Times New Roman" w:eastAsia="Times New Roman" w:hAnsi="Times New Roman" w:cs="Times New Roman"/>
      <w:color w:val="000000"/>
      <w:sz w:val="24"/>
      <w:szCs w:val="24"/>
      <w:lang w:val="en-US" w:bidi="hi-IN"/>
    </w:rPr>
  </w:style>
  <w:style w:type="character" w:customStyle="1" w:styleId="NormalWebChar">
    <w:name w:val="Normal (Web) Char"/>
    <w:basedOn w:val="DefaultParagraphFont"/>
    <w:rsid w:val="0066543B"/>
    <w:rPr>
      <w:rFonts w:ascii="Arial" w:hAnsi="Arial" w:cs="Arial"/>
      <w:sz w:val="24"/>
      <w:szCs w:val="24"/>
      <w:lang w:val="en-US" w:eastAsia="en-US" w:bidi="ar-SA"/>
    </w:rPr>
  </w:style>
  <w:style w:type="paragraph" w:styleId="ListParagraph">
    <w:name w:val="List Paragraph"/>
    <w:basedOn w:val="Normal"/>
    <w:uiPriority w:val="1"/>
    <w:qFormat/>
    <w:rsid w:val="00FA57D5"/>
    <w:pPr>
      <w:spacing w:after="200" w:line="276" w:lineRule="auto"/>
      <w:ind w:left="720"/>
      <w:contextualSpacing/>
    </w:pPr>
    <w:rPr>
      <w:rFonts w:ascii="Calibri" w:eastAsia="Calibri" w:hAnsi="Calibri"/>
      <w:sz w:val="22"/>
      <w:szCs w:val="22"/>
      <w:lang w:val="en-IN"/>
    </w:rPr>
  </w:style>
  <w:style w:type="paragraph" w:styleId="BodyTextIndent">
    <w:name w:val="Body Text Indent"/>
    <w:basedOn w:val="Normal"/>
    <w:link w:val="BodyTextIndentChar"/>
    <w:unhideWhenUsed/>
    <w:rsid w:val="004F6756"/>
    <w:pPr>
      <w:spacing w:after="120"/>
      <w:ind w:left="283"/>
    </w:pPr>
  </w:style>
  <w:style w:type="character" w:customStyle="1" w:styleId="BodyTextIndentChar">
    <w:name w:val="Body Text Indent Char"/>
    <w:basedOn w:val="DefaultParagraphFont"/>
    <w:link w:val="BodyTextIndent"/>
    <w:rsid w:val="004F6756"/>
    <w:rPr>
      <w:rFonts w:ascii="Times New Roman" w:eastAsia="Times New Roman" w:hAnsi="Times New Roman" w:cs="Times New Roman"/>
      <w:sz w:val="24"/>
      <w:szCs w:val="24"/>
      <w:lang w:val="en-US"/>
    </w:rPr>
  </w:style>
  <w:style w:type="character" w:styleId="Hyperlink">
    <w:name w:val="Hyperlink"/>
    <w:basedOn w:val="DefaultParagraphFont"/>
    <w:uiPriority w:val="99"/>
    <w:rsid w:val="004F6756"/>
    <w:rPr>
      <w:color w:val="0000FF"/>
      <w:sz w:val="20"/>
      <w:szCs w:val="20"/>
      <w:u w:val="single"/>
    </w:rPr>
  </w:style>
  <w:style w:type="paragraph" w:styleId="BalloonText">
    <w:name w:val="Balloon Text"/>
    <w:basedOn w:val="Normal"/>
    <w:link w:val="BalloonTextChar"/>
    <w:unhideWhenUsed/>
    <w:rsid w:val="004F6756"/>
    <w:rPr>
      <w:rFonts w:ascii="Tahoma" w:hAnsi="Tahoma" w:cs="Tahoma"/>
      <w:sz w:val="16"/>
      <w:szCs w:val="16"/>
    </w:rPr>
  </w:style>
  <w:style w:type="character" w:customStyle="1" w:styleId="BalloonTextChar">
    <w:name w:val="Balloon Text Char"/>
    <w:basedOn w:val="DefaultParagraphFont"/>
    <w:link w:val="BalloonText"/>
    <w:rsid w:val="004F6756"/>
    <w:rPr>
      <w:rFonts w:ascii="Tahoma" w:eastAsia="Times New Roman" w:hAnsi="Tahoma" w:cs="Tahoma"/>
      <w:sz w:val="16"/>
      <w:szCs w:val="16"/>
      <w:lang w:val="en-US"/>
    </w:rPr>
  </w:style>
  <w:style w:type="paragraph" w:customStyle="1" w:styleId="thisgrant">
    <w:name w:val="this grant"/>
    <w:basedOn w:val="Normal"/>
    <w:rsid w:val="00B817E0"/>
    <w:pPr>
      <w:tabs>
        <w:tab w:val="left" w:pos="284"/>
      </w:tabs>
      <w:spacing w:line="240" w:lineRule="exact"/>
      <w:jc w:val="both"/>
    </w:pPr>
    <w:rPr>
      <w:szCs w:val="20"/>
      <w:lang w:val="en-AU"/>
    </w:rPr>
  </w:style>
  <w:style w:type="character" w:customStyle="1" w:styleId="Heading3Char">
    <w:name w:val="Heading 3 Char"/>
    <w:basedOn w:val="DefaultParagraphFont"/>
    <w:link w:val="Heading3"/>
    <w:uiPriority w:val="1"/>
    <w:rsid w:val="00717D1B"/>
    <w:rPr>
      <w:rFonts w:asciiTheme="majorHAnsi" w:eastAsiaTheme="majorEastAsia" w:hAnsiTheme="majorHAnsi" w:cstheme="majorBidi"/>
      <w:b/>
      <w:bCs/>
      <w:color w:val="4F81BD" w:themeColor="accent1"/>
      <w:sz w:val="24"/>
      <w:szCs w:val="24"/>
      <w:lang w:val="en-US"/>
    </w:rPr>
  </w:style>
  <w:style w:type="paragraph" w:styleId="BodyText2">
    <w:name w:val="Body Text 2"/>
    <w:basedOn w:val="Normal"/>
    <w:link w:val="BodyText2Char"/>
    <w:unhideWhenUsed/>
    <w:rsid w:val="00397DC6"/>
    <w:pPr>
      <w:spacing w:after="120" w:line="480" w:lineRule="auto"/>
    </w:pPr>
  </w:style>
  <w:style w:type="character" w:customStyle="1" w:styleId="BodyText2Char">
    <w:name w:val="Body Text 2 Char"/>
    <w:basedOn w:val="DefaultParagraphFont"/>
    <w:link w:val="BodyText2"/>
    <w:rsid w:val="00397DC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1"/>
    <w:rsid w:val="00397DC6"/>
    <w:rPr>
      <w:rFonts w:ascii="Times New Roman" w:eastAsia="Times New Roman" w:hAnsi="Times New Roman" w:cs="Times New Roman"/>
      <w:b/>
      <w:snapToGrid w:val="0"/>
      <w:sz w:val="24"/>
      <w:szCs w:val="20"/>
      <w:lang w:val="en-GB"/>
    </w:rPr>
  </w:style>
  <w:style w:type="character" w:customStyle="1" w:styleId="Heading4Char">
    <w:name w:val="Heading 4 Char"/>
    <w:basedOn w:val="DefaultParagraphFont"/>
    <w:link w:val="Heading4"/>
    <w:rsid w:val="00397DC6"/>
    <w:rPr>
      <w:rFonts w:ascii="Courier New" w:eastAsia="Times New Roman" w:hAnsi="Courier New" w:cs="Times New Roman"/>
      <w:b/>
      <w:snapToGrid w:val="0"/>
      <w:sz w:val="32"/>
      <w:szCs w:val="20"/>
      <w:lang w:val="en-GB"/>
    </w:rPr>
  </w:style>
  <w:style w:type="character" w:customStyle="1" w:styleId="Heading6Char">
    <w:name w:val="Heading 6 Char"/>
    <w:basedOn w:val="DefaultParagraphFont"/>
    <w:link w:val="Heading6"/>
    <w:rsid w:val="00397DC6"/>
    <w:rPr>
      <w:rFonts w:ascii="Times New Roman" w:eastAsia="Times New Roman" w:hAnsi="Times New Roman" w:cs="Times New Roman"/>
      <w:b/>
      <w:snapToGrid w:val="0"/>
      <w:sz w:val="28"/>
      <w:szCs w:val="20"/>
      <w:lang w:val="en-US"/>
    </w:rPr>
  </w:style>
  <w:style w:type="character" w:customStyle="1" w:styleId="Heading7Char">
    <w:name w:val="Heading 7 Char"/>
    <w:basedOn w:val="DefaultParagraphFont"/>
    <w:link w:val="Heading7"/>
    <w:rsid w:val="00397DC6"/>
    <w:rPr>
      <w:rFonts w:ascii="Times New Roman" w:eastAsia="Times New Roman" w:hAnsi="Times New Roman" w:cs="Times New Roman"/>
      <w:b/>
      <w:snapToGrid w:val="0"/>
      <w:sz w:val="32"/>
      <w:szCs w:val="20"/>
      <w:lang w:val="en-US"/>
    </w:rPr>
  </w:style>
  <w:style w:type="character" w:customStyle="1" w:styleId="Heading8Char">
    <w:name w:val="Heading 8 Char"/>
    <w:basedOn w:val="DefaultParagraphFont"/>
    <w:link w:val="Heading8"/>
    <w:rsid w:val="00397DC6"/>
    <w:rPr>
      <w:rFonts w:ascii="Times New Roman" w:eastAsia="Times New Roman" w:hAnsi="Times New Roman" w:cs="Times New Roman"/>
      <w:b/>
      <w:snapToGrid w:val="0"/>
      <w:sz w:val="32"/>
      <w:szCs w:val="20"/>
      <w:lang w:val="en-US"/>
    </w:rPr>
  </w:style>
  <w:style w:type="character" w:customStyle="1" w:styleId="Heading9Char">
    <w:name w:val="Heading 9 Char"/>
    <w:basedOn w:val="DefaultParagraphFont"/>
    <w:link w:val="Heading9"/>
    <w:rsid w:val="00397DC6"/>
    <w:rPr>
      <w:rFonts w:ascii="Times New Roman" w:eastAsia="Times New Roman" w:hAnsi="Times New Roman" w:cs="Times New Roman"/>
      <w:b/>
      <w:snapToGrid w:val="0"/>
      <w:sz w:val="28"/>
      <w:szCs w:val="20"/>
      <w:lang w:val="en-GB"/>
    </w:rPr>
  </w:style>
  <w:style w:type="character" w:styleId="FootnoteReference">
    <w:name w:val="footnote reference"/>
    <w:semiHidden/>
    <w:rsid w:val="00397DC6"/>
  </w:style>
  <w:style w:type="paragraph" w:styleId="BodyTextIndent2">
    <w:name w:val="Body Text Indent 2"/>
    <w:basedOn w:val="Normal"/>
    <w:link w:val="BodyTextIndent2Char"/>
    <w:rsid w:val="00397DC6"/>
    <w:pPr>
      <w:widowControl w:val="0"/>
      <w:ind w:firstLine="720"/>
    </w:pPr>
    <w:rPr>
      <w:rFonts w:ascii="Courier New" w:hAnsi="Courier New"/>
      <w:snapToGrid w:val="0"/>
      <w:szCs w:val="20"/>
    </w:rPr>
  </w:style>
  <w:style w:type="character" w:customStyle="1" w:styleId="BodyTextIndent2Char">
    <w:name w:val="Body Text Indent 2 Char"/>
    <w:basedOn w:val="DefaultParagraphFont"/>
    <w:link w:val="BodyTextIndent2"/>
    <w:rsid w:val="00397DC6"/>
    <w:rPr>
      <w:rFonts w:ascii="Courier New" w:eastAsia="Times New Roman" w:hAnsi="Courier New" w:cs="Times New Roman"/>
      <w:snapToGrid w:val="0"/>
      <w:sz w:val="24"/>
      <w:szCs w:val="20"/>
      <w:lang w:val="en-US"/>
    </w:rPr>
  </w:style>
  <w:style w:type="paragraph" w:styleId="BodyText3">
    <w:name w:val="Body Text 3"/>
    <w:basedOn w:val="Normal"/>
    <w:link w:val="BodyText3Char"/>
    <w:rsid w:val="00397D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Courier New" w:hAnsi="Courier New"/>
      <w:snapToGrid w:val="0"/>
      <w:sz w:val="20"/>
      <w:szCs w:val="20"/>
    </w:rPr>
  </w:style>
  <w:style w:type="character" w:customStyle="1" w:styleId="BodyText3Char">
    <w:name w:val="Body Text 3 Char"/>
    <w:basedOn w:val="DefaultParagraphFont"/>
    <w:link w:val="BodyText3"/>
    <w:rsid w:val="00397DC6"/>
    <w:rPr>
      <w:rFonts w:ascii="Courier New" w:eastAsia="Times New Roman" w:hAnsi="Courier New" w:cs="Times New Roman"/>
      <w:snapToGrid w:val="0"/>
      <w:sz w:val="20"/>
      <w:szCs w:val="20"/>
      <w:lang w:val="en-US"/>
    </w:rPr>
  </w:style>
  <w:style w:type="paragraph" w:styleId="BodyTextIndent3">
    <w:name w:val="Body Text Indent 3"/>
    <w:basedOn w:val="Normal"/>
    <w:link w:val="BodyTextIndent3Char"/>
    <w:rsid w:val="00397D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snapToGrid w:val="0"/>
      <w:szCs w:val="20"/>
    </w:rPr>
  </w:style>
  <w:style w:type="character" w:customStyle="1" w:styleId="BodyTextIndent3Char">
    <w:name w:val="Body Text Indent 3 Char"/>
    <w:basedOn w:val="DefaultParagraphFont"/>
    <w:link w:val="BodyTextIndent3"/>
    <w:rsid w:val="00397DC6"/>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rsid w:val="00397DC6"/>
    <w:pPr>
      <w:widowControl w:val="0"/>
      <w:tabs>
        <w:tab w:val="center" w:pos="4320"/>
        <w:tab w:val="right" w:pos="8640"/>
      </w:tabs>
    </w:pPr>
    <w:rPr>
      <w:rFonts w:ascii="Courier New" w:hAnsi="Courier New"/>
      <w:snapToGrid w:val="0"/>
      <w:szCs w:val="20"/>
    </w:rPr>
  </w:style>
  <w:style w:type="character" w:customStyle="1" w:styleId="FooterChar">
    <w:name w:val="Footer Char"/>
    <w:basedOn w:val="DefaultParagraphFont"/>
    <w:link w:val="Footer"/>
    <w:uiPriority w:val="99"/>
    <w:rsid w:val="00397DC6"/>
    <w:rPr>
      <w:rFonts w:ascii="Courier New" w:eastAsia="Times New Roman" w:hAnsi="Courier New" w:cs="Times New Roman"/>
      <w:snapToGrid w:val="0"/>
      <w:sz w:val="24"/>
      <w:szCs w:val="20"/>
      <w:lang w:val="en-US"/>
    </w:rPr>
  </w:style>
  <w:style w:type="paragraph" w:styleId="PlainText">
    <w:name w:val="Plain Text"/>
    <w:basedOn w:val="Normal"/>
    <w:link w:val="PlainTextChar"/>
    <w:rsid w:val="00397DC6"/>
    <w:rPr>
      <w:rFonts w:ascii="Courier New" w:hAnsi="Courier New"/>
      <w:b/>
      <w:sz w:val="20"/>
      <w:szCs w:val="20"/>
    </w:rPr>
  </w:style>
  <w:style w:type="character" w:customStyle="1" w:styleId="PlainTextChar">
    <w:name w:val="Plain Text Char"/>
    <w:basedOn w:val="DefaultParagraphFont"/>
    <w:link w:val="PlainText"/>
    <w:rsid w:val="00397DC6"/>
    <w:rPr>
      <w:rFonts w:ascii="Courier New" w:eastAsia="Times New Roman" w:hAnsi="Courier New" w:cs="Times New Roman"/>
      <w:b/>
      <w:sz w:val="20"/>
      <w:szCs w:val="20"/>
      <w:lang w:val="en-US"/>
    </w:rPr>
  </w:style>
  <w:style w:type="paragraph" w:styleId="ListContinue2">
    <w:name w:val="List Continue 2"/>
    <w:basedOn w:val="Normal"/>
    <w:rsid w:val="00397DC6"/>
    <w:pPr>
      <w:spacing w:after="120"/>
      <w:ind w:left="720"/>
    </w:pPr>
    <w:rPr>
      <w:sz w:val="20"/>
      <w:szCs w:val="20"/>
    </w:rPr>
  </w:style>
  <w:style w:type="paragraph" w:styleId="HTMLPreformatted">
    <w:name w:val="HTML Preformatted"/>
    <w:basedOn w:val="Normal"/>
    <w:link w:val="HTMLPreformattedChar"/>
    <w:rsid w:val="00397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97DC6"/>
    <w:rPr>
      <w:rFonts w:ascii="Arial Unicode MS" w:eastAsia="Arial Unicode MS" w:hAnsi="Arial Unicode MS" w:cs="Arial Unicode MS"/>
      <w:sz w:val="20"/>
      <w:szCs w:val="20"/>
      <w:lang w:val="en-US"/>
    </w:rPr>
  </w:style>
  <w:style w:type="paragraph" w:styleId="NormalWeb">
    <w:name w:val="Normal (Web)"/>
    <w:aliases w:val=" Char"/>
    <w:basedOn w:val="Normal"/>
    <w:link w:val="NormalWebChar1"/>
    <w:rsid w:val="00397DC6"/>
    <w:pPr>
      <w:spacing w:before="100" w:after="100"/>
    </w:pPr>
    <w:rPr>
      <w:szCs w:val="20"/>
    </w:rPr>
  </w:style>
  <w:style w:type="character" w:customStyle="1" w:styleId="NormalWebChar1">
    <w:name w:val="Normal (Web) Char1"/>
    <w:aliases w:val=" Char Char1, Char Char"/>
    <w:basedOn w:val="DefaultParagraphFont"/>
    <w:link w:val="NormalWeb"/>
    <w:rsid w:val="00397DC6"/>
    <w:rPr>
      <w:rFonts w:ascii="Times New Roman" w:eastAsia="Times New Roman" w:hAnsi="Times New Roman" w:cs="Times New Roman"/>
      <w:sz w:val="24"/>
      <w:szCs w:val="20"/>
      <w:lang w:val="en-US"/>
    </w:rPr>
  </w:style>
  <w:style w:type="table" w:styleId="TableGrid">
    <w:name w:val="Table Grid"/>
    <w:basedOn w:val="TableNormal"/>
    <w:uiPriority w:val="59"/>
    <w:rsid w:val="00397DC6"/>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397DC6"/>
    <w:pPr>
      <w:spacing w:before="100" w:beforeAutospacing="1" w:after="100" w:afterAutospacing="1"/>
    </w:pPr>
  </w:style>
  <w:style w:type="character" w:styleId="PageNumber">
    <w:name w:val="page number"/>
    <w:basedOn w:val="DefaultParagraphFont"/>
    <w:rsid w:val="00397DC6"/>
  </w:style>
  <w:style w:type="paragraph" w:styleId="Header">
    <w:name w:val="header"/>
    <w:basedOn w:val="Normal"/>
    <w:link w:val="HeaderChar"/>
    <w:uiPriority w:val="99"/>
    <w:rsid w:val="00397DC6"/>
    <w:pPr>
      <w:widowControl w:val="0"/>
      <w:tabs>
        <w:tab w:val="center" w:pos="4320"/>
        <w:tab w:val="right" w:pos="8640"/>
      </w:tabs>
    </w:pPr>
    <w:rPr>
      <w:rFonts w:ascii="Courier New" w:hAnsi="Courier New"/>
      <w:snapToGrid w:val="0"/>
      <w:szCs w:val="20"/>
    </w:rPr>
  </w:style>
  <w:style w:type="character" w:customStyle="1" w:styleId="HeaderChar">
    <w:name w:val="Header Char"/>
    <w:basedOn w:val="DefaultParagraphFont"/>
    <w:link w:val="Header"/>
    <w:uiPriority w:val="99"/>
    <w:rsid w:val="00397DC6"/>
    <w:rPr>
      <w:rFonts w:ascii="Courier New" w:eastAsia="Times New Roman" w:hAnsi="Courier New" w:cs="Times New Roman"/>
      <w:snapToGrid w:val="0"/>
      <w:sz w:val="24"/>
      <w:szCs w:val="20"/>
      <w:lang w:val="en-US"/>
    </w:rPr>
  </w:style>
  <w:style w:type="paragraph" w:customStyle="1" w:styleId="Equation">
    <w:name w:val="Equation"/>
    <w:basedOn w:val="body"/>
    <w:next w:val="body"/>
    <w:rsid w:val="00397DC6"/>
    <w:pPr>
      <w:widowControl w:val="0"/>
      <w:tabs>
        <w:tab w:val="left" w:pos="-1440"/>
        <w:tab w:val="left" w:pos="0"/>
        <w:tab w:val="left" w:pos="397"/>
        <w:tab w:val="left" w:pos="1440"/>
        <w:tab w:val="right" w:pos="8392"/>
      </w:tabs>
      <w:suppressAutoHyphens/>
      <w:spacing w:before="120" w:beforeAutospacing="0" w:after="120" w:afterAutospacing="0"/>
      <w:ind w:left="397"/>
      <w:jc w:val="both"/>
    </w:pPr>
    <w:rPr>
      <w:szCs w:val="20"/>
      <w:lang w:val="en-GB"/>
    </w:rPr>
  </w:style>
  <w:style w:type="paragraph" w:customStyle="1" w:styleId="Table">
    <w:name w:val="Table"/>
    <w:basedOn w:val="body"/>
    <w:rsid w:val="00397DC6"/>
    <w:pPr>
      <w:widowControl w:val="0"/>
      <w:tabs>
        <w:tab w:val="left" w:pos="-1440"/>
        <w:tab w:val="left" w:pos="0"/>
        <w:tab w:val="left" w:pos="397"/>
        <w:tab w:val="left" w:pos="1440"/>
        <w:tab w:val="right" w:pos="8392"/>
      </w:tabs>
      <w:suppressAutoHyphens/>
      <w:spacing w:before="0" w:beforeAutospacing="0" w:after="40" w:afterAutospacing="0" w:line="204" w:lineRule="auto"/>
    </w:pPr>
    <w:rPr>
      <w:sz w:val="20"/>
      <w:szCs w:val="20"/>
      <w:lang w:val="en-GB"/>
    </w:rPr>
  </w:style>
  <w:style w:type="paragraph" w:customStyle="1" w:styleId="Pa5">
    <w:name w:val="Pa5"/>
    <w:basedOn w:val="Default"/>
    <w:next w:val="Default"/>
    <w:uiPriority w:val="99"/>
    <w:rsid w:val="00397DC6"/>
    <w:pPr>
      <w:spacing w:line="221" w:lineRule="atLeast"/>
    </w:pPr>
    <w:rPr>
      <w:rFonts w:ascii="Minion Pro" w:hAnsi="Minion Pro"/>
      <w:color w:val="auto"/>
      <w:lang w:val="en-IN" w:eastAsia="en-IN" w:bidi="ar-SA"/>
    </w:rPr>
  </w:style>
  <w:style w:type="paragraph" w:styleId="TOC1">
    <w:name w:val="toc 1"/>
    <w:basedOn w:val="Normal"/>
    <w:uiPriority w:val="1"/>
    <w:qFormat/>
    <w:rsid w:val="00397DC6"/>
    <w:pPr>
      <w:widowControl w:val="0"/>
      <w:spacing w:before="265"/>
    </w:pPr>
    <w:rPr>
      <w:b/>
      <w:bCs/>
      <w:sz w:val="22"/>
      <w:szCs w:val="22"/>
    </w:rPr>
  </w:style>
  <w:style w:type="paragraph" w:styleId="TOC2">
    <w:name w:val="toc 2"/>
    <w:basedOn w:val="Normal"/>
    <w:uiPriority w:val="1"/>
    <w:qFormat/>
    <w:rsid w:val="00397DC6"/>
    <w:pPr>
      <w:widowControl w:val="0"/>
      <w:spacing w:before="265"/>
      <w:ind w:left="492" w:hanging="225"/>
    </w:pPr>
    <w:rPr>
      <w:sz w:val="22"/>
      <w:szCs w:val="22"/>
    </w:rPr>
  </w:style>
  <w:style w:type="paragraph" w:styleId="TOC3">
    <w:name w:val="toc 3"/>
    <w:basedOn w:val="Normal"/>
    <w:uiPriority w:val="1"/>
    <w:qFormat/>
    <w:rsid w:val="00397DC6"/>
    <w:pPr>
      <w:widowControl w:val="0"/>
      <w:spacing w:before="265"/>
      <w:ind w:left="492"/>
    </w:pPr>
    <w:rPr>
      <w:sz w:val="22"/>
      <w:szCs w:val="22"/>
    </w:rPr>
  </w:style>
  <w:style w:type="paragraph" w:styleId="TOC4">
    <w:name w:val="toc 4"/>
    <w:basedOn w:val="Normal"/>
    <w:uiPriority w:val="1"/>
    <w:qFormat/>
    <w:rsid w:val="00397DC6"/>
    <w:pPr>
      <w:widowControl w:val="0"/>
      <w:spacing w:before="680"/>
      <w:ind w:left="687"/>
    </w:pPr>
    <w:rPr>
      <w:b/>
      <w:bCs/>
      <w:sz w:val="26"/>
      <w:szCs w:val="26"/>
    </w:rPr>
  </w:style>
  <w:style w:type="paragraph" w:styleId="TOC5">
    <w:name w:val="toc 5"/>
    <w:basedOn w:val="Normal"/>
    <w:uiPriority w:val="1"/>
    <w:qFormat/>
    <w:rsid w:val="00397DC6"/>
    <w:pPr>
      <w:widowControl w:val="0"/>
      <w:spacing w:before="396"/>
      <w:ind w:left="1545" w:hanging="760"/>
    </w:pPr>
    <w:rPr>
      <w:sz w:val="22"/>
      <w:szCs w:val="22"/>
    </w:rPr>
  </w:style>
  <w:style w:type="paragraph" w:styleId="TOC6">
    <w:name w:val="toc 6"/>
    <w:basedOn w:val="Normal"/>
    <w:uiPriority w:val="1"/>
    <w:qFormat/>
    <w:rsid w:val="00397DC6"/>
    <w:pPr>
      <w:widowControl w:val="0"/>
      <w:spacing w:before="6"/>
      <w:ind w:left="1545"/>
    </w:pPr>
    <w:rPr>
      <w:sz w:val="22"/>
      <w:szCs w:val="22"/>
    </w:rPr>
  </w:style>
  <w:style w:type="paragraph" w:customStyle="1" w:styleId="TableParagraph">
    <w:name w:val="Table Paragraph"/>
    <w:basedOn w:val="Normal"/>
    <w:uiPriority w:val="1"/>
    <w:qFormat/>
    <w:rsid w:val="00397DC6"/>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4.xml"/><Relationship Id="rId21" Type="http://schemas.openxmlformats.org/officeDocument/2006/relationships/image" Target="media/image8.wmf"/><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image" Target="media/image44.wmf"/><Relationship Id="rId138" Type="http://schemas.openxmlformats.org/officeDocument/2006/relationships/image" Target="media/image68.wmf"/><Relationship Id="rId159" Type="http://schemas.openxmlformats.org/officeDocument/2006/relationships/image" Target="media/image81.emf"/><Relationship Id="rId170" Type="http://schemas.openxmlformats.org/officeDocument/2006/relationships/image" Target="media/image89.png"/><Relationship Id="rId191" Type="http://schemas.openxmlformats.org/officeDocument/2006/relationships/image" Target="media/image110.png"/><Relationship Id="rId205" Type="http://schemas.openxmlformats.org/officeDocument/2006/relationships/image" Target="media/image124.png"/><Relationship Id="rId226" Type="http://schemas.openxmlformats.org/officeDocument/2006/relationships/image" Target="media/image145.png"/><Relationship Id="rId107" Type="http://schemas.openxmlformats.org/officeDocument/2006/relationships/footer" Target="footer3.xml"/><Relationship Id="rId11" Type="http://schemas.openxmlformats.org/officeDocument/2006/relationships/oleObject" Target="embeddings/oleObject1.bin"/><Relationship Id="rId32" Type="http://schemas.openxmlformats.org/officeDocument/2006/relationships/image" Target="media/image13.jpeg"/><Relationship Id="rId53" Type="http://schemas.openxmlformats.org/officeDocument/2006/relationships/image" Target="media/image28.emf"/><Relationship Id="rId74" Type="http://schemas.openxmlformats.org/officeDocument/2006/relationships/image" Target="media/image39.wmf"/><Relationship Id="rId128" Type="http://schemas.openxmlformats.org/officeDocument/2006/relationships/image" Target="media/image61.png"/><Relationship Id="rId149" Type="http://schemas.openxmlformats.org/officeDocument/2006/relationships/oleObject" Target="embeddings/oleObject46.bin"/><Relationship Id="rId5" Type="http://schemas.openxmlformats.org/officeDocument/2006/relationships/settings" Target="settings.xml"/><Relationship Id="rId95" Type="http://schemas.openxmlformats.org/officeDocument/2006/relationships/oleObject" Target="embeddings/oleObject36.bin"/><Relationship Id="rId160" Type="http://schemas.openxmlformats.org/officeDocument/2006/relationships/chart" Target="charts/chart14.xml"/><Relationship Id="rId181" Type="http://schemas.openxmlformats.org/officeDocument/2006/relationships/image" Target="media/image100.png"/><Relationship Id="rId216" Type="http://schemas.openxmlformats.org/officeDocument/2006/relationships/image" Target="media/image135.png"/><Relationship Id="rId237" Type="http://schemas.openxmlformats.org/officeDocument/2006/relationships/theme" Target="theme/theme1.xml"/><Relationship Id="rId22" Type="http://schemas.openxmlformats.org/officeDocument/2006/relationships/oleObject" Target="embeddings/oleObject7.bin"/><Relationship Id="rId43" Type="http://schemas.openxmlformats.org/officeDocument/2006/relationships/oleObject" Target="embeddings/oleObject12.bin"/><Relationship Id="rId64" Type="http://schemas.openxmlformats.org/officeDocument/2006/relationships/image" Target="media/image34.wmf"/><Relationship Id="rId118" Type="http://schemas.openxmlformats.org/officeDocument/2006/relationships/chart" Target="charts/chart5.xml"/><Relationship Id="rId139" Type="http://schemas.openxmlformats.org/officeDocument/2006/relationships/oleObject" Target="embeddings/oleObject41.bin"/><Relationship Id="rId80" Type="http://schemas.openxmlformats.org/officeDocument/2006/relationships/image" Target="media/image42.wmf"/><Relationship Id="rId85" Type="http://schemas.openxmlformats.org/officeDocument/2006/relationships/oleObject" Target="embeddings/oleObject31.bin"/><Relationship Id="rId150" Type="http://schemas.openxmlformats.org/officeDocument/2006/relationships/image" Target="media/image74.wmf"/><Relationship Id="rId155" Type="http://schemas.openxmlformats.org/officeDocument/2006/relationships/image" Target="media/image77.emf"/><Relationship Id="rId171" Type="http://schemas.openxmlformats.org/officeDocument/2006/relationships/image" Target="media/image90.png"/><Relationship Id="rId176" Type="http://schemas.openxmlformats.org/officeDocument/2006/relationships/image" Target="media/image95.png"/><Relationship Id="rId192" Type="http://schemas.openxmlformats.org/officeDocument/2006/relationships/image" Target="media/image111.png"/><Relationship Id="rId197" Type="http://schemas.openxmlformats.org/officeDocument/2006/relationships/image" Target="media/image116.png"/><Relationship Id="rId206" Type="http://schemas.openxmlformats.org/officeDocument/2006/relationships/image" Target="media/image125.png"/><Relationship Id="rId227" Type="http://schemas.openxmlformats.org/officeDocument/2006/relationships/image" Target="media/image146.png"/><Relationship Id="rId201" Type="http://schemas.openxmlformats.org/officeDocument/2006/relationships/image" Target="media/image120.png"/><Relationship Id="rId222" Type="http://schemas.openxmlformats.org/officeDocument/2006/relationships/image" Target="media/image141.png"/><Relationship Id="rId12" Type="http://schemas.openxmlformats.org/officeDocument/2006/relationships/image" Target="media/image4.wmf"/><Relationship Id="rId17" Type="http://schemas.openxmlformats.org/officeDocument/2006/relationships/image" Target="media/image6.wmf"/><Relationship Id="rId33" Type="http://schemas.openxmlformats.org/officeDocument/2006/relationships/image" Target="media/image14.jpeg"/><Relationship Id="rId38" Type="http://schemas.openxmlformats.org/officeDocument/2006/relationships/image" Target="media/image19.wmf"/><Relationship Id="rId59" Type="http://schemas.openxmlformats.org/officeDocument/2006/relationships/oleObject" Target="embeddings/oleObject18.bin"/><Relationship Id="rId103" Type="http://schemas.openxmlformats.org/officeDocument/2006/relationships/header" Target="header2.xml"/><Relationship Id="rId108" Type="http://schemas.openxmlformats.org/officeDocument/2006/relationships/image" Target="media/image55.jpeg"/><Relationship Id="rId124" Type="http://schemas.openxmlformats.org/officeDocument/2006/relationships/chart" Target="charts/chart11.xml"/><Relationship Id="rId129" Type="http://schemas.openxmlformats.org/officeDocument/2006/relationships/image" Target="media/image62.png"/><Relationship Id="rId54"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50.jpeg"/><Relationship Id="rId140" Type="http://schemas.openxmlformats.org/officeDocument/2006/relationships/image" Target="media/image69.wmf"/><Relationship Id="rId145" Type="http://schemas.openxmlformats.org/officeDocument/2006/relationships/oleObject" Target="embeddings/oleObject44.bin"/><Relationship Id="rId161" Type="http://schemas.openxmlformats.org/officeDocument/2006/relationships/image" Target="media/image82.jpeg"/><Relationship Id="rId166" Type="http://schemas.openxmlformats.org/officeDocument/2006/relationships/image" Target="media/image85.jpeg"/><Relationship Id="rId182" Type="http://schemas.openxmlformats.org/officeDocument/2006/relationships/image" Target="media/image101.png"/><Relationship Id="rId187" Type="http://schemas.openxmlformats.org/officeDocument/2006/relationships/image" Target="media/image106.png"/><Relationship Id="rId217"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1.png"/><Relationship Id="rId233" Type="http://schemas.openxmlformats.org/officeDocument/2006/relationships/chart" Target="charts/chart18.xml"/><Relationship Id="rId23" Type="http://schemas.openxmlformats.org/officeDocument/2006/relationships/image" Target="media/image9.wmf"/><Relationship Id="rId28" Type="http://schemas.openxmlformats.org/officeDocument/2006/relationships/hyperlink" Target="http://spsosun.gsfc.nasa.gov/New_EOSDIS.html" TargetMode="External"/><Relationship Id="rId49" Type="http://schemas.openxmlformats.org/officeDocument/2006/relationships/oleObject" Target="embeddings/oleObject15.bin"/><Relationship Id="rId114" Type="http://schemas.openxmlformats.org/officeDocument/2006/relationships/chart" Target="charts/chart1.xml"/><Relationship Id="rId119" Type="http://schemas.openxmlformats.org/officeDocument/2006/relationships/chart" Target="charts/chart6.xml"/><Relationship Id="rId44" Type="http://schemas.openxmlformats.org/officeDocument/2006/relationships/image" Target="media/image22.wmf"/><Relationship Id="rId60" Type="http://schemas.openxmlformats.org/officeDocument/2006/relationships/image" Target="media/image32.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5.wmf"/><Relationship Id="rId130" Type="http://schemas.openxmlformats.org/officeDocument/2006/relationships/image" Target="media/image63.jpeg"/><Relationship Id="rId135" Type="http://schemas.openxmlformats.org/officeDocument/2006/relationships/oleObject" Target="embeddings/oleObject39.bin"/><Relationship Id="rId151" Type="http://schemas.openxmlformats.org/officeDocument/2006/relationships/oleObject" Target="embeddings/oleObject47.bin"/><Relationship Id="rId156" Type="http://schemas.openxmlformats.org/officeDocument/2006/relationships/image" Target="media/image78.emf"/><Relationship Id="rId177" Type="http://schemas.openxmlformats.org/officeDocument/2006/relationships/image" Target="media/image96.png"/><Relationship Id="rId198" Type="http://schemas.openxmlformats.org/officeDocument/2006/relationships/image" Target="media/image117.png"/><Relationship Id="rId172" Type="http://schemas.openxmlformats.org/officeDocument/2006/relationships/image" Target="media/image91.png"/><Relationship Id="rId193" Type="http://schemas.openxmlformats.org/officeDocument/2006/relationships/image" Target="media/image112.png"/><Relationship Id="rId202" Type="http://schemas.openxmlformats.org/officeDocument/2006/relationships/image" Target="media/image121.png"/><Relationship Id="rId207" Type="http://schemas.openxmlformats.org/officeDocument/2006/relationships/image" Target="media/image126.png"/><Relationship Id="rId223" Type="http://schemas.openxmlformats.org/officeDocument/2006/relationships/image" Target="media/image142.png"/><Relationship Id="rId228" Type="http://schemas.openxmlformats.org/officeDocument/2006/relationships/image" Target="media/image147.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0.bin"/><Relationship Id="rId109" Type="http://schemas.openxmlformats.org/officeDocument/2006/relationships/image" Target="media/image56.jpeg"/><Relationship Id="rId34" Type="http://schemas.openxmlformats.org/officeDocument/2006/relationships/image" Target="media/image15.jpeg"/><Relationship Id="rId50" Type="http://schemas.openxmlformats.org/officeDocument/2006/relationships/image" Target="media/image25.emf"/><Relationship Id="rId55" Type="http://schemas.openxmlformats.org/officeDocument/2006/relationships/oleObject" Target="embeddings/oleObject16.bin"/><Relationship Id="rId76" Type="http://schemas.openxmlformats.org/officeDocument/2006/relationships/image" Target="media/image40.wmf"/><Relationship Id="rId97" Type="http://schemas.openxmlformats.org/officeDocument/2006/relationships/image" Target="media/image51.emf"/><Relationship Id="rId104" Type="http://schemas.openxmlformats.org/officeDocument/2006/relationships/footer" Target="footer1.xml"/><Relationship Id="rId120" Type="http://schemas.openxmlformats.org/officeDocument/2006/relationships/chart" Target="charts/chart7.xml"/><Relationship Id="rId125" Type="http://schemas.openxmlformats.org/officeDocument/2006/relationships/chart" Target="charts/chart12.xml"/><Relationship Id="rId141" Type="http://schemas.openxmlformats.org/officeDocument/2006/relationships/oleObject" Target="embeddings/oleObject42.bin"/><Relationship Id="rId146" Type="http://schemas.openxmlformats.org/officeDocument/2006/relationships/image" Target="media/image72.wmf"/><Relationship Id="rId167" Type="http://schemas.openxmlformats.org/officeDocument/2006/relationships/image" Target="media/image86.png"/><Relationship Id="rId188" Type="http://schemas.openxmlformats.org/officeDocument/2006/relationships/image" Target="media/image107.png"/><Relationship Id="rId7" Type="http://schemas.openxmlformats.org/officeDocument/2006/relationships/image" Target="media/image1.jpeg"/><Relationship Id="rId71" Type="http://schemas.openxmlformats.org/officeDocument/2006/relationships/oleObject" Target="embeddings/oleObject24.bin"/><Relationship Id="rId92" Type="http://schemas.openxmlformats.org/officeDocument/2006/relationships/image" Target="media/image48.wmf"/><Relationship Id="rId162" Type="http://schemas.openxmlformats.org/officeDocument/2006/relationships/image" Target="media/image83.jpeg"/><Relationship Id="rId183" Type="http://schemas.openxmlformats.org/officeDocument/2006/relationships/image" Target="media/image102.png"/><Relationship Id="rId213" Type="http://schemas.openxmlformats.org/officeDocument/2006/relationships/image" Target="media/image132.png"/><Relationship Id="rId218" Type="http://schemas.openxmlformats.org/officeDocument/2006/relationships/image" Target="media/image137.png"/><Relationship Id="rId234" Type="http://schemas.openxmlformats.org/officeDocument/2006/relationships/chart" Target="charts/chart19.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oleObject" Target="embeddings/oleObject13.bin"/><Relationship Id="rId66" Type="http://schemas.openxmlformats.org/officeDocument/2006/relationships/image" Target="media/image35.wmf"/><Relationship Id="rId87" Type="http://schemas.openxmlformats.org/officeDocument/2006/relationships/oleObject" Target="embeddings/oleObject32.bin"/><Relationship Id="rId110" Type="http://schemas.openxmlformats.org/officeDocument/2006/relationships/footer" Target="footer4.xml"/><Relationship Id="rId115" Type="http://schemas.openxmlformats.org/officeDocument/2006/relationships/chart" Target="charts/chart2.xml"/><Relationship Id="rId131" Type="http://schemas.openxmlformats.org/officeDocument/2006/relationships/image" Target="media/image64.jpeg"/><Relationship Id="rId136" Type="http://schemas.openxmlformats.org/officeDocument/2006/relationships/image" Target="media/image67.wmf"/><Relationship Id="rId157" Type="http://schemas.openxmlformats.org/officeDocument/2006/relationships/image" Target="media/image79.emf"/><Relationship Id="rId178" Type="http://schemas.openxmlformats.org/officeDocument/2006/relationships/image" Target="media/image97.png"/><Relationship Id="rId61" Type="http://schemas.openxmlformats.org/officeDocument/2006/relationships/oleObject" Target="embeddings/oleObject19.bin"/><Relationship Id="rId82" Type="http://schemas.openxmlformats.org/officeDocument/2006/relationships/image" Target="media/image43.wmf"/><Relationship Id="rId152" Type="http://schemas.openxmlformats.org/officeDocument/2006/relationships/image" Target="media/image75.wmf"/><Relationship Id="rId173" Type="http://schemas.openxmlformats.org/officeDocument/2006/relationships/image" Target="media/image92.png"/><Relationship Id="rId194" Type="http://schemas.openxmlformats.org/officeDocument/2006/relationships/image" Target="media/image113.png"/><Relationship Id="rId199" Type="http://schemas.openxmlformats.org/officeDocument/2006/relationships/image" Target="media/image118.png"/><Relationship Id="rId203" Type="http://schemas.openxmlformats.org/officeDocument/2006/relationships/image" Target="media/image122.png"/><Relationship Id="rId208" Type="http://schemas.openxmlformats.org/officeDocument/2006/relationships/image" Target="media/image127.png"/><Relationship Id="rId229" Type="http://schemas.openxmlformats.org/officeDocument/2006/relationships/header" Target="header4.xml"/><Relationship Id="rId19" Type="http://schemas.openxmlformats.org/officeDocument/2006/relationships/image" Target="media/image7.wmf"/><Relationship Id="rId224" Type="http://schemas.openxmlformats.org/officeDocument/2006/relationships/image" Target="media/image143.png"/><Relationship Id="rId14" Type="http://schemas.openxmlformats.org/officeDocument/2006/relationships/oleObject" Target="embeddings/oleObject3.bin"/><Relationship Id="rId30" Type="http://schemas.openxmlformats.org/officeDocument/2006/relationships/hyperlink" Target="http://seamless.usgs.gov/Website/" TargetMode="External"/><Relationship Id="rId35" Type="http://schemas.openxmlformats.org/officeDocument/2006/relationships/image" Target="media/image16.jpeg"/><Relationship Id="rId56" Type="http://schemas.openxmlformats.org/officeDocument/2006/relationships/image" Target="media/image30.wmf"/><Relationship Id="rId77" Type="http://schemas.openxmlformats.org/officeDocument/2006/relationships/oleObject" Target="embeddings/oleObject27.bin"/><Relationship Id="rId100" Type="http://schemas.openxmlformats.org/officeDocument/2006/relationships/image" Target="media/image53.jpeg"/><Relationship Id="rId105" Type="http://schemas.openxmlformats.org/officeDocument/2006/relationships/footer" Target="footer2.xml"/><Relationship Id="rId126" Type="http://schemas.openxmlformats.org/officeDocument/2006/relationships/chart" Target="charts/chart13.xml"/><Relationship Id="rId147" Type="http://schemas.openxmlformats.org/officeDocument/2006/relationships/oleObject" Target="embeddings/oleObject45.bin"/><Relationship Id="rId168" Type="http://schemas.openxmlformats.org/officeDocument/2006/relationships/image" Target="media/image87.png"/><Relationship Id="rId8" Type="http://schemas.openxmlformats.org/officeDocument/2006/relationships/hyperlink" Target="mailto:sjain@nih.ernet.in" TargetMode="External"/><Relationship Id="rId51" Type="http://schemas.openxmlformats.org/officeDocument/2006/relationships/image" Target="media/image26.emf"/><Relationship Id="rId72" Type="http://schemas.openxmlformats.org/officeDocument/2006/relationships/image" Target="media/image38.wmf"/><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chart" Target="charts/chart8.xml"/><Relationship Id="rId142" Type="http://schemas.openxmlformats.org/officeDocument/2006/relationships/image" Target="media/image70.wmf"/><Relationship Id="rId163" Type="http://schemas.openxmlformats.org/officeDocument/2006/relationships/chart" Target="charts/chart15.xml"/><Relationship Id="rId184" Type="http://schemas.openxmlformats.org/officeDocument/2006/relationships/image" Target="media/image103.png"/><Relationship Id="rId189" Type="http://schemas.openxmlformats.org/officeDocument/2006/relationships/image" Target="media/image108.png"/><Relationship Id="rId219" Type="http://schemas.openxmlformats.org/officeDocument/2006/relationships/image" Target="media/image138.png"/><Relationship Id="rId3" Type="http://schemas.openxmlformats.org/officeDocument/2006/relationships/styles" Target="styles.xml"/><Relationship Id="rId214" Type="http://schemas.openxmlformats.org/officeDocument/2006/relationships/image" Target="media/image133.png"/><Relationship Id="rId230" Type="http://schemas.openxmlformats.org/officeDocument/2006/relationships/footer" Target="footer6.xml"/><Relationship Id="rId235" Type="http://schemas.openxmlformats.org/officeDocument/2006/relationships/hyperlink" Target="http://www.hydrol-earth-systm-sci-discusss.net/3/318/2006" TargetMode="External"/><Relationship Id="rId25" Type="http://schemas.openxmlformats.org/officeDocument/2006/relationships/image" Target="media/image10.wmf"/><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chart" Target="charts/chart3.xml"/><Relationship Id="rId137" Type="http://schemas.openxmlformats.org/officeDocument/2006/relationships/oleObject" Target="embeddings/oleObject40.bin"/><Relationship Id="rId158" Type="http://schemas.openxmlformats.org/officeDocument/2006/relationships/image" Target="media/image80.emf"/><Relationship Id="rId20" Type="http://schemas.openxmlformats.org/officeDocument/2006/relationships/oleObject" Target="embeddings/oleObject6.bin"/><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oleObject" Target="embeddings/oleObject30.bin"/><Relationship Id="rId88" Type="http://schemas.openxmlformats.org/officeDocument/2006/relationships/image" Target="media/image46.wmf"/><Relationship Id="rId111" Type="http://schemas.openxmlformats.org/officeDocument/2006/relationships/image" Target="media/image57.png"/><Relationship Id="rId132" Type="http://schemas.openxmlformats.org/officeDocument/2006/relationships/image" Target="media/image65.wmf"/><Relationship Id="rId153" Type="http://schemas.openxmlformats.org/officeDocument/2006/relationships/oleObject" Target="embeddings/oleObject48.bin"/><Relationship Id="rId174" Type="http://schemas.openxmlformats.org/officeDocument/2006/relationships/image" Target="media/image93.png"/><Relationship Id="rId179" Type="http://schemas.openxmlformats.org/officeDocument/2006/relationships/image" Target="media/image98.png"/><Relationship Id="rId195" Type="http://schemas.openxmlformats.org/officeDocument/2006/relationships/image" Target="media/image114.png"/><Relationship Id="rId209" Type="http://schemas.openxmlformats.org/officeDocument/2006/relationships/image" Target="media/image128.png"/><Relationship Id="rId190" Type="http://schemas.openxmlformats.org/officeDocument/2006/relationships/image" Target="media/image109.png"/><Relationship Id="rId204" Type="http://schemas.openxmlformats.org/officeDocument/2006/relationships/image" Target="media/image123.png"/><Relationship Id="rId220" Type="http://schemas.openxmlformats.org/officeDocument/2006/relationships/image" Target="media/image139.png"/><Relationship Id="rId225" Type="http://schemas.openxmlformats.org/officeDocument/2006/relationships/image" Target="media/image144.png"/><Relationship Id="rId15" Type="http://schemas.openxmlformats.org/officeDocument/2006/relationships/image" Target="media/image5.wmf"/><Relationship Id="rId36" Type="http://schemas.openxmlformats.org/officeDocument/2006/relationships/image" Target="media/image17.jpeg"/><Relationship Id="rId57" Type="http://schemas.openxmlformats.org/officeDocument/2006/relationships/oleObject" Target="embeddings/oleObject17.bin"/><Relationship Id="rId106" Type="http://schemas.openxmlformats.org/officeDocument/2006/relationships/header" Target="header3.xml"/><Relationship Id="rId127" Type="http://schemas.openxmlformats.org/officeDocument/2006/relationships/image" Target="media/image60.png"/><Relationship Id="rId10" Type="http://schemas.openxmlformats.org/officeDocument/2006/relationships/image" Target="media/image3.wmf"/><Relationship Id="rId31" Type="http://schemas.openxmlformats.org/officeDocument/2006/relationships/image" Target="media/image12.jpeg"/><Relationship Id="rId52" Type="http://schemas.openxmlformats.org/officeDocument/2006/relationships/image" Target="media/image27.emf"/><Relationship Id="rId73" Type="http://schemas.openxmlformats.org/officeDocument/2006/relationships/oleObject" Target="embeddings/oleObject25.bin"/><Relationship Id="rId78" Type="http://schemas.openxmlformats.org/officeDocument/2006/relationships/image" Target="media/image41.wmf"/><Relationship Id="rId94" Type="http://schemas.openxmlformats.org/officeDocument/2006/relationships/image" Target="media/image49.wmf"/><Relationship Id="rId99" Type="http://schemas.openxmlformats.org/officeDocument/2006/relationships/oleObject" Target="embeddings/oleObject37.bin"/><Relationship Id="rId101" Type="http://schemas.openxmlformats.org/officeDocument/2006/relationships/image" Target="media/image54.jpeg"/><Relationship Id="rId122" Type="http://schemas.openxmlformats.org/officeDocument/2006/relationships/chart" Target="charts/chart9.xml"/><Relationship Id="rId143" Type="http://schemas.openxmlformats.org/officeDocument/2006/relationships/oleObject" Target="embeddings/oleObject43.bin"/><Relationship Id="rId148" Type="http://schemas.openxmlformats.org/officeDocument/2006/relationships/image" Target="media/image73.wmf"/><Relationship Id="rId164" Type="http://schemas.openxmlformats.org/officeDocument/2006/relationships/footer" Target="footer5.xml"/><Relationship Id="rId169" Type="http://schemas.openxmlformats.org/officeDocument/2006/relationships/image" Target="media/image88.png"/><Relationship Id="rId185" Type="http://schemas.openxmlformats.org/officeDocument/2006/relationships/image" Target="media/image104.png"/><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99.png"/><Relationship Id="rId210" Type="http://schemas.openxmlformats.org/officeDocument/2006/relationships/image" Target="media/image129.png"/><Relationship Id="rId215" Type="http://schemas.openxmlformats.org/officeDocument/2006/relationships/image" Target="media/image134.png"/><Relationship Id="rId236" Type="http://schemas.openxmlformats.org/officeDocument/2006/relationships/fontTable" Target="fontTable.xml"/><Relationship Id="rId26" Type="http://schemas.openxmlformats.org/officeDocument/2006/relationships/oleObject" Target="embeddings/oleObject9.bin"/><Relationship Id="rId231" Type="http://schemas.openxmlformats.org/officeDocument/2006/relationships/chart" Target="charts/chart16.xml"/><Relationship Id="rId47" Type="http://schemas.openxmlformats.org/officeDocument/2006/relationships/oleObject" Target="embeddings/oleObject14.bin"/><Relationship Id="rId68" Type="http://schemas.openxmlformats.org/officeDocument/2006/relationships/image" Target="media/image36.wmf"/><Relationship Id="rId89" Type="http://schemas.openxmlformats.org/officeDocument/2006/relationships/oleObject" Target="embeddings/oleObject33.bin"/><Relationship Id="rId112" Type="http://schemas.openxmlformats.org/officeDocument/2006/relationships/image" Target="media/image58.jpeg"/><Relationship Id="rId133" Type="http://schemas.openxmlformats.org/officeDocument/2006/relationships/oleObject" Target="embeddings/oleObject38.bin"/><Relationship Id="rId154" Type="http://schemas.openxmlformats.org/officeDocument/2006/relationships/image" Target="media/image76.jpeg"/><Relationship Id="rId175" Type="http://schemas.openxmlformats.org/officeDocument/2006/relationships/image" Target="media/image94.png"/><Relationship Id="rId196" Type="http://schemas.openxmlformats.org/officeDocument/2006/relationships/image" Target="media/image115.png"/><Relationship Id="rId200" Type="http://schemas.openxmlformats.org/officeDocument/2006/relationships/image" Target="media/image119.png"/><Relationship Id="rId16" Type="http://schemas.openxmlformats.org/officeDocument/2006/relationships/oleObject" Target="embeddings/oleObject4.bin"/><Relationship Id="rId221" Type="http://schemas.openxmlformats.org/officeDocument/2006/relationships/image" Target="media/image140.png"/><Relationship Id="rId37" Type="http://schemas.openxmlformats.org/officeDocument/2006/relationships/image" Target="media/image18.jpeg"/><Relationship Id="rId58" Type="http://schemas.openxmlformats.org/officeDocument/2006/relationships/image" Target="media/image31.wmf"/><Relationship Id="rId79" Type="http://schemas.openxmlformats.org/officeDocument/2006/relationships/oleObject" Target="embeddings/oleObject28.bin"/><Relationship Id="rId102" Type="http://schemas.openxmlformats.org/officeDocument/2006/relationships/header" Target="header1.xml"/><Relationship Id="rId123" Type="http://schemas.openxmlformats.org/officeDocument/2006/relationships/chart" Target="charts/chart10.xml"/><Relationship Id="rId144" Type="http://schemas.openxmlformats.org/officeDocument/2006/relationships/image" Target="media/image71.wmf"/><Relationship Id="rId90" Type="http://schemas.openxmlformats.org/officeDocument/2006/relationships/image" Target="media/image47.wmf"/><Relationship Id="rId165" Type="http://schemas.openxmlformats.org/officeDocument/2006/relationships/image" Target="media/image84.jpeg"/><Relationship Id="rId186" Type="http://schemas.openxmlformats.org/officeDocument/2006/relationships/image" Target="media/image105.png"/><Relationship Id="rId211" Type="http://schemas.openxmlformats.org/officeDocument/2006/relationships/image" Target="media/image130.png"/><Relationship Id="rId232" Type="http://schemas.openxmlformats.org/officeDocument/2006/relationships/chart" Target="charts/chart17.xml"/><Relationship Id="rId27" Type="http://schemas.openxmlformats.org/officeDocument/2006/relationships/hyperlink" Target="http://eospso.gsfc.nasa.gov/" TargetMode="External"/><Relationship Id="rId48" Type="http://schemas.openxmlformats.org/officeDocument/2006/relationships/image" Target="media/image24.wmf"/><Relationship Id="rId69" Type="http://schemas.openxmlformats.org/officeDocument/2006/relationships/oleObject" Target="embeddings/oleObject23.bin"/><Relationship Id="rId113" Type="http://schemas.openxmlformats.org/officeDocument/2006/relationships/image" Target="media/image59.jpeg"/><Relationship Id="rId134" Type="http://schemas.openxmlformats.org/officeDocument/2006/relationships/image" Target="media/image66.wmf"/></Relationships>
</file>

<file path=word/charts/_rels/chart1.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XLS_Data\Pds_beas_river_12_02_2014_averaged_rough_modify3.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XLS_Data\Pds_beas_river_12_02_2014_averaged_rough_modify3.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PDS\beas\IIS_NIH_BEAS_analysis\future_Monthly-maxtemp-projection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PDS\beas\IIS_NIH_BEAS_analysis\future_Monthly-maxtemp-projection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PDS\beas\IIS_NIH_BEAS_analysis\future_Monthly-maxtemp-projection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PDS\beas\IIS_NIH_BEAS_analysis\future_Monthly-maxtemp-projec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Jain_08.05.2013\EHD\Projects_Sponsored\PDS_Beas%20Basin_SKJ\WQ%20Data%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manualLayout>
          <c:layoutTarget val="inner"/>
          <c:xMode val="edge"/>
          <c:yMode val="edge"/>
          <c:x val="0.11151618547681619"/>
          <c:y val="0.13511774569845433"/>
          <c:w val="0.85792825896762903"/>
          <c:h val="0.62346055701370673"/>
        </c:manualLayout>
      </c:layout>
      <c:barChart>
        <c:barDir val="col"/>
        <c:grouping val="clustered"/>
        <c:varyColors val="1"/>
        <c:ser>
          <c:idx val="0"/>
          <c:order val="0"/>
          <c:tx>
            <c:strRef>
              <c:f>Charts!$C$5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Charts!$C$6:$C$12</c:f>
              <c:numCache>
                <c:formatCode>0.00</c:formatCode>
                <c:ptCount val="7"/>
                <c:pt idx="0" formatCode="General">
                  <c:v>7.46</c:v>
                </c:pt>
                <c:pt idx="1">
                  <c:v>7.2</c:v>
                </c:pt>
                <c:pt idx="2" formatCode="General">
                  <c:v>7.03</c:v>
                </c:pt>
                <c:pt idx="3" formatCode="General">
                  <c:v>7.26</c:v>
                </c:pt>
                <c:pt idx="4" formatCode="General">
                  <c:v>7.74</c:v>
                </c:pt>
                <c:pt idx="5" formatCode="General">
                  <c:v>7.21</c:v>
                </c:pt>
                <c:pt idx="6" formatCode="General">
                  <c:v>7.55</c:v>
                </c:pt>
              </c:numCache>
            </c:numRef>
          </c:val>
        </c:ser>
        <c:ser>
          <c:idx val="1"/>
          <c:order val="1"/>
          <c:tx>
            <c:strRef>
              <c:f>Charts!$D$5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Charts!$D$6:$D$12</c:f>
              <c:numCache>
                <c:formatCode>General</c:formatCode>
                <c:ptCount val="7"/>
                <c:pt idx="0">
                  <c:v>6.6199999999999966</c:v>
                </c:pt>
                <c:pt idx="1">
                  <c:v>6.64</c:v>
                </c:pt>
                <c:pt idx="2">
                  <c:v>6.71</c:v>
                </c:pt>
                <c:pt idx="3">
                  <c:v>6.6599999999999975</c:v>
                </c:pt>
                <c:pt idx="4">
                  <c:v>6.87</c:v>
                </c:pt>
                <c:pt idx="5" formatCode="0.00">
                  <c:v>6.6099999999999985</c:v>
                </c:pt>
                <c:pt idx="6" formatCode="0.00">
                  <c:v>7.18</c:v>
                </c:pt>
              </c:numCache>
            </c:numRef>
          </c:val>
        </c:ser>
        <c:ser>
          <c:idx val="2"/>
          <c:order val="2"/>
          <c:tx>
            <c:strRef>
              <c:f>Charts!$E$5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Charts!$E$6:$E$12</c:f>
              <c:numCache>
                <c:formatCode>General</c:formatCode>
                <c:ptCount val="7"/>
                <c:pt idx="0">
                  <c:v>6.6499999999999995</c:v>
                </c:pt>
                <c:pt idx="1">
                  <c:v>6.6199999999999966</c:v>
                </c:pt>
                <c:pt idx="2">
                  <c:v>6.72</c:v>
                </c:pt>
                <c:pt idx="3">
                  <c:v>6.74</c:v>
                </c:pt>
                <c:pt idx="4">
                  <c:v>6.85</c:v>
                </c:pt>
                <c:pt idx="5">
                  <c:v>7.02</c:v>
                </c:pt>
                <c:pt idx="6">
                  <c:v>7.25</c:v>
                </c:pt>
              </c:numCache>
            </c:numRef>
          </c:val>
        </c:ser>
        <c:dLbls>
          <c:showLegendKey val="0"/>
          <c:showVal val="0"/>
          <c:showCatName val="0"/>
          <c:showSerName val="0"/>
          <c:showPercent val="0"/>
          <c:showBubbleSize val="0"/>
        </c:dLbls>
        <c:gapWidth val="150"/>
        <c:axId val="495584000"/>
        <c:axId val="495586304"/>
      </c:barChart>
      <c:catAx>
        <c:axId val="495584000"/>
        <c:scaling>
          <c:orientation val="minMax"/>
        </c:scaling>
        <c:delete val="1"/>
        <c:axPos val="b"/>
        <c:majorTickMark val="cross"/>
        <c:minorTickMark val="cross"/>
        <c:tickLblPos val="nextTo"/>
        <c:crossAx val="495586304"/>
        <c:crosses val="autoZero"/>
        <c:auto val="1"/>
        <c:lblAlgn val="ctr"/>
        <c:lblOffset val="100"/>
        <c:noMultiLvlLbl val="1"/>
      </c:catAx>
      <c:valAx>
        <c:axId val="495586304"/>
        <c:scaling>
          <c:orientation val="minMax"/>
          <c:max val="8"/>
          <c:min val="6"/>
        </c:scaling>
        <c:delete val="1"/>
        <c:axPos val="l"/>
        <c:majorGridlines/>
        <c:title>
          <c:tx>
            <c:rich>
              <a:bodyPr rot="-5400000" vert="horz"/>
              <a:lstStyle/>
              <a:p>
                <a:pPr>
                  <a:defRPr sz="1100" b="0"/>
                </a:pPr>
                <a:r>
                  <a:rPr lang="en-US" sz="1100" b="0"/>
                  <a:t>pH</a:t>
                </a:r>
                <a:r>
                  <a:rPr lang="en-US" sz="1100" b="0" baseline="0"/>
                  <a:t> </a:t>
                </a:r>
                <a:endParaRPr lang="en-US" sz="1100" b="0"/>
              </a:p>
            </c:rich>
          </c:tx>
          <c:layout>
            <c:manualLayout>
              <c:xMode val="edge"/>
              <c:yMode val="edge"/>
              <c:x val="2.7778461286089252E-3"/>
              <c:y val="0.41287802566346177"/>
            </c:manualLayout>
          </c:layout>
          <c:overlay val="1"/>
        </c:title>
        <c:numFmt formatCode="General" sourceLinked="1"/>
        <c:majorTickMark val="cross"/>
        <c:minorTickMark val="cross"/>
        <c:tickLblPos val="nextTo"/>
        <c:crossAx val="495584000"/>
        <c:crosses val="autoZero"/>
        <c:crossBetween val="between"/>
        <c:majorUnit val="0.5"/>
      </c:valAx>
      <c:spPr>
        <a:ln>
          <a:solidFill>
            <a:schemeClr val="tx1"/>
          </a:solidFill>
        </a:ln>
      </c:spPr>
    </c:plotArea>
    <c:legend>
      <c:legendPos val="t"/>
      <c:layout>
        <c:manualLayout>
          <c:xMode val="edge"/>
          <c:yMode val="edge"/>
          <c:x val="0.31226071741032368"/>
          <c:y val="2.7777777777778154E-2"/>
          <c:w val="0.41436723534558367"/>
          <c:h val="8.3717191601050067E-2"/>
        </c:manualLayout>
      </c:layout>
      <c:overlay val="1"/>
    </c:legend>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barChart>
        <c:barDir val="col"/>
        <c:grouping val="clustered"/>
        <c:varyColors val="1"/>
        <c:ser>
          <c:idx val="0"/>
          <c:order val="0"/>
          <c:tx>
            <c:strRef>
              <c:f>Charts!$AD$5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Charts!$AD$6:$AD$12</c:f>
              <c:numCache>
                <c:formatCode>0</c:formatCode>
                <c:ptCount val="7"/>
                <c:pt idx="0">
                  <c:v>50.02</c:v>
                </c:pt>
                <c:pt idx="1">
                  <c:v>17.079999999999988</c:v>
                </c:pt>
                <c:pt idx="2">
                  <c:v>36.6</c:v>
                </c:pt>
                <c:pt idx="3">
                  <c:v>58.56</c:v>
                </c:pt>
                <c:pt idx="4">
                  <c:v>26.84</c:v>
                </c:pt>
                <c:pt idx="5">
                  <c:v>57.339999999999996</c:v>
                </c:pt>
                <c:pt idx="6">
                  <c:v>65.88</c:v>
                </c:pt>
              </c:numCache>
            </c:numRef>
          </c:val>
        </c:ser>
        <c:ser>
          <c:idx val="1"/>
          <c:order val="1"/>
          <c:tx>
            <c:strRef>
              <c:f>Charts!$AE$5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Charts!$AE$6:$AE$12</c:f>
              <c:numCache>
                <c:formatCode>0</c:formatCode>
                <c:ptCount val="7"/>
                <c:pt idx="0">
                  <c:v>39</c:v>
                </c:pt>
                <c:pt idx="1">
                  <c:v>16</c:v>
                </c:pt>
                <c:pt idx="2">
                  <c:v>27</c:v>
                </c:pt>
                <c:pt idx="3">
                  <c:v>18</c:v>
                </c:pt>
                <c:pt idx="4">
                  <c:v>15</c:v>
                </c:pt>
                <c:pt idx="5">
                  <c:v>22</c:v>
                </c:pt>
                <c:pt idx="6">
                  <c:v>29</c:v>
                </c:pt>
              </c:numCache>
            </c:numRef>
          </c:val>
        </c:ser>
        <c:ser>
          <c:idx val="2"/>
          <c:order val="2"/>
          <c:tx>
            <c:strRef>
              <c:f>Charts!$AF$5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Charts!$AF$6:$AF$12</c:f>
              <c:numCache>
                <c:formatCode>0</c:formatCode>
                <c:ptCount val="7"/>
                <c:pt idx="0">
                  <c:v>24</c:v>
                </c:pt>
                <c:pt idx="1">
                  <c:v>15</c:v>
                </c:pt>
                <c:pt idx="2">
                  <c:v>22</c:v>
                </c:pt>
                <c:pt idx="3">
                  <c:v>10</c:v>
                </c:pt>
                <c:pt idx="4">
                  <c:v>10</c:v>
                </c:pt>
                <c:pt idx="5">
                  <c:v>12</c:v>
                </c:pt>
                <c:pt idx="6">
                  <c:v>22</c:v>
                </c:pt>
              </c:numCache>
            </c:numRef>
          </c:val>
        </c:ser>
        <c:dLbls>
          <c:showLegendKey val="0"/>
          <c:showVal val="0"/>
          <c:showCatName val="0"/>
          <c:showSerName val="0"/>
          <c:showPercent val="0"/>
          <c:showBubbleSize val="0"/>
        </c:dLbls>
        <c:gapWidth val="150"/>
        <c:axId val="489399424"/>
        <c:axId val="489400960"/>
      </c:barChart>
      <c:catAx>
        <c:axId val="489399424"/>
        <c:scaling>
          <c:orientation val="minMax"/>
        </c:scaling>
        <c:delete val="1"/>
        <c:axPos val="b"/>
        <c:majorTickMark val="cross"/>
        <c:minorTickMark val="cross"/>
        <c:tickLblPos val="nextTo"/>
        <c:crossAx val="489400960"/>
        <c:crosses val="autoZero"/>
        <c:auto val="1"/>
        <c:lblAlgn val="ctr"/>
        <c:lblOffset val="100"/>
        <c:noMultiLvlLbl val="1"/>
      </c:catAx>
      <c:valAx>
        <c:axId val="489400960"/>
        <c:scaling>
          <c:orientation val="minMax"/>
        </c:scaling>
        <c:delete val="1"/>
        <c:axPos val="l"/>
        <c:majorGridlines/>
        <c:title>
          <c:tx>
            <c:rich>
              <a:bodyPr rot="-5400000" vert="horz"/>
              <a:lstStyle/>
              <a:p>
                <a:pPr>
                  <a:defRPr sz="1100" b="0"/>
                </a:pPr>
                <a:r>
                  <a:rPr lang="en-US" sz="1100" b="0"/>
                  <a:t>Bicarbonate,</a:t>
                </a:r>
                <a:r>
                  <a:rPr lang="en-US" sz="1100" b="0" baseline="0"/>
                  <a:t> mg/L</a:t>
                </a:r>
                <a:endParaRPr lang="en-US" sz="1100" b="0"/>
              </a:p>
            </c:rich>
          </c:tx>
          <c:layout>
            <c:manualLayout>
              <c:xMode val="edge"/>
              <c:yMode val="edge"/>
              <c:x val="2.0874103065884057E-2"/>
              <c:y val="0.28700131233595838"/>
            </c:manualLayout>
          </c:layout>
          <c:overlay val="1"/>
        </c:title>
        <c:numFmt formatCode="0" sourceLinked="1"/>
        <c:majorTickMark val="cross"/>
        <c:minorTickMark val="cross"/>
        <c:tickLblPos val="nextTo"/>
        <c:crossAx val="489399424"/>
        <c:crosses val="autoZero"/>
        <c:crossBetween val="between"/>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barChart>
        <c:barDir val="col"/>
        <c:grouping val="clustered"/>
        <c:varyColors val="1"/>
        <c:ser>
          <c:idx val="0"/>
          <c:order val="0"/>
          <c:tx>
            <c:strRef>
              <c:f>Charts!$AG$5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Charts!$AG$6:$AG$12</c:f>
              <c:numCache>
                <c:formatCode>0.0</c:formatCode>
                <c:ptCount val="7"/>
                <c:pt idx="0">
                  <c:v>2</c:v>
                </c:pt>
                <c:pt idx="1">
                  <c:v>2</c:v>
                </c:pt>
                <c:pt idx="2">
                  <c:v>2</c:v>
                </c:pt>
                <c:pt idx="3">
                  <c:v>2</c:v>
                </c:pt>
                <c:pt idx="4">
                  <c:v>2</c:v>
                </c:pt>
                <c:pt idx="5">
                  <c:v>0.1</c:v>
                </c:pt>
                <c:pt idx="6">
                  <c:v>2</c:v>
                </c:pt>
              </c:numCache>
            </c:numRef>
          </c:val>
        </c:ser>
        <c:ser>
          <c:idx val="1"/>
          <c:order val="1"/>
          <c:tx>
            <c:strRef>
              <c:f>Charts!$AH$5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Charts!$AH$6:$AH$12</c:f>
              <c:numCache>
                <c:formatCode>0.0</c:formatCode>
                <c:ptCount val="7"/>
                <c:pt idx="0">
                  <c:v>2.1</c:v>
                </c:pt>
                <c:pt idx="1">
                  <c:v>2.1</c:v>
                </c:pt>
                <c:pt idx="2">
                  <c:v>1.9000000000000001</c:v>
                </c:pt>
                <c:pt idx="3">
                  <c:v>1.1000000000000001</c:v>
                </c:pt>
                <c:pt idx="4">
                  <c:v>1.1000000000000001</c:v>
                </c:pt>
                <c:pt idx="5">
                  <c:v>0.1</c:v>
                </c:pt>
                <c:pt idx="6">
                  <c:v>0.2</c:v>
                </c:pt>
              </c:numCache>
            </c:numRef>
          </c:val>
        </c:ser>
        <c:ser>
          <c:idx val="2"/>
          <c:order val="2"/>
          <c:tx>
            <c:strRef>
              <c:f>Charts!$AI$5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Charts!$AI$6:$AI$12</c:f>
              <c:numCache>
                <c:formatCode>0.0</c:formatCode>
                <c:ptCount val="7"/>
                <c:pt idx="0">
                  <c:v>2</c:v>
                </c:pt>
                <c:pt idx="1">
                  <c:v>2</c:v>
                </c:pt>
                <c:pt idx="2">
                  <c:v>2</c:v>
                </c:pt>
                <c:pt idx="3">
                  <c:v>2</c:v>
                </c:pt>
                <c:pt idx="4">
                  <c:v>2</c:v>
                </c:pt>
                <c:pt idx="5">
                  <c:v>1.1000000000000001</c:v>
                </c:pt>
                <c:pt idx="6">
                  <c:v>2</c:v>
                </c:pt>
              </c:numCache>
            </c:numRef>
          </c:val>
        </c:ser>
        <c:dLbls>
          <c:showLegendKey val="0"/>
          <c:showVal val="0"/>
          <c:showCatName val="0"/>
          <c:showSerName val="0"/>
          <c:showPercent val="0"/>
          <c:showBubbleSize val="0"/>
        </c:dLbls>
        <c:gapWidth val="150"/>
        <c:axId val="489448192"/>
        <c:axId val="489449728"/>
      </c:barChart>
      <c:catAx>
        <c:axId val="489448192"/>
        <c:scaling>
          <c:orientation val="minMax"/>
        </c:scaling>
        <c:delete val="1"/>
        <c:axPos val="b"/>
        <c:majorTickMark val="cross"/>
        <c:minorTickMark val="cross"/>
        <c:tickLblPos val="nextTo"/>
        <c:crossAx val="489449728"/>
        <c:crosses val="autoZero"/>
        <c:auto val="1"/>
        <c:lblAlgn val="ctr"/>
        <c:lblOffset val="100"/>
        <c:noMultiLvlLbl val="1"/>
      </c:catAx>
      <c:valAx>
        <c:axId val="489449728"/>
        <c:scaling>
          <c:orientation val="minMax"/>
          <c:max val="5"/>
        </c:scaling>
        <c:delete val="1"/>
        <c:axPos val="l"/>
        <c:majorGridlines/>
        <c:title>
          <c:tx>
            <c:rich>
              <a:bodyPr rot="-5400000" vert="horz"/>
              <a:lstStyle/>
              <a:p>
                <a:pPr>
                  <a:defRPr sz="1100" b="0"/>
                </a:pPr>
                <a:r>
                  <a:rPr lang="en-US" sz="1100" b="0"/>
                  <a:t>Chloride,</a:t>
                </a:r>
                <a:r>
                  <a:rPr lang="en-US" sz="1100" b="0" baseline="0"/>
                  <a:t> mg/L</a:t>
                </a:r>
                <a:endParaRPr lang="en-US" sz="1100" b="0"/>
              </a:p>
            </c:rich>
          </c:tx>
          <c:layout>
            <c:manualLayout>
              <c:xMode val="edge"/>
              <c:yMode val="edge"/>
              <c:x val="2.0833333333333412E-2"/>
              <c:y val="0.30843649752114338"/>
            </c:manualLayout>
          </c:layout>
          <c:overlay val="1"/>
        </c:title>
        <c:numFmt formatCode="0" sourceLinked="0"/>
        <c:majorTickMark val="cross"/>
        <c:minorTickMark val="cross"/>
        <c:tickLblPos val="nextTo"/>
        <c:crossAx val="489448192"/>
        <c:crosses val="autoZero"/>
        <c:crossBetween val="between"/>
        <c:majorUnit val="1"/>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barChart>
        <c:barDir val="col"/>
        <c:grouping val="clustered"/>
        <c:varyColors val="1"/>
        <c:ser>
          <c:idx val="0"/>
          <c:order val="0"/>
          <c:tx>
            <c:strRef>
              <c:f>Charts!$AJ$5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Charts!$AJ$6:$AJ$12</c:f>
              <c:numCache>
                <c:formatCode>0.0</c:formatCode>
                <c:ptCount val="7"/>
                <c:pt idx="0" formatCode="0">
                  <c:v>22</c:v>
                </c:pt>
                <c:pt idx="1">
                  <c:v>3.3</c:v>
                </c:pt>
                <c:pt idx="2" formatCode="0">
                  <c:v>16</c:v>
                </c:pt>
                <c:pt idx="3" formatCode="0">
                  <c:v>18</c:v>
                </c:pt>
                <c:pt idx="4" formatCode="0">
                  <c:v>19</c:v>
                </c:pt>
                <c:pt idx="5" formatCode="0">
                  <c:v>19</c:v>
                </c:pt>
                <c:pt idx="6" formatCode="0">
                  <c:v>16</c:v>
                </c:pt>
              </c:numCache>
            </c:numRef>
          </c:val>
        </c:ser>
        <c:ser>
          <c:idx val="1"/>
          <c:order val="1"/>
          <c:tx>
            <c:strRef>
              <c:f>Charts!$AK$5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Charts!$AK$6:$AK$12</c:f>
              <c:numCache>
                <c:formatCode>0.0</c:formatCode>
                <c:ptCount val="7"/>
                <c:pt idx="0" formatCode="0">
                  <c:v>12</c:v>
                </c:pt>
                <c:pt idx="1">
                  <c:v>4.5999999999999996</c:v>
                </c:pt>
                <c:pt idx="2" formatCode="0">
                  <c:v>14</c:v>
                </c:pt>
                <c:pt idx="3">
                  <c:v>6.5</c:v>
                </c:pt>
                <c:pt idx="4">
                  <c:v>9.5</c:v>
                </c:pt>
                <c:pt idx="5">
                  <c:v>9</c:v>
                </c:pt>
                <c:pt idx="6">
                  <c:v>7.5</c:v>
                </c:pt>
              </c:numCache>
            </c:numRef>
          </c:val>
        </c:ser>
        <c:ser>
          <c:idx val="2"/>
          <c:order val="2"/>
          <c:tx>
            <c:strRef>
              <c:f>Charts!$AL$5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Charts!$AL$6:$AL$12</c:f>
              <c:numCache>
                <c:formatCode>0</c:formatCode>
                <c:ptCount val="7"/>
                <c:pt idx="0">
                  <c:v>12</c:v>
                </c:pt>
                <c:pt idx="1">
                  <c:v>11</c:v>
                </c:pt>
                <c:pt idx="2">
                  <c:v>13</c:v>
                </c:pt>
                <c:pt idx="3" formatCode="0.0">
                  <c:v>6.1</c:v>
                </c:pt>
                <c:pt idx="4">
                  <c:v>11</c:v>
                </c:pt>
                <c:pt idx="5" formatCode="0.0">
                  <c:v>6.1</c:v>
                </c:pt>
                <c:pt idx="6" formatCode="0.0">
                  <c:v>8.3000000000000007</c:v>
                </c:pt>
              </c:numCache>
            </c:numRef>
          </c:val>
        </c:ser>
        <c:dLbls>
          <c:showLegendKey val="0"/>
          <c:showVal val="0"/>
          <c:showCatName val="0"/>
          <c:showSerName val="0"/>
          <c:showPercent val="0"/>
          <c:showBubbleSize val="0"/>
        </c:dLbls>
        <c:gapWidth val="150"/>
        <c:axId val="489472000"/>
        <c:axId val="489473536"/>
      </c:barChart>
      <c:catAx>
        <c:axId val="489472000"/>
        <c:scaling>
          <c:orientation val="minMax"/>
        </c:scaling>
        <c:delete val="1"/>
        <c:axPos val="b"/>
        <c:majorTickMark val="cross"/>
        <c:minorTickMark val="cross"/>
        <c:tickLblPos val="nextTo"/>
        <c:crossAx val="489473536"/>
        <c:crosses val="autoZero"/>
        <c:auto val="1"/>
        <c:lblAlgn val="ctr"/>
        <c:lblOffset val="100"/>
        <c:noMultiLvlLbl val="1"/>
      </c:catAx>
      <c:valAx>
        <c:axId val="489473536"/>
        <c:scaling>
          <c:orientation val="minMax"/>
        </c:scaling>
        <c:delete val="1"/>
        <c:axPos val="l"/>
        <c:majorGridlines/>
        <c:title>
          <c:tx>
            <c:rich>
              <a:bodyPr rot="-5400000" vert="horz"/>
              <a:lstStyle/>
              <a:p>
                <a:pPr>
                  <a:defRPr sz="1100" b="0"/>
                </a:pPr>
                <a:r>
                  <a:rPr lang="en-US" sz="1100" b="0"/>
                  <a:t>Sulphate,</a:t>
                </a:r>
                <a:r>
                  <a:rPr lang="en-US" sz="1100" b="0" baseline="0"/>
                  <a:t> </a:t>
                </a:r>
                <a:r>
                  <a:rPr lang="en-US" sz="1100" b="0"/>
                  <a:t>mg/L</a:t>
                </a:r>
              </a:p>
            </c:rich>
          </c:tx>
          <c:layout>
            <c:manualLayout>
              <c:xMode val="edge"/>
              <c:yMode val="edge"/>
              <c:x val="2.0874103065884057E-2"/>
              <c:y val="0.30843649752114338"/>
            </c:manualLayout>
          </c:layout>
          <c:overlay val="1"/>
        </c:title>
        <c:numFmt formatCode="0" sourceLinked="1"/>
        <c:majorTickMark val="cross"/>
        <c:minorTickMark val="cross"/>
        <c:tickLblPos val="nextTo"/>
        <c:crossAx val="489472000"/>
        <c:crosses val="autoZero"/>
        <c:crossBetween val="between"/>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manualLayout>
          <c:layoutTarget val="inner"/>
          <c:xMode val="edge"/>
          <c:yMode val="edge"/>
          <c:x val="0.12199434055118215"/>
          <c:y val="0.16289552347623221"/>
          <c:w val="0.84935982611549199"/>
          <c:h val="0.63485527850685908"/>
        </c:manualLayout>
      </c:layout>
      <c:barChart>
        <c:barDir val="col"/>
        <c:grouping val="clustered"/>
        <c:varyColors val="1"/>
        <c:ser>
          <c:idx val="0"/>
          <c:order val="0"/>
          <c:tx>
            <c:strRef>
              <c:f>Charts!$AM$5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Charts!$AM$6:$AM$12</c:f>
              <c:numCache>
                <c:formatCode>0.0</c:formatCode>
                <c:ptCount val="7"/>
                <c:pt idx="0">
                  <c:v>0.5</c:v>
                </c:pt>
                <c:pt idx="1">
                  <c:v>2.9</c:v>
                </c:pt>
                <c:pt idx="2">
                  <c:v>1.7</c:v>
                </c:pt>
                <c:pt idx="3">
                  <c:v>8.7000000000000011</c:v>
                </c:pt>
                <c:pt idx="4">
                  <c:v>0.60000000000000064</c:v>
                </c:pt>
                <c:pt idx="5">
                  <c:v>8</c:v>
                </c:pt>
                <c:pt idx="6">
                  <c:v>0.1</c:v>
                </c:pt>
              </c:numCache>
            </c:numRef>
          </c:val>
        </c:ser>
        <c:ser>
          <c:idx val="1"/>
          <c:order val="1"/>
          <c:tx>
            <c:strRef>
              <c:f>Charts!$AN$5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Charts!$AN$6:$AN$12</c:f>
              <c:numCache>
                <c:formatCode>0.0</c:formatCode>
                <c:ptCount val="7"/>
                <c:pt idx="0">
                  <c:v>0.1</c:v>
                </c:pt>
                <c:pt idx="1">
                  <c:v>2.5</c:v>
                </c:pt>
                <c:pt idx="2">
                  <c:v>0.70000000000000062</c:v>
                </c:pt>
                <c:pt idx="3">
                  <c:v>0.8</c:v>
                </c:pt>
                <c:pt idx="4">
                  <c:v>1.6</c:v>
                </c:pt>
                <c:pt idx="5">
                  <c:v>0.60000000000000064</c:v>
                </c:pt>
                <c:pt idx="6">
                  <c:v>0.30000000000000032</c:v>
                </c:pt>
              </c:numCache>
            </c:numRef>
          </c:val>
        </c:ser>
        <c:ser>
          <c:idx val="2"/>
          <c:order val="2"/>
          <c:tx>
            <c:strRef>
              <c:f>Charts!$AO$5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Charts!$AO$6:$AO$12</c:f>
              <c:numCache>
                <c:formatCode>0.0</c:formatCode>
                <c:ptCount val="7"/>
                <c:pt idx="0">
                  <c:v>0.1</c:v>
                </c:pt>
                <c:pt idx="1">
                  <c:v>2.5</c:v>
                </c:pt>
                <c:pt idx="2">
                  <c:v>0.4</c:v>
                </c:pt>
                <c:pt idx="3">
                  <c:v>0.1</c:v>
                </c:pt>
                <c:pt idx="4">
                  <c:v>0.70000000000000062</c:v>
                </c:pt>
                <c:pt idx="5">
                  <c:v>0.30000000000000032</c:v>
                </c:pt>
                <c:pt idx="6">
                  <c:v>1.5</c:v>
                </c:pt>
              </c:numCache>
            </c:numRef>
          </c:val>
        </c:ser>
        <c:dLbls>
          <c:showLegendKey val="0"/>
          <c:showVal val="0"/>
          <c:showCatName val="0"/>
          <c:showSerName val="0"/>
          <c:showPercent val="0"/>
          <c:showBubbleSize val="0"/>
        </c:dLbls>
        <c:gapWidth val="150"/>
        <c:axId val="489516032"/>
        <c:axId val="489521920"/>
      </c:barChart>
      <c:catAx>
        <c:axId val="489516032"/>
        <c:scaling>
          <c:orientation val="minMax"/>
        </c:scaling>
        <c:delete val="1"/>
        <c:axPos val="b"/>
        <c:majorTickMark val="cross"/>
        <c:minorTickMark val="cross"/>
        <c:tickLblPos val="nextTo"/>
        <c:crossAx val="489521920"/>
        <c:crosses val="autoZero"/>
        <c:auto val="1"/>
        <c:lblAlgn val="ctr"/>
        <c:lblOffset val="100"/>
        <c:noMultiLvlLbl val="1"/>
      </c:catAx>
      <c:valAx>
        <c:axId val="489521920"/>
        <c:scaling>
          <c:orientation val="minMax"/>
        </c:scaling>
        <c:delete val="1"/>
        <c:axPos val="l"/>
        <c:majorGridlines/>
        <c:title>
          <c:tx>
            <c:rich>
              <a:bodyPr rot="-5400000" vert="horz"/>
              <a:lstStyle/>
              <a:p>
                <a:pPr>
                  <a:defRPr sz="1100" b="0"/>
                </a:pPr>
                <a:r>
                  <a:rPr lang="en-US" sz="1100" b="0"/>
                  <a:t>Nitrate, mg/L</a:t>
                </a:r>
              </a:p>
            </c:rich>
          </c:tx>
          <c:layout>
            <c:manualLayout>
              <c:xMode val="edge"/>
              <c:yMode val="edge"/>
              <c:x val="2.343750000000001E-2"/>
              <c:y val="0.32218649752114553"/>
            </c:manualLayout>
          </c:layout>
          <c:overlay val="1"/>
        </c:title>
        <c:numFmt formatCode="0" sourceLinked="0"/>
        <c:majorTickMark val="cross"/>
        <c:minorTickMark val="cross"/>
        <c:tickLblPos val="nextTo"/>
        <c:crossAx val="489516032"/>
        <c:crosses val="autoZero"/>
        <c:crossBetween val="between"/>
        <c:majorUnit val="2"/>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manualLayout>
          <c:layoutTarget val="inner"/>
          <c:xMode val="edge"/>
          <c:yMode val="edge"/>
          <c:x val="0.10135486916772028"/>
          <c:y val="4.2245907968784725E-2"/>
          <c:w val="0.8052397632805407"/>
          <c:h val="0.64134954491070473"/>
        </c:manualLayout>
      </c:layout>
      <c:lineChart>
        <c:grouping val="standard"/>
        <c:varyColors val="1"/>
        <c:ser>
          <c:idx val="0"/>
          <c:order val="0"/>
          <c:tx>
            <c:v>Total Discharge</c:v>
          </c:tx>
          <c:spPr>
            <a:ln w="38100">
              <a:solidFill>
                <a:srgbClr val="000080"/>
              </a:solidFill>
              <a:prstDash val="solid"/>
            </a:ln>
          </c:spPr>
          <c:marker>
            <c:symbol val="none"/>
          </c:marker>
          <c:cat>
            <c:strRef>
              <c:f>Hydro_sep_bhu_Parvati!$C$29:$C$40</c:f>
              <c:strCache>
                <c:ptCount val="12"/>
                <c:pt idx="0">
                  <c:v>April</c:v>
                </c:pt>
                <c:pt idx="1">
                  <c:v>May</c:v>
                </c:pt>
                <c:pt idx="2">
                  <c:v>June</c:v>
                </c:pt>
                <c:pt idx="3">
                  <c:v>July</c:v>
                </c:pt>
                <c:pt idx="4">
                  <c:v>Aug</c:v>
                </c:pt>
                <c:pt idx="5">
                  <c:v>Sep</c:v>
                </c:pt>
                <c:pt idx="6">
                  <c:v>Oct</c:v>
                </c:pt>
                <c:pt idx="7">
                  <c:v>Nov</c:v>
                </c:pt>
                <c:pt idx="8">
                  <c:v>Dec</c:v>
                </c:pt>
                <c:pt idx="9">
                  <c:v>January</c:v>
                </c:pt>
                <c:pt idx="10">
                  <c:v>February</c:v>
                </c:pt>
                <c:pt idx="11">
                  <c:v>March</c:v>
                </c:pt>
              </c:strCache>
            </c:strRef>
          </c:cat>
          <c:val>
            <c:numRef>
              <c:f>Hydro_sep_bhu_Parvati!$D$29:$D$40</c:f>
              <c:numCache>
                <c:formatCode>0</c:formatCode>
                <c:ptCount val="12"/>
                <c:pt idx="0">
                  <c:v>24.182349999999882</c:v>
                </c:pt>
                <c:pt idx="1">
                  <c:v>45.512790322580663</c:v>
                </c:pt>
                <c:pt idx="2">
                  <c:v>71.447392857142873</c:v>
                </c:pt>
                <c:pt idx="3">
                  <c:v>148.11854838709746</c:v>
                </c:pt>
                <c:pt idx="4">
                  <c:v>162.3141935483871</c:v>
                </c:pt>
                <c:pt idx="5">
                  <c:v>77.645766666666589</c:v>
                </c:pt>
                <c:pt idx="6">
                  <c:v>30.112112903225789</c:v>
                </c:pt>
                <c:pt idx="7">
                  <c:v>21.092933333333196</c:v>
                </c:pt>
                <c:pt idx="8">
                  <c:v>18.16220967741927</c:v>
                </c:pt>
                <c:pt idx="9">
                  <c:v>15.939290322580652</c:v>
                </c:pt>
                <c:pt idx="10">
                  <c:v>13.664857142857148</c:v>
                </c:pt>
                <c:pt idx="11">
                  <c:v>22.160725806451612</c:v>
                </c:pt>
              </c:numCache>
            </c:numRef>
          </c:val>
          <c:smooth val="1"/>
        </c:ser>
        <c:ser>
          <c:idx val="1"/>
          <c:order val="1"/>
          <c:tx>
            <c:v>Ground water</c:v>
          </c:tx>
          <c:spPr>
            <a:ln w="38100">
              <a:solidFill>
                <a:srgbClr val="FF00FF"/>
              </a:solidFill>
              <a:prstDash val="solid"/>
            </a:ln>
          </c:spPr>
          <c:marker>
            <c:symbol val="none"/>
          </c:marker>
          <c:val>
            <c:numRef>
              <c:f>Hydro_sep_bhu_Parvati!$H$29:$H$40</c:f>
              <c:numCache>
                <c:formatCode>0</c:formatCode>
                <c:ptCount val="12"/>
                <c:pt idx="0">
                  <c:v>6.0455874999999955</c:v>
                </c:pt>
                <c:pt idx="1">
                  <c:v>2.7307674193548377</c:v>
                </c:pt>
                <c:pt idx="2">
                  <c:v>12.860530714285778</c:v>
                </c:pt>
                <c:pt idx="3">
                  <c:v>41.246443196733495</c:v>
                </c:pt>
                <c:pt idx="4">
                  <c:v>51.916668747987224</c:v>
                </c:pt>
                <c:pt idx="5">
                  <c:v>39.966294650305194</c:v>
                </c:pt>
                <c:pt idx="6">
                  <c:v>28.26299119949056</c:v>
                </c:pt>
                <c:pt idx="7">
                  <c:v>21.092933333333196</c:v>
                </c:pt>
                <c:pt idx="8">
                  <c:v>15.437878225806449</c:v>
                </c:pt>
                <c:pt idx="9">
                  <c:v>14.026575483870968</c:v>
                </c:pt>
                <c:pt idx="10">
                  <c:v>10.795237142857147</c:v>
                </c:pt>
                <c:pt idx="11">
                  <c:v>16.62054435483871</c:v>
                </c:pt>
              </c:numCache>
            </c:numRef>
          </c:val>
          <c:smooth val="1"/>
        </c:ser>
        <c:ser>
          <c:idx val="2"/>
          <c:order val="2"/>
          <c:tx>
            <c:v>Snow/glacier melt water</c:v>
          </c:tx>
          <c:spPr>
            <a:ln w="38100">
              <a:solidFill>
                <a:srgbClr val="008000"/>
              </a:solidFill>
              <a:prstDash val="solid"/>
            </a:ln>
          </c:spPr>
          <c:marker>
            <c:symbol val="none"/>
          </c:marker>
          <c:val>
            <c:numRef>
              <c:f>Hydro_sep_bhu_Parvati!$I$29:$I$40</c:f>
              <c:numCache>
                <c:formatCode>0</c:formatCode>
                <c:ptCount val="12"/>
                <c:pt idx="0">
                  <c:v>18.136762499999996</c:v>
                </c:pt>
                <c:pt idx="1">
                  <c:v>42.782022903225958</c:v>
                </c:pt>
                <c:pt idx="2">
                  <c:v>58.58686214285715</c:v>
                </c:pt>
                <c:pt idx="3">
                  <c:v>56.872320403351026</c:v>
                </c:pt>
                <c:pt idx="4">
                  <c:v>47.104560568795954</c:v>
                </c:pt>
                <c:pt idx="5">
                  <c:v>10.743672408622803</c:v>
                </c:pt>
                <c:pt idx="6">
                  <c:v>0.47990393238050588</c:v>
                </c:pt>
                <c:pt idx="7">
                  <c:v>0</c:v>
                </c:pt>
                <c:pt idx="8">
                  <c:v>2.7243314516129273</c:v>
                </c:pt>
                <c:pt idx="9">
                  <c:v>1.9127148387096782</c:v>
                </c:pt>
                <c:pt idx="10">
                  <c:v>2.8696200000000007</c:v>
                </c:pt>
                <c:pt idx="11">
                  <c:v>5.540181451612904</c:v>
                </c:pt>
              </c:numCache>
            </c:numRef>
          </c:val>
          <c:smooth val="1"/>
        </c:ser>
        <c:ser>
          <c:idx val="3"/>
          <c:order val="3"/>
          <c:tx>
            <c:v>Rainfall runoff</c:v>
          </c:tx>
          <c:spPr>
            <a:ln w="38100">
              <a:solidFill>
                <a:srgbClr val="00FFFF"/>
              </a:solidFill>
              <a:prstDash val="solid"/>
            </a:ln>
          </c:spPr>
          <c:marker>
            <c:symbol val="none"/>
          </c:marker>
          <c:val>
            <c:numRef>
              <c:f>Hydro_sep_bhu_Parvati!$L$29:$L$40</c:f>
              <c:numCache>
                <c:formatCode>0</c:formatCode>
                <c:ptCount val="12"/>
                <c:pt idx="0">
                  <c:v>0</c:v>
                </c:pt>
                <c:pt idx="1">
                  <c:v>0</c:v>
                </c:pt>
                <c:pt idx="2">
                  <c:v>0</c:v>
                </c:pt>
                <c:pt idx="3">
                  <c:v>49.999784787011997</c:v>
                </c:pt>
                <c:pt idx="4">
                  <c:v>63.292964231603939</c:v>
                </c:pt>
                <c:pt idx="5">
                  <c:v>26.935799607738502</c:v>
                </c:pt>
                <c:pt idx="6">
                  <c:v>1.3692177713548017</c:v>
                </c:pt>
                <c:pt idx="7">
                  <c:v>0</c:v>
                </c:pt>
                <c:pt idx="8">
                  <c:v>0</c:v>
                </c:pt>
                <c:pt idx="9">
                  <c:v>0</c:v>
                </c:pt>
                <c:pt idx="10">
                  <c:v>0</c:v>
                </c:pt>
                <c:pt idx="11">
                  <c:v>0</c:v>
                </c:pt>
              </c:numCache>
            </c:numRef>
          </c:val>
          <c:smooth val="1"/>
        </c:ser>
        <c:dLbls>
          <c:showLegendKey val="0"/>
          <c:showVal val="0"/>
          <c:showCatName val="0"/>
          <c:showSerName val="0"/>
          <c:showPercent val="0"/>
          <c:showBubbleSize val="0"/>
        </c:dLbls>
        <c:marker val="1"/>
        <c:smooth val="0"/>
        <c:axId val="489552896"/>
        <c:axId val="489566976"/>
      </c:lineChart>
      <c:catAx>
        <c:axId val="489552896"/>
        <c:scaling>
          <c:orientation val="minMax"/>
        </c:scaling>
        <c:delete val="1"/>
        <c:axPos val="b"/>
        <c:numFmt formatCode="General" sourceLinked="1"/>
        <c:majorTickMark val="cross"/>
        <c:minorTickMark val="cross"/>
        <c:tickLblPos val="nextTo"/>
        <c:crossAx val="489566976"/>
        <c:crossesAt val="0"/>
        <c:auto val="1"/>
        <c:lblAlgn val="ctr"/>
        <c:lblOffset val="100"/>
        <c:tickLblSkip val="1"/>
        <c:tickMarkSkip val="1"/>
        <c:noMultiLvlLbl val="1"/>
      </c:catAx>
      <c:valAx>
        <c:axId val="489566976"/>
        <c:scaling>
          <c:orientation val="minMax"/>
          <c:min val="20"/>
        </c:scaling>
        <c:delete val="1"/>
        <c:axPos val="l"/>
        <c:numFmt formatCode="0" sourceLinked="1"/>
        <c:majorTickMark val="cross"/>
        <c:minorTickMark val="cross"/>
        <c:tickLblPos val="nextTo"/>
        <c:crossAx val="489552896"/>
        <c:crosses val="autoZero"/>
        <c:crossBetween val="midCat"/>
        <c:majorUnit val="40"/>
      </c:valAx>
      <c:spPr>
        <a:noFill/>
        <a:ln w="12700">
          <a:noFill/>
          <a:prstDash val="solid"/>
        </a:ln>
      </c:spPr>
    </c:plotArea>
    <c:legend>
      <c:legendPos val="r"/>
      <c:layout>
        <c:manualLayout>
          <c:xMode val="edge"/>
          <c:yMode val="edge"/>
          <c:x val="0.49328575680989584"/>
          <c:y val="6.7817154356448514E-2"/>
          <c:w val="0.40937946740765346"/>
          <c:h val="0.38207530741235096"/>
        </c:manualLayout>
      </c:layout>
      <c:overlay val="1"/>
      <c:spPr>
        <a:noFill/>
        <a:ln w="25400">
          <a:noFill/>
        </a:ln>
      </c:spPr>
      <c:txPr>
        <a:bodyPr/>
        <a:lstStyle/>
        <a:p>
          <a:pPr>
            <a:defRPr lang="en-IN" sz="1285" b="1" i="0" u="none" strike="noStrike" baseline="0">
              <a:solidFill>
                <a:srgbClr val="000000"/>
              </a:solidFill>
              <a:latin typeface="Arial"/>
              <a:ea typeface="Arial"/>
              <a:cs typeface="Arial"/>
            </a:defRPr>
          </a:pPr>
          <a:endParaRPr lang="en-US"/>
        </a:p>
      </c:txPr>
    </c:legend>
    <c:plotVisOnly val="1"/>
    <c:dispBlanksAs val="gap"/>
    <c:showDLblsOverMax val="1"/>
  </c:chart>
  <c:spPr>
    <a:solidFill>
      <a:srgbClr val="FFFFFF"/>
    </a:solidFill>
    <a:ln w="12700">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manualLayout>
          <c:layoutTarget val="inner"/>
          <c:xMode val="edge"/>
          <c:yMode val="edge"/>
          <c:x val="0.20765730493656989"/>
          <c:y val="0.1243474715257831"/>
          <c:w val="0.7413370917059805"/>
          <c:h val="0.58439839438942398"/>
        </c:manualLayout>
      </c:layout>
      <c:areaChart>
        <c:grouping val="standard"/>
        <c:varyColors val="1"/>
        <c:ser>
          <c:idx val="0"/>
          <c:order val="0"/>
          <c:tx>
            <c:v>Total Discharge</c:v>
          </c:tx>
          <c:spPr>
            <a:pattFill prst="pct80">
              <a:fgClr>
                <a:srgbClr val="9999FF"/>
              </a:fgClr>
              <a:bgClr>
                <a:srgbClr val="FFFFFF"/>
              </a:bgClr>
            </a:pattFill>
            <a:ln w="25400">
              <a:solidFill>
                <a:srgbClr val="000000"/>
              </a:solidFill>
              <a:prstDash val="solid"/>
            </a:ln>
          </c:spPr>
          <c:errBars>
            <c:errDir val="y"/>
            <c:errBarType val="plus"/>
            <c:errValType val="percentage"/>
            <c:noEndCap val="1"/>
            <c:val val="0"/>
            <c:spPr>
              <a:ln w="12700">
                <a:solidFill>
                  <a:srgbClr val="000000"/>
                </a:solidFill>
                <a:prstDash val="solid"/>
              </a:ln>
            </c:spPr>
          </c:errBars>
          <c:cat>
            <c:strRef>
              <c:f>Hydro_beas_bhunter!$E$29:$E$40</c:f>
              <c:strCache>
                <c:ptCount val="12"/>
                <c:pt idx="0">
                  <c:v>April</c:v>
                </c:pt>
                <c:pt idx="1">
                  <c:v>May</c:v>
                </c:pt>
                <c:pt idx="2">
                  <c:v>June</c:v>
                </c:pt>
                <c:pt idx="3">
                  <c:v>July</c:v>
                </c:pt>
                <c:pt idx="4">
                  <c:v>Aug</c:v>
                </c:pt>
                <c:pt idx="5">
                  <c:v>Sep</c:v>
                </c:pt>
                <c:pt idx="6">
                  <c:v>Oct</c:v>
                </c:pt>
                <c:pt idx="7">
                  <c:v>Nov</c:v>
                </c:pt>
                <c:pt idx="8">
                  <c:v>Dec</c:v>
                </c:pt>
                <c:pt idx="9">
                  <c:v>January</c:v>
                </c:pt>
                <c:pt idx="10">
                  <c:v>February</c:v>
                </c:pt>
                <c:pt idx="11">
                  <c:v>March</c:v>
                </c:pt>
              </c:strCache>
            </c:strRef>
          </c:cat>
          <c:val>
            <c:numRef>
              <c:f>Hydro_beas_bhunter!$F$29:$F$40</c:f>
              <c:numCache>
                <c:formatCode>0</c:formatCode>
                <c:ptCount val="12"/>
                <c:pt idx="0">
                  <c:v>63.460904347826101</c:v>
                </c:pt>
                <c:pt idx="1">
                  <c:v>93.740554838709684</c:v>
                </c:pt>
                <c:pt idx="2">
                  <c:v>149.39873214285714</c:v>
                </c:pt>
                <c:pt idx="3">
                  <c:v>332.29951290322407</c:v>
                </c:pt>
                <c:pt idx="4">
                  <c:v>419.6835225806451</c:v>
                </c:pt>
                <c:pt idx="5">
                  <c:v>205.07406333333333</c:v>
                </c:pt>
                <c:pt idx="6">
                  <c:v>69.924735483870947</c:v>
                </c:pt>
                <c:pt idx="7">
                  <c:v>46.751599999999982</c:v>
                </c:pt>
                <c:pt idx="8">
                  <c:v>34.282254838709662</c:v>
                </c:pt>
                <c:pt idx="9">
                  <c:v>27.258377419354851</c:v>
                </c:pt>
                <c:pt idx="10">
                  <c:v>29.141924999999997</c:v>
                </c:pt>
                <c:pt idx="11">
                  <c:v>46.470425806451601</c:v>
                </c:pt>
              </c:numCache>
            </c:numRef>
          </c:val>
        </c:ser>
        <c:ser>
          <c:idx val="1"/>
          <c:order val="1"/>
          <c:tx>
            <c:v>Ground water</c:v>
          </c:tx>
          <c:spPr>
            <a:noFill/>
            <a:ln w="25400">
              <a:solidFill>
                <a:srgbClr val="660066"/>
              </a:solidFill>
              <a:prstDash val="lgDashDotDot"/>
            </a:ln>
          </c:spPr>
          <c:val>
            <c:numRef>
              <c:f>Hydro_beas_bhunter!$J$29:$J$40</c:f>
              <c:numCache>
                <c:formatCode>0</c:formatCode>
                <c:ptCount val="12"/>
                <c:pt idx="0">
                  <c:v>17.769053217391289</c:v>
                </c:pt>
                <c:pt idx="1">
                  <c:v>14.061083225806454</c:v>
                </c:pt>
                <c:pt idx="2">
                  <c:v>32.867721071428413</c:v>
                </c:pt>
                <c:pt idx="3">
                  <c:v>92.977735717895825</c:v>
                </c:pt>
                <c:pt idx="4">
                  <c:v>133.27088232995436</c:v>
                </c:pt>
                <c:pt idx="5">
                  <c:v>104.78479308117144</c:v>
                </c:pt>
                <c:pt idx="6">
                  <c:v>61.355278756676434</c:v>
                </c:pt>
                <c:pt idx="7">
                  <c:v>46.751599999999968</c:v>
                </c:pt>
                <c:pt idx="8">
                  <c:v>23.654755838709665</c:v>
                </c:pt>
                <c:pt idx="9">
                  <c:v>16.90019400000001</c:v>
                </c:pt>
                <c:pt idx="10">
                  <c:v>16.902316499999905</c:v>
                </c:pt>
                <c:pt idx="11">
                  <c:v>25.094029935483789</c:v>
                </c:pt>
              </c:numCache>
            </c:numRef>
          </c:val>
        </c:ser>
        <c:ser>
          <c:idx val="2"/>
          <c:order val="2"/>
          <c:tx>
            <c:v>Snow/glacier melt</c:v>
          </c:tx>
          <c:spPr>
            <a:noFill/>
            <a:ln w="25400">
              <a:solidFill>
                <a:srgbClr val="C00000"/>
              </a:solidFill>
              <a:prstDash val="sysDash"/>
            </a:ln>
          </c:spPr>
          <c:val>
            <c:numRef>
              <c:f>Hydro_beas_bhunter!$K$29:$K$40</c:f>
              <c:numCache>
                <c:formatCode>0</c:formatCode>
                <c:ptCount val="12"/>
                <c:pt idx="0">
                  <c:v>45.691851130434813</c:v>
                </c:pt>
                <c:pt idx="1">
                  <c:v>79.679471612902717</c:v>
                </c:pt>
                <c:pt idx="2">
                  <c:v>116.53101107142857</c:v>
                </c:pt>
                <c:pt idx="3">
                  <c:v>125.88381750050738</c:v>
                </c:pt>
                <c:pt idx="4">
                  <c:v>125.42967545283645</c:v>
                </c:pt>
                <c:pt idx="5">
                  <c:v>31.161855905276454</c:v>
                </c:pt>
                <c:pt idx="6">
                  <c:v>2.0976423263851167</c:v>
                </c:pt>
                <c:pt idx="7">
                  <c:v>0</c:v>
                </c:pt>
                <c:pt idx="8">
                  <c:v>10.627499</c:v>
                </c:pt>
                <c:pt idx="9">
                  <c:v>10.358183419354846</c:v>
                </c:pt>
                <c:pt idx="10">
                  <c:v>12.239608499999999</c:v>
                </c:pt>
                <c:pt idx="11">
                  <c:v>21.376395870967652</c:v>
                </c:pt>
              </c:numCache>
            </c:numRef>
          </c:val>
        </c:ser>
        <c:ser>
          <c:idx val="3"/>
          <c:order val="3"/>
          <c:tx>
            <c:v>Rainfall</c:v>
          </c:tx>
          <c:spPr>
            <a:noFill/>
            <a:ln w="25400">
              <a:solidFill>
                <a:srgbClr val="210BA5"/>
              </a:solidFill>
              <a:prstDash val="dash"/>
            </a:ln>
          </c:spPr>
          <c:val>
            <c:numRef>
              <c:f>Hydro_beas_bhunter!$N$29:$N$40</c:f>
              <c:numCache>
                <c:formatCode>0</c:formatCode>
                <c:ptCount val="12"/>
                <c:pt idx="0">
                  <c:v>0</c:v>
                </c:pt>
                <c:pt idx="1">
                  <c:v>0</c:v>
                </c:pt>
                <c:pt idx="2">
                  <c:v>0</c:v>
                </c:pt>
                <c:pt idx="3">
                  <c:v>113.43795968482272</c:v>
                </c:pt>
                <c:pt idx="4">
                  <c:v>160.98296479785358</c:v>
                </c:pt>
                <c:pt idx="5">
                  <c:v>69.127414346885658</c:v>
                </c:pt>
                <c:pt idx="6">
                  <c:v>6.4718144008091913</c:v>
                </c:pt>
                <c:pt idx="7">
                  <c:v>0</c:v>
                </c:pt>
                <c:pt idx="8">
                  <c:v>0</c:v>
                </c:pt>
                <c:pt idx="9">
                  <c:v>0</c:v>
                </c:pt>
                <c:pt idx="10">
                  <c:v>0</c:v>
                </c:pt>
                <c:pt idx="11">
                  <c:v>0</c:v>
                </c:pt>
              </c:numCache>
            </c:numRef>
          </c:val>
        </c:ser>
        <c:dLbls>
          <c:showLegendKey val="0"/>
          <c:showVal val="0"/>
          <c:showCatName val="0"/>
          <c:showSerName val="0"/>
          <c:showPercent val="0"/>
          <c:showBubbleSize val="0"/>
        </c:dLbls>
        <c:axId val="489585280"/>
        <c:axId val="489591168"/>
      </c:areaChart>
      <c:catAx>
        <c:axId val="489585280"/>
        <c:scaling>
          <c:orientation val="minMax"/>
        </c:scaling>
        <c:delete val="1"/>
        <c:axPos val="b"/>
        <c:numFmt formatCode="General" sourceLinked="1"/>
        <c:majorTickMark val="cross"/>
        <c:minorTickMark val="cross"/>
        <c:tickLblPos val="nextTo"/>
        <c:crossAx val="489591168"/>
        <c:crosses val="autoZero"/>
        <c:auto val="1"/>
        <c:lblAlgn val="ctr"/>
        <c:lblOffset val="100"/>
        <c:tickLblSkip val="1"/>
        <c:tickMarkSkip val="1"/>
        <c:noMultiLvlLbl val="1"/>
      </c:catAx>
      <c:valAx>
        <c:axId val="489591168"/>
        <c:scaling>
          <c:orientation val="minMax"/>
        </c:scaling>
        <c:delete val="1"/>
        <c:axPos val="l"/>
        <c:numFmt formatCode="0" sourceLinked="1"/>
        <c:majorTickMark val="cross"/>
        <c:minorTickMark val="cross"/>
        <c:tickLblPos val="nextTo"/>
        <c:crossAx val="489585280"/>
        <c:crosses val="autoZero"/>
        <c:crossBetween val="midCat"/>
        <c:majorUnit val="100"/>
      </c:valAx>
      <c:spPr>
        <a:noFill/>
        <a:ln w="12700">
          <a:solidFill>
            <a:srgbClr val="808080"/>
          </a:solidFill>
          <a:prstDash val="solid"/>
        </a:ln>
      </c:spPr>
    </c:plotArea>
    <c:legend>
      <c:legendPos val="r"/>
      <c:layout>
        <c:manualLayout>
          <c:xMode val="edge"/>
          <c:yMode val="edge"/>
          <c:x val="0.59423924646067461"/>
          <c:y val="0.17251868832851588"/>
          <c:w val="0.30761018263726764"/>
          <c:h val="0.27868852459016391"/>
        </c:manualLayout>
      </c:layout>
      <c:overlay val="1"/>
      <c:spPr>
        <a:solidFill>
          <a:srgbClr val="FFFFFF"/>
        </a:solidFill>
        <a:ln w="25400">
          <a:noFill/>
        </a:ln>
      </c:spPr>
      <c:txPr>
        <a:bodyPr/>
        <a:lstStyle/>
        <a:p>
          <a:pPr>
            <a:defRPr lang="en-IN" sz="1285" b="1" i="0" u="none" strike="noStrike" baseline="0">
              <a:solidFill>
                <a:srgbClr val="000000"/>
              </a:solidFill>
              <a:latin typeface="Arial"/>
              <a:ea typeface="Arial"/>
              <a:cs typeface="Arial"/>
            </a:defRPr>
          </a:pPr>
          <a:endParaRPr lang="en-US"/>
        </a:p>
      </c:txPr>
    </c:legend>
    <c:plotVisOnly val="1"/>
    <c:dispBlanksAs val="zero"/>
    <c:showDLblsOverMax val="1"/>
  </c:chart>
  <c:spPr>
    <a:solidFill>
      <a:srgbClr val="FFFFFF"/>
    </a:solidFill>
    <a:ln w="31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en-US"/>
    </a:p>
  </c:txPr>
  <c:externalData r:id="rId1">
    <c:autoUpdate val="1"/>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title>
      <c:tx>
        <c:rich>
          <a:bodyPr/>
          <a:lstStyle/>
          <a:p>
            <a:pPr>
              <a:defRPr/>
            </a:pPr>
            <a:r>
              <a:rPr lang="en-US"/>
              <a:t>A1B  Scenario</a:t>
            </a:r>
          </a:p>
        </c:rich>
      </c:tx>
      <c:overlay val="1"/>
    </c:title>
    <c:autoTitleDeleted val="0"/>
    <c:plotArea>
      <c:layout>
        <c:manualLayout>
          <c:layoutTarget val="inner"/>
          <c:xMode val="edge"/>
          <c:yMode val="edge"/>
          <c:x val="0.13406928815758287"/>
          <c:y val="0.14268706790409605"/>
          <c:w val="0.62091314259504971"/>
          <c:h val="0.7119256664353214"/>
        </c:manualLayout>
      </c:layout>
      <c:lineChart>
        <c:grouping val="standard"/>
        <c:varyColors val="1"/>
        <c:ser>
          <c:idx val="0"/>
          <c:order val="0"/>
          <c:tx>
            <c:v>2001-2020</c:v>
          </c:tx>
          <c:spPr>
            <a:ln>
              <a:solidFill>
                <a:schemeClr val="tx1"/>
              </a:solidFill>
            </a:ln>
          </c:spPr>
          <c:marker>
            <c:symbol val="none"/>
          </c:marker>
          <c:cat>
            <c:strRef>
              <c:f>'Manali-maxtemp-future'!$X$2:$X$13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'Manali-maxtemp-future'!$Y$2:$Y$13</c:f>
              <c:numCache>
                <c:formatCode>General</c:formatCode>
                <c:ptCount val="12"/>
                <c:pt idx="0">
                  <c:v>10.735300000000001</c:v>
                </c:pt>
                <c:pt idx="1">
                  <c:v>12.963900000000001</c:v>
                </c:pt>
                <c:pt idx="2">
                  <c:v>15.497400000000001</c:v>
                </c:pt>
                <c:pt idx="3">
                  <c:v>18.943899999999999</c:v>
                </c:pt>
                <c:pt idx="4">
                  <c:v>24.116099999999999</c:v>
                </c:pt>
                <c:pt idx="5">
                  <c:v>23.0242</c:v>
                </c:pt>
                <c:pt idx="6">
                  <c:v>25.194199999999999</c:v>
                </c:pt>
                <c:pt idx="7">
                  <c:v>24.390499999999999</c:v>
                </c:pt>
                <c:pt idx="8">
                  <c:v>24.575099999999999</c:v>
                </c:pt>
                <c:pt idx="9">
                  <c:v>24.536200000000001</c:v>
                </c:pt>
                <c:pt idx="10">
                  <c:v>19.444400000000002</c:v>
                </c:pt>
                <c:pt idx="11">
                  <c:v>13.829700000000001</c:v>
                </c:pt>
              </c:numCache>
            </c:numRef>
          </c:val>
          <c:smooth val="1"/>
        </c:ser>
        <c:ser>
          <c:idx val="1"/>
          <c:order val="1"/>
          <c:tx>
            <c:v>2021-2040</c:v>
          </c:tx>
          <c:spPr>
            <a:ln w="15875">
              <a:solidFill>
                <a:schemeClr val="tx1"/>
              </a:solidFill>
            </a:ln>
          </c:spPr>
          <c:marker>
            <c:symbol val="none"/>
          </c:marker>
          <c:cat>
            <c:strRef>
              <c:f>'Manali-maxtemp-future'!$X$2:$X$13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'Manali-maxtemp-future'!$Z$2:$Z$13</c:f>
              <c:numCache>
                <c:formatCode>General</c:formatCode>
                <c:ptCount val="12"/>
                <c:pt idx="0">
                  <c:v>13.833500000000001</c:v>
                </c:pt>
                <c:pt idx="1">
                  <c:v>13.2874</c:v>
                </c:pt>
                <c:pt idx="2">
                  <c:v>16.482199999999999</c:v>
                </c:pt>
                <c:pt idx="3">
                  <c:v>19.795300000000001</c:v>
                </c:pt>
                <c:pt idx="4">
                  <c:v>24.944500000000001</c:v>
                </c:pt>
                <c:pt idx="5">
                  <c:v>24.969000000000001</c:v>
                </c:pt>
                <c:pt idx="6">
                  <c:v>25.340599999999998</c:v>
                </c:pt>
                <c:pt idx="7">
                  <c:v>24.5427</c:v>
                </c:pt>
                <c:pt idx="8">
                  <c:v>24.897300000000001</c:v>
                </c:pt>
                <c:pt idx="9">
                  <c:v>24.430599999999998</c:v>
                </c:pt>
                <c:pt idx="10">
                  <c:v>21.367599999999999</c:v>
                </c:pt>
                <c:pt idx="11">
                  <c:v>14.054500000000001</c:v>
                </c:pt>
              </c:numCache>
            </c:numRef>
          </c:val>
          <c:smooth val="1"/>
        </c:ser>
        <c:ser>
          <c:idx val="2"/>
          <c:order val="2"/>
          <c:tx>
            <c:v>2041-2060</c:v>
          </c:tx>
          <c:spPr>
            <a:ln w="12700">
              <a:solidFill>
                <a:schemeClr val="tx1"/>
              </a:solidFill>
              <a:prstDash val="sysDash"/>
            </a:ln>
          </c:spPr>
          <c:marker>
            <c:symbol val="none"/>
          </c:marker>
          <c:cat>
            <c:strRef>
              <c:f>'Manali-maxtemp-future'!$X$2:$X$13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'Manali-maxtemp-future'!$AA$2:$AA$13</c:f>
              <c:numCache>
                <c:formatCode>General</c:formatCode>
                <c:ptCount val="12"/>
                <c:pt idx="0">
                  <c:v>15.5989</c:v>
                </c:pt>
                <c:pt idx="1">
                  <c:v>14.8306</c:v>
                </c:pt>
                <c:pt idx="2">
                  <c:v>17.7606</c:v>
                </c:pt>
                <c:pt idx="3">
                  <c:v>21.539100000000001</c:v>
                </c:pt>
                <c:pt idx="4">
                  <c:v>22.466899999999999</c:v>
                </c:pt>
                <c:pt idx="5">
                  <c:v>24.813300000000002</c:v>
                </c:pt>
                <c:pt idx="6">
                  <c:v>25.081199999999999</c:v>
                </c:pt>
                <c:pt idx="7">
                  <c:v>23.728100000000001</c:v>
                </c:pt>
                <c:pt idx="8">
                  <c:v>24.959900000000001</c:v>
                </c:pt>
                <c:pt idx="9">
                  <c:v>25.264600000000002</c:v>
                </c:pt>
                <c:pt idx="10">
                  <c:v>21.106200000000001</c:v>
                </c:pt>
                <c:pt idx="11">
                  <c:v>16.764199999999999</c:v>
                </c:pt>
              </c:numCache>
            </c:numRef>
          </c:val>
          <c:smooth val="1"/>
        </c:ser>
        <c:ser>
          <c:idx val="3"/>
          <c:order val="3"/>
          <c:tx>
            <c:v>2061-2080</c:v>
          </c:tx>
          <c:spPr>
            <a:ln w="15875">
              <a:solidFill>
                <a:schemeClr val="tx1"/>
              </a:solidFill>
              <a:prstDash val="dash"/>
            </a:ln>
          </c:spPr>
          <c:marker>
            <c:symbol val="none"/>
          </c:marker>
          <c:cat>
            <c:strRef>
              <c:f>'Manali-maxtemp-future'!$X$2:$X$13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'Manali-maxtemp-future'!$AB$2:$AB$13</c:f>
              <c:numCache>
                <c:formatCode>General</c:formatCode>
                <c:ptCount val="12"/>
                <c:pt idx="0">
                  <c:v>16.036799999999999</c:v>
                </c:pt>
                <c:pt idx="1">
                  <c:v>16.165600000000001</c:v>
                </c:pt>
                <c:pt idx="2">
                  <c:v>18.3642</c:v>
                </c:pt>
                <c:pt idx="3">
                  <c:v>21.440899999999999</c:v>
                </c:pt>
                <c:pt idx="4">
                  <c:v>24.671700000000001</c:v>
                </c:pt>
                <c:pt idx="5">
                  <c:v>23.804099999999998</c:v>
                </c:pt>
                <c:pt idx="6">
                  <c:v>25.7577</c:v>
                </c:pt>
                <c:pt idx="7">
                  <c:v>23.647400000000001</c:v>
                </c:pt>
                <c:pt idx="8">
                  <c:v>24.650600000000001</c:v>
                </c:pt>
                <c:pt idx="9">
                  <c:v>24.7226</c:v>
                </c:pt>
                <c:pt idx="10">
                  <c:v>22.488399999999999</c:v>
                </c:pt>
                <c:pt idx="11">
                  <c:v>16.6996</c:v>
                </c:pt>
              </c:numCache>
            </c:numRef>
          </c:val>
          <c:smooth val="1"/>
        </c:ser>
        <c:ser>
          <c:idx val="4"/>
          <c:order val="4"/>
          <c:tx>
            <c:v>2081-2100</c:v>
          </c:tx>
          <c:spPr>
            <a:ln w="19050"/>
          </c:spPr>
          <c:marker>
            <c:symbol val="none"/>
          </c:marker>
          <c:cat>
            <c:strRef>
              <c:f>'Manali-maxtemp-future'!$X$2:$X$13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'Manali-maxtemp-future'!$AC$2:$AC$13</c:f>
              <c:numCache>
                <c:formatCode>General</c:formatCode>
                <c:ptCount val="12"/>
                <c:pt idx="0">
                  <c:v>15.2273</c:v>
                </c:pt>
                <c:pt idx="1">
                  <c:v>17.694500000000001</c:v>
                </c:pt>
                <c:pt idx="2">
                  <c:v>17.261199999999999</c:v>
                </c:pt>
                <c:pt idx="3">
                  <c:v>23.1524</c:v>
                </c:pt>
                <c:pt idx="4">
                  <c:v>24.663</c:v>
                </c:pt>
                <c:pt idx="5">
                  <c:v>24.840199999999999</c:v>
                </c:pt>
                <c:pt idx="6">
                  <c:v>25.648700000000002</c:v>
                </c:pt>
                <c:pt idx="7">
                  <c:v>23.827200000000001</c:v>
                </c:pt>
                <c:pt idx="8">
                  <c:v>25.011600000000001</c:v>
                </c:pt>
                <c:pt idx="9">
                  <c:v>25.456900000000001</c:v>
                </c:pt>
                <c:pt idx="10">
                  <c:v>23.180499999999999</c:v>
                </c:pt>
                <c:pt idx="11">
                  <c:v>16.641999999999999</c:v>
                </c:pt>
              </c:numCache>
            </c:numRef>
          </c:val>
          <c:smooth val="1"/>
        </c:ser>
        <c:ser>
          <c:idx val="5"/>
          <c:order val="5"/>
          <c:tx>
            <c:v>Observed</c:v>
          </c:tx>
          <c:spPr>
            <a:ln>
              <a:solidFill>
                <a:srgbClr val="FF0000"/>
              </a:solidFill>
              <a:prstDash val="sysDash"/>
            </a:ln>
          </c:spPr>
          <c:marker>
            <c:symbol val="none"/>
          </c:marker>
          <c:cat>
            <c:strRef>
              <c:f>'Manali-maxtemp-future'!$X$2:$X$13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'Manali-maxtemp-future'!$AD$2:$AD$13</c:f>
              <c:numCache>
                <c:formatCode>General</c:formatCode>
                <c:ptCount val="12"/>
                <c:pt idx="0">
                  <c:v>11.791397849462401</c:v>
                </c:pt>
                <c:pt idx="1">
                  <c:v>12.9399014778325</c:v>
                </c:pt>
                <c:pt idx="2">
                  <c:v>16.655913978494599</c:v>
                </c:pt>
                <c:pt idx="3">
                  <c:v>22.529166666666701</c:v>
                </c:pt>
                <c:pt idx="4">
                  <c:v>26.15625</c:v>
                </c:pt>
                <c:pt idx="5">
                  <c:v>27.517613636363599</c:v>
                </c:pt>
                <c:pt idx="6">
                  <c:v>27.0695564516129</c:v>
                </c:pt>
                <c:pt idx="7">
                  <c:v>26.588709677419399</c:v>
                </c:pt>
                <c:pt idx="8">
                  <c:v>25.621874999999999</c:v>
                </c:pt>
                <c:pt idx="9">
                  <c:v>22.545362903225801</c:v>
                </c:pt>
                <c:pt idx="10">
                  <c:v>18.0833333333333</c:v>
                </c:pt>
                <c:pt idx="11">
                  <c:v>13.6612903225806</c:v>
                </c:pt>
              </c:numCache>
            </c:numRef>
          </c:val>
          <c:smooth val="1"/>
        </c:ser>
        <c:dLbls>
          <c:showLegendKey val="0"/>
          <c:showVal val="0"/>
          <c:showCatName val="0"/>
          <c:showSerName val="0"/>
          <c:showPercent val="0"/>
          <c:showBubbleSize val="0"/>
        </c:dLbls>
        <c:marker val="1"/>
        <c:smooth val="0"/>
        <c:axId val="489279872"/>
        <c:axId val="489281408"/>
      </c:lineChart>
      <c:catAx>
        <c:axId val="489279872"/>
        <c:scaling>
          <c:orientation val="minMax"/>
        </c:scaling>
        <c:delete val="1"/>
        <c:axPos val="b"/>
        <c:majorTickMark val="cross"/>
        <c:minorTickMark val="cross"/>
        <c:tickLblPos val="nextTo"/>
        <c:crossAx val="489281408"/>
        <c:crosses val="autoZero"/>
        <c:auto val="1"/>
        <c:lblAlgn val="ctr"/>
        <c:lblOffset val="100"/>
        <c:noMultiLvlLbl val="1"/>
      </c:catAx>
      <c:valAx>
        <c:axId val="489281408"/>
        <c:scaling>
          <c:orientation val="minMax"/>
          <c:max val="30"/>
          <c:min val="10"/>
        </c:scaling>
        <c:delete val="1"/>
        <c:axPos val="l"/>
        <c:majorGridlines/>
        <c:title>
          <c:tx>
            <c:rich>
              <a:bodyPr/>
              <a:lstStyle/>
              <a:p>
                <a:pPr>
                  <a:defRPr/>
                </a:pPr>
                <a:r>
                  <a:rPr lang="en-US"/>
                  <a:t>Maximum Temperature (C)</a:t>
                </a:r>
              </a:p>
            </c:rich>
          </c:tx>
          <c:overlay val="1"/>
        </c:title>
        <c:numFmt formatCode="General" sourceLinked="1"/>
        <c:majorTickMark val="none"/>
        <c:minorTickMark val="cross"/>
        <c:tickLblPos val="nextTo"/>
        <c:crossAx val="489279872"/>
        <c:crosses val="autoZero"/>
        <c:crossBetween val="between"/>
        <c:majorUnit val="5"/>
        <c:minorUnit val="0.4"/>
      </c:valAx>
    </c:plotArea>
    <c:legend>
      <c:legendPos val="r"/>
      <c:overlay val="1"/>
    </c:legend>
    <c:plotVisOnly val="1"/>
    <c:dispBlanksAs val="gap"/>
    <c:showDLblsOverMax val="1"/>
  </c:chart>
  <c:spPr>
    <a:ln>
      <a:noFill/>
    </a:ln>
  </c:spPr>
  <c:txPr>
    <a:bodyPr/>
    <a:lstStyle/>
    <a:p>
      <a:pPr>
        <a:defRPr sz="1200"/>
      </a:pPr>
      <a:endParaRPr lang="en-US"/>
    </a:p>
  </c:tx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title>
      <c:tx>
        <c:rich>
          <a:bodyPr/>
          <a:lstStyle/>
          <a:p>
            <a:pPr>
              <a:defRPr/>
            </a:pPr>
            <a:r>
              <a:rPr lang="en-US"/>
              <a:t>A1B  Scenario</a:t>
            </a:r>
          </a:p>
        </c:rich>
      </c:tx>
      <c:overlay val="1"/>
    </c:title>
    <c:autoTitleDeleted val="0"/>
    <c:plotArea>
      <c:layout>
        <c:manualLayout>
          <c:layoutTarget val="inner"/>
          <c:xMode val="edge"/>
          <c:yMode val="edge"/>
          <c:x val="0.13406928815758287"/>
          <c:y val="0.14268706790409605"/>
          <c:w val="0.62091314259504971"/>
          <c:h val="0.7119256664353214"/>
        </c:manualLayout>
      </c:layout>
      <c:lineChart>
        <c:grouping val="standard"/>
        <c:varyColors val="1"/>
        <c:ser>
          <c:idx val="0"/>
          <c:order val="0"/>
          <c:tx>
            <c:v>2001-2020</c:v>
          </c:tx>
          <c:spPr>
            <a:ln>
              <a:solidFill>
                <a:schemeClr val="tx1"/>
              </a:solidFill>
            </a:ln>
          </c:spPr>
          <c:marker>
            <c:symbol val="none"/>
          </c:marker>
          <c:cat>
            <c:strRef>
              <c:f>'Larji-maxtemp-future'!$X$2:$X$13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'Larji-maxtemp-future'!$Y$2:$Y$13</c:f>
              <c:numCache>
                <c:formatCode>General</c:formatCode>
                <c:ptCount val="12"/>
                <c:pt idx="0">
                  <c:v>16.451499999999999</c:v>
                </c:pt>
                <c:pt idx="1">
                  <c:v>17.953600000000002</c:v>
                </c:pt>
                <c:pt idx="2">
                  <c:v>20.9392</c:v>
                </c:pt>
                <c:pt idx="3">
                  <c:v>24.5016</c:v>
                </c:pt>
                <c:pt idx="4">
                  <c:v>30.8627</c:v>
                </c:pt>
                <c:pt idx="5">
                  <c:v>32.028199999999998</c:v>
                </c:pt>
                <c:pt idx="6">
                  <c:v>31.2942</c:v>
                </c:pt>
                <c:pt idx="7">
                  <c:v>30.067</c:v>
                </c:pt>
                <c:pt idx="8">
                  <c:v>30.342099999999999</c:v>
                </c:pt>
                <c:pt idx="9">
                  <c:v>30.103999999999999</c:v>
                </c:pt>
                <c:pt idx="10">
                  <c:v>24.900700000000001</c:v>
                </c:pt>
                <c:pt idx="11">
                  <c:v>18.929500000000001</c:v>
                </c:pt>
              </c:numCache>
            </c:numRef>
          </c:val>
          <c:smooth val="1"/>
        </c:ser>
        <c:ser>
          <c:idx val="1"/>
          <c:order val="1"/>
          <c:tx>
            <c:v>2021-2040</c:v>
          </c:tx>
          <c:spPr>
            <a:ln w="15875">
              <a:solidFill>
                <a:schemeClr val="tx1"/>
              </a:solidFill>
            </a:ln>
          </c:spPr>
          <c:marker>
            <c:symbol val="none"/>
          </c:marker>
          <c:cat>
            <c:strRef>
              <c:f>'Larji-maxtemp-future'!$X$2:$X$13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'Larji-maxtemp-future'!$Z$2:$Z$13</c:f>
              <c:numCache>
                <c:formatCode>General</c:formatCode>
                <c:ptCount val="12"/>
                <c:pt idx="0">
                  <c:v>18.980399999999999</c:v>
                </c:pt>
                <c:pt idx="1">
                  <c:v>18.2301</c:v>
                </c:pt>
                <c:pt idx="2">
                  <c:v>22.000800000000002</c:v>
                </c:pt>
                <c:pt idx="3">
                  <c:v>25.346699999999998</c:v>
                </c:pt>
                <c:pt idx="4">
                  <c:v>32.500999999999998</c:v>
                </c:pt>
                <c:pt idx="5">
                  <c:v>32.050400000000003</c:v>
                </c:pt>
                <c:pt idx="6">
                  <c:v>32.414999999999999</c:v>
                </c:pt>
                <c:pt idx="7">
                  <c:v>30.351500000000001</c:v>
                </c:pt>
                <c:pt idx="8">
                  <c:v>30.812899999999999</c:v>
                </c:pt>
                <c:pt idx="9">
                  <c:v>30.112400000000001</c:v>
                </c:pt>
                <c:pt idx="10">
                  <c:v>26.734400000000001</c:v>
                </c:pt>
                <c:pt idx="11">
                  <c:v>19.417400000000001</c:v>
                </c:pt>
              </c:numCache>
            </c:numRef>
          </c:val>
          <c:smooth val="1"/>
        </c:ser>
        <c:ser>
          <c:idx val="2"/>
          <c:order val="2"/>
          <c:tx>
            <c:v>2041-2060</c:v>
          </c:tx>
          <c:spPr>
            <a:ln w="12700">
              <a:solidFill>
                <a:schemeClr val="tx1"/>
              </a:solidFill>
              <a:prstDash val="sysDash"/>
            </a:ln>
          </c:spPr>
          <c:marker>
            <c:symbol val="none"/>
          </c:marker>
          <c:cat>
            <c:strRef>
              <c:f>'Larji-maxtemp-future'!$X$2:$X$13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'Larji-maxtemp-future'!$AA$2:$AA$13</c:f>
              <c:numCache>
                <c:formatCode>General</c:formatCode>
                <c:ptCount val="12"/>
                <c:pt idx="0">
                  <c:v>20.732099999999999</c:v>
                </c:pt>
                <c:pt idx="1">
                  <c:v>19.7455</c:v>
                </c:pt>
                <c:pt idx="2">
                  <c:v>23.3355</c:v>
                </c:pt>
                <c:pt idx="3">
                  <c:v>27.312100000000001</c:v>
                </c:pt>
                <c:pt idx="4">
                  <c:v>31.322099999999999</c:v>
                </c:pt>
                <c:pt idx="5">
                  <c:v>32.959000000000003</c:v>
                </c:pt>
                <c:pt idx="6">
                  <c:v>30.840800000000002</c:v>
                </c:pt>
                <c:pt idx="7">
                  <c:v>29.4985</c:v>
                </c:pt>
                <c:pt idx="8">
                  <c:v>30.689800000000002</c:v>
                </c:pt>
                <c:pt idx="9">
                  <c:v>31.078499999999998</c:v>
                </c:pt>
                <c:pt idx="10">
                  <c:v>26.623799999999999</c:v>
                </c:pt>
                <c:pt idx="11">
                  <c:v>22.357099999999999</c:v>
                </c:pt>
              </c:numCache>
            </c:numRef>
          </c:val>
          <c:smooth val="1"/>
        </c:ser>
        <c:ser>
          <c:idx val="3"/>
          <c:order val="3"/>
          <c:tx>
            <c:v>2061-2080</c:v>
          </c:tx>
          <c:spPr>
            <a:ln w="15875">
              <a:solidFill>
                <a:schemeClr val="tx1"/>
              </a:solidFill>
              <a:prstDash val="dash"/>
            </a:ln>
          </c:spPr>
          <c:marker>
            <c:symbol val="none"/>
          </c:marker>
          <c:cat>
            <c:strRef>
              <c:f>'Larji-maxtemp-future'!$X$2:$X$13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'Larji-maxtemp-future'!$AB$2:$AB$13</c:f>
              <c:numCache>
                <c:formatCode>General</c:formatCode>
                <c:ptCount val="12"/>
                <c:pt idx="0">
                  <c:v>21.042200000000001</c:v>
                </c:pt>
                <c:pt idx="1">
                  <c:v>21.159700000000001</c:v>
                </c:pt>
                <c:pt idx="2">
                  <c:v>23.955400000000001</c:v>
                </c:pt>
                <c:pt idx="3">
                  <c:v>27.404199999999999</c:v>
                </c:pt>
                <c:pt idx="4">
                  <c:v>31.9602</c:v>
                </c:pt>
                <c:pt idx="5">
                  <c:v>32.9681</c:v>
                </c:pt>
                <c:pt idx="6">
                  <c:v>31.753499999999999</c:v>
                </c:pt>
                <c:pt idx="7">
                  <c:v>29.150500000000001</c:v>
                </c:pt>
                <c:pt idx="8">
                  <c:v>30.478400000000001</c:v>
                </c:pt>
                <c:pt idx="9">
                  <c:v>30.808599999999998</c:v>
                </c:pt>
                <c:pt idx="10">
                  <c:v>27.837700000000002</c:v>
                </c:pt>
                <c:pt idx="11">
                  <c:v>21.898399999999999</c:v>
                </c:pt>
              </c:numCache>
            </c:numRef>
          </c:val>
          <c:smooth val="1"/>
        </c:ser>
        <c:ser>
          <c:idx val="4"/>
          <c:order val="4"/>
          <c:tx>
            <c:v>2081-2100</c:v>
          </c:tx>
          <c:spPr>
            <a:ln w="19050"/>
          </c:spPr>
          <c:marker>
            <c:symbol val="none"/>
          </c:marker>
          <c:cat>
            <c:strRef>
              <c:f>'Larji-maxtemp-future'!$X$2:$X$13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'Larji-maxtemp-future'!$AC$2:$AC$13</c:f>
              <c:numCache>
                <c:formatCode>General</c:formatCode>
                <c:ptCount val="12"/>
                <c:pt idx="0">
                  <c:v>19.9209</c:v>
                </c:pt>
                <c:pt idx="1">
                  <c:v>22.931899999999999</c:v>
                </c:pt>
                <c:pt idx="2">
                  <c:v>22.823399999999999</c:v>
                </c:pt>
                <c:pt idx="3">
                  <c:v>29.0184</c:v>
                </c:pt>
                <c:pt idx="4">
                  <c:v>32.787599999999998</c:v>
                </c:pt>
                <c:pt idx="5">
                  <c:v>32.103999999999999</c:v>
                </c:pt>
                <c:pt idx="6">
                  <c:v>31.513300000000001</c:v>
                </c:pt>
                <c:pt idx="7">
                  <c:v>29.333300000000001</c:v>
                </c:pt>
                <c:pt idx="8">
                  <c:v>30.829699999999999</c:v>
                </c:pt>
                <c:pt idx="9">
                  <c:v>31.658999999999999</c:v>
                </c:pt>
                <c:pt idx="10">
                  <c:v>28.701699999999999</c:v>
                </c:pt>
                <c:pt idx="11">
                  <c:v>21.952200000000001</c:v>
                </c:pt>
              </c:numCache>
            </c:numRef>
          </c:val>
          <c:smooth val="1"/>
        </c:ser>
        <c:ser>
          <c:idx val="5"/>
          <c:order val="5"/>
          <c:tx>
            <c:v>Observed</c:v>
          </c:tx>
          <c:spPr>
            <a:ln>
              <a:solidFill>
                <a:srgbClr val="FF0000"/>
              </a:solidFill>
              <a:prstDash val="sysDash"/>
            </a:ln>
          </c:spPr>
          <c:marker>
            <c:symbol val="none"/>
          </c:marker>
          <c:cat>
            <c:strRef>
              <c:f>'Larji-maxtemp-future'!$X$2:$X$13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'Larji-maxtemp-future'!$AD$2:$AD$13</c:f>
              <c:numCache>
                <c:formatCode>General</c:formatCode>
                <c:ptCount val="12"/>
                <c:pt idx="0">
                  <c:v>13.9236559139785</c:v>
                </c:pt>
                <c:pt idx="1">
                  <c:v>16.6002463054187</c:v>
                </c:pt>
                <c:pt idx="2">
                  <c:v>20.248387096774199</c:v>
                </c:pt>
                <c:pt idx="3">
                  <c:v>26.920833333333299</c:v>
                </c:pt>
                <c:pt idx="4">
                  <c:v>31.0913978494624</c:v>
                </c:pt>
                <c:pt idx="5">
                  <c:v>33.638541666666697</c:v>
                </c:pt>
                <c:pt idx="6">
                  <c:v>31.201612903225801</c:v>
                </c:pt>
                <c:pt idx="7">
                  <c:v>30.489919354838701</c:v>
                </c:pt>
                <c:pt idx="8">
                  <c:v>29.269791666666698</c:v>
                </c:pt>
                <c:pt idx="9">
                  <c:v>25.9697580645161</c:v>
                </c:pt>
                <c:pt idx="10">
                  <c:v>21.0102251344086</c:v>
                </c:pt>
                <c:pt idx="11">
                  <c:v>15.0675403225806</c:v>
                </c:pt>
              </c:numCache>
            </c:numRef>
          </c:val>
          <c:smooth val="1"/>
        </c:ser>
        <c:dLbls>
          <c:showLegendKey val="0"/>
          <c:showVal val="0"/>
          <c:showCatName val="0"/>
          <c:showSerName val="0"/>
          <c:showPercent val="0"/>
          <c:showBubbleSize val="0"/>
        </c:dLbls>
        <c:marker val="1"/>
        <c:smooth val="0"/>
        <c:axId val="489834752"/>
        <c:axId val="489848832"/>
      </c:lineChart>
      <c:catAx>
        <c:axId val="489834752"/>
        <c:scaling>
          <c:orientation val="minMax"/>
        </c:scaling>
        <c:delete val="1"/>
        <c:axPos val="b"/>
        <c:majorTickMark val="cross"/>
        <c:minorTickMark val="cross"/>
        <c:tickLblPos val="nextTo"/>
        <c:crossAx val="489848832"/>
        <c:crosses val="autoZero"/>
        <c:auto val="1"/>
        <c:lblAlgn val="ctr"/>
        <c:lblOffset val="100"/>
        <c:noMultiLvlLbl val="1"/>
      </c:catAx>
      <c:valAx>
        <c:axId val="489848832"/>
        <c:scaling>
          <c:orientation val="minMax"/>
          <c:max val="35"/>
          <c:min val="10"/>
        </c:scaling>
        <c:delete val="1"/>
        <c:axPos val="l"/>
        <c:majorGridlines/>
        <c:title>
          <c:tx>
            <c:rich>
              <a:bodyPr/>
              <a:lstStyle/>
              <a:p>
                <a:pPr>
                  <a:defRPr/>
                </a:pPr>
                <a:r>
                  <a:rPr lang="en-US"/>
                  <a:t>Maximum Temperature (C)</a:t>
                </a:r>
              </a:p>
            </c:rich>
          </c:tx>
          <c:overlay val="1"/>
        </c:title>
        <c:numFmt formatCode="General" sourceLinked="1"/>
        <c:majorTickMark val="none"/>
        <c:minorTickMark val="cross"/>
        <c:tickLblPos val="nextTo"/>
        <c:crossAx val="489834752"/>
        <c:crosses val="autoZero"/>
        <c:crossBetween val="between"/>
        <c:majorUnit val="5"/>
        <c:minorUnit val="0.4"/>
      </c:valAx>
    </c:plotArea>
    <c:legend>
      <c:legendPos val="r"/>
      <c:overlay val="1"/>
    </c:legend>
    <c:plotVisOnly val="1"/>
    <c:dispBlanksAs val="gap"/>
    <c:showDLblsOverMax val="1"/>
  </c:chart>
  <c:spPr>
    <a:ln>
      <a:noFill/>
    </a:ln>
  </c:spPr>
  <c:txPr>
    <a:bodyPr/>
    <a:lstStyle/>
    <a:p>
      <a:pPr>
        <a:defRPr sz="1200"/>
      </a:pPr>
      <a:endParaRPr lang="en-US"/>
    </a:p>
  </c:tx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title>
      <c:tx>
        <c:rich>
          <a:bodyPr/>
          <a:lstStyle/>
          <a:p>
            <a:pPr>
              <a:defRPr/>
            </a:pPr>
            <a:r>
              <a:rPr lang="en-US"/>
              <a:t>A1B  Scenario</a:t>
            </a:r>
          </a:p>
        </c:rich>
      </c:tx>
      <c:overlay val="1"/>
    </c:title>
    <c:autoTitleDeleted val="0"/>
    <c:plotArea>
      <c:layout>
        <c:manualLayout>
          <c:layoutTarget val="inner"/>
          <c:xMode val="edge"/>
          <c:yMode val="edge"/>
          <c:x val="0.13406928815758287"/>
          <c:y val="0.14268706790409605"/>
          <c:w val="0.62091314259504971"/>
          <c:h val="0.7119256664353214"/>
        </c:manualLayout>
      </c:layout>
      <c:lineChart>
        <c:grouping val="standard"/>
        <c:varyColors val="1"/>
        <c:ser>
          <c:idx val="0"/>
          <c:order val="0"/>
          <c:tx>
            <c:v>2001-2020</c:v>
          </c:tx>
          <c:spPr>
            <a:ln>
              <a:solidFill>
                <a:schemeClr val="tx1"/>
              </a:solidFill>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'Pandoh-maxtemp-future'!$Y$2:$Y$13</c:f>
              <c:numCache>
                <c:formatCode>General</c:formatCode>
                <c:ptCount val="12"/>
                <c:pt idx="0">
                  <c:v>20.1082</c:v>
                </c:pt>
                <c:pt idx="1">
                  <c:v>22.0381</c:v>
                </c:pt>
                <c:pt idx="2">
                  <c:v>24.860399999999998</c:v>
                </c:pt>
                <c:pt idx="3">
                  <c:v>28.121200000000002</c:v>
                </c:pt>
                <c:pt idx="4">
                  <c:v>33.513300000000001</c:v>
                </c:pt>
                <c:pt idx="5">
                  <c:v>35.959200000000003</c:v>
                </c:pt>
                <c:pt idx="6">
                  <c:v>33.338700000000003</c:v>
                </c:pt>
                <c:pt idx="7">
                  <c:v>32.320399999999999</c:v>
                </c:pt>
                <c:pt idx="8">
                  <c:v>32.510399999999997</c:v>
                </c:pt>
                <c:pt idx="9">
                  <c:v>32.112900000000003</c:v>
                </c:pt>
                <c:pt idx="10">
                  <c:v>28.646999999999998</c:v>
                </c:pt>
                <c:pt idx="11">
                  <c:v>22.7957</c:v>
                </c:pt>
              </c:numCache>
            </c:numRef>
          </c:val>
          <c:smooth val="1"/>
        </c:ser>
        <c:ser>
          <c:idx val="1"/>
          <c:order val="1"/>
          <c:tx>
            <c:v>2021-2040</c:v>
          </c:tx>
          <c:spPr>
            <a:ln w="15875">
              <a:solidFill>
                <a:schemeClr val="tx1"/>
              </a:solidFill>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'Pandoh-maxtemp-future'!$Z$2:$Z$13</c:f>
              <c:numCache>
                <c:formatCode>General</c:formatCode>
                <c:ptCount val="12"/>
                <c:pt idx="0">
                  <c:v>23.042899999999999</c:v>
                </c:pt>
                <c:pt idx="1">
                  <c:v>22.268799999999999</c:v>
                </c:pt>
                <c:pt idx="2">
                  <c:v>25.779599999999999</c:v>
                </c:pt>
                <c:pt idx="3">
                  <c:v>29.102699999999999</c:v>
                </c:pt>
                <c:pt idx="4">
                  <c:v>35.490699999999997</c:v>
                </c:pt>
                <c:pt idx="5">
                  <c:v>34.5518</c:v>
                </c:pt>
                <c:pt idx="6">
                  <c:v>34.933399999999999</c:v>
                </c:pt>
                <c:pt idx="7">
                  <c:v>32.570599999999999</c:v>
                </c:pt>
                <c:pt idx="8">
                  <c:v>32.841999999999999</c:v>
                </c:pt>
                <c:pt idx="9">
                  <c:v>32.132300000000001</c:v>
                </c:pt>
                <c:pt idx="10">
                  <c:v>29.747800000000002</c:v>
                </c:pt>
                <c:pt idx="11">
                  <c:v>23.476199999999999</c:v>
                </c:pt>
              </c:numCache>
            </c:numRef>
          </c:val>
          <c:smooth val="1"/>
        </c:ser>
        <c:ser>
          <c:idx val="2"/>
          <c:order val="2"/>
          <c:tx>
            <c:v>2041-2060</c:v>
          </c:tx>
          <c:spPr>
            <a:ln w="12700">
              <a:solidFill>
                <a:schemeClr val="tx1"/>
              </a:solidFill>
              <a:prstDash val="sysDash"/>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'Pandoh-maxtemp-future'!$AA$2:$AA$13</c:f>
              <c:numCache>
                <c:formatCode>General</c:formatCode>
                <c:ptCount val="12"/>
                <c:pt idx="0">
                  <c:v>24.802800000000001</c:v>
                </c:pt>
                <c:pt idx="1">
                  <c:v>23.9512</c:v>
                </c:pt>
                <c:pt idx="2">
                  <c:v>27.079699999999999</c:v>
                </c:pt>
                <c:pt idx="3">
                  <c:v>30.7318</c:v>
                </c:pt>
                <c:pt idx="4">
                  <c:v>35.298099999999998</c:v>
                </c:pt>
                <c:pt idx="5">
                  <c:v>36.040399999999998</c:v>
                </c:pt>
                <c:pt idx="6">
                  <c:v>32.716900000000003</c:v>
                </c:pt>
                <c:pt idx="7">
                  <c:v>32.1783</c:v>
                </c:pt>
                <c:pt idx="8">
                  <c:v>32.6267</c:v>
                </c:pt>
                <c:pt idx="9">
                  <c:v>32.880600000000001</c:v>
                </c:pt>
                <c:pt idx="10">
                  <c:v>29.975000000000001</c:v>
                </c:pt>
                <c:pt idx="11">
                  <c:v>26.130400000000002</c:v>
                </c:pt>
              </c:numCache>
            </c:numRef>
          </c:val>
          <c:smooth val="1"/>
        </c:ser>
        <c:ser>
          <c:idx val="3"/>
          <c:order val="3"/>
          <c:tx>
            <c:v>2061-2080</c:v>
          </c:tx>
          <c:spPr>
            <a:ln w="15875">
              <a:solidFill>
                <a:schemeClr val="tx1"/>
              </a:solidFill>
              <a:prstDash val="dash"/>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'Pandoh-maxtemp-future'!$AB$2:$AB$13</c:f>
              <c:numCache>
                <c:formatCode>General</c:formatCode>
                <c:ptCount val="12"/>
                <c:pt idx="0">
                  <c:v>24.857900000000001</c:v>
                </c:pt>
                <c:pt idx="1">
                  <c:v>25.209599999999998</c:v>
                </c:pt>
                <c:pt idx="2">
                  <c:v>27.5077</c:v>
                </c:pt>
                <c:pt idx="3">
                  <c:v>30.761299999999999</c:v>
                </c:pt>
                <c:pt idx="4">
                  <c:v>34.679099999999998</c:v>
                </c:pt>
                <c:pt idx="5">
                  <c:v>36.901600000000002</c:v>
                </c:pt>
                <c:pt idx="6">
                  <c:v>33.385800000000003</c:v>
                </c:pt>
                <c:pt idx="7">
                  <c:v>31.779299999999999</c:v>
                </c:pt>
                <c:pt idx="8">
                  <c:v>32.677199999999999</c:v>
                </c:pt>
                <c:pt idx="9">
                  <c:v>33.083500000000001</c:v>
                </c:pt>
                <c:pt idx="10">
                  <c:v>30.534700000000001</c:v>
                </c:pt>
                <c:pt idx="11">
                  <c:v>25.860099999999999</c:v>
                </c:pt>
              </c:numCache>
            </c:numRef>
          </c:val>
          <c:smooth val="1"/>
        </c:ser>
        <c:ser>
          <c:idx val="4"/>
          <c:order val="4"/>
          <c:tx>
            <c:v>2081-2100</c:v>
          </c:tx>
          <c:spPr>
            <a:ln w="19050"/>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'Pandoh-maxtemp-future'!$AC$2:$AC$13</c:f>
              <c:numCache>
                <c:formatCode>General</c:formatCode>
                <c:ptCount val="12"/>
                <c:pt idx="0">
                  <c:v>24.0383</c:v>
                </c:pt>
                <c:pt idx="1">
                  <c:v>26.700299999999999</c:v>
                </c:pt>
                <c:pt idx="2">
                  <c:v>26.641300000000001</c:v>
                </c:pt>
                <c:pt idx="3">
                  <c:v>31.948399999999999</c:v>
                </c:pt>
                <c:pt idx="4">
                  <c:v>35.991199999999999</c:v>
                </c:pt>
                <c:pt idx="5">
                  <c:v>34.793900000000001</c:v>
                </c:pt>
                <c:pt idx="6">
                  <c:v>33.110900000000001</c:v>
                </c:pt>
                <c:pt idx="7">
                  <c:v>31.834299999999999</c:v>
                </c:pt>
                <c:pt idx="8">
                  <c:v>32.807899999999997</c:v>
                </c:pt>
                <c:pt idx="9">
                  <c:v>33.441200000000002</c:v>
                </c:pt>
                <c:pt idx="10">
                  <c:v>31.048200000000001</c:v>
                </c:pt>
                <c:pt idx="11">
                  <c:v>25.5076</c:v>
                </c:pt>
              </c:numCache>
            </c:numRef>
          </c:val>
          <c:smooth val="1"/>
        </c:ser>
        <c:ser>
          <c:idx val="5"/>
          <c:order val="5"/>
          <c:tx>
            <c:v>Observed</c:v>
          </c:tx>
          <c:spPr>
            <a:ln>
              <a:solidFill>
                <a:srgbClr val="FF0000"/>
              </a:solidFill>
              <a:prstDash val="sysDash"/>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'Pandoh-maxtemp-future'!$AD$2:$AD$13</c:f>
              <c:numCache>
                <c:formatCode>General</c:formatCode>
                <c:ptCount val="12"/>
                <c:pt idx="0">
                  <c:v>19.040107526881702</c:v>
                </c:pt>
                <c:pt idx="1">
                  <c:v>20.653559113300499</c:v>
                </c:pt>
                <c:pt idx="2">
                  <c:v>24.254086021505401</c:v>
                </c:pt>
                <c:pt idx="3">
                  <c:v>30.072812500000001</c:v>
                </c:pt>
                <c:pt idx="4">
                  <c:v>33.857661290322604</c:v>
                </c:pt>
                <c:pt idx="5">
                  <c:v>34.289583333333297</c:v>
                </c:pt>
                <c:pt idx="6">
                  <c:v>32.069959677419398</c:v>
                </c:pt>
                <c:pt idx="7">
                  <c:v>31.734475806451599</c:v>
                </c:pt>
                <c:pt idx="8">
                  <c:v>31.801666666666701</c:v>
                </c:pt>
                <c:pt idx="9">
                  <c:v>30.0415322580645</c:v>
                </c:pt>
                <c:pt idx="10">
                  <c:v>25.699895833333301</c:v>
                </c:pt>
                <c:pt idx="11">
                  <c:v>20.447379032258102</c:v>
                </c:pt>
              </c:numCache>
            </c:numRef>
          </c:val>
          <c:smooth val="1"/>
        </c:ser>
        <c:dLbls>
          <c:showLegendKey val="0"/>
          <c:showVal val="0"/>
          <c:showCatName val="0"/>
          <c:showSerName val="0"/>
          <c:showPercent val="0"/>
          <c:showBubbleSize val="0"/>
        </c:dLbls>
        <c:marker val="1"/>
        <c:smooth val="0"/>
        <c:axId val="489693568"/>
        <c:axId val="489695104"/>
      </c:lineChart>
      <c:catAx>
        <c:axId val="489693568"/>
        <c:scaling>
          <c:orientation val="minMax"/>
        </c:scaling>
        <c:delete val="1"/>
        <c:axPos val="b"/>
        <c:majorTickMark val="cross"/>
        <c:minorTickMark val="cross"/>
        <c:tickLblPos val="nextTo"/>
        <c:crossAx val="489695104"/>
        <c:crosses val="autoZero"/>
        <c:auto val="1"/>
        <c:lblAlgn val="ctr"/>
        <c:lblOffset val="100"/>
        <c:noMultiLvlLbl val="1"/>
      </c:catAx>
      <c:valAx>
        <c:axId val="489695104"/>
        <c:scaling>
          <c:orientation val="minMax"/>
          <c:max val="40"/>
          <c:min val="15"/>
        </c:scaling>
        <c:delete val="1"/>
        <c:axPos val="l"/>
        <c:majorGridlines/>
        <c:title>
          <c:tx>
            <c:rich>
              <a:bodyPr/>
              <a:lstStyle/>
              <a:p>
                <a:pPr>
                  <a:defRPr/>
                </a:pPr>
                <a:r>
                  <a:rPr lang="en-US"/>
                  <a:t>Maximum Temperature (C)</a:t>
                </a:r>
              </a:p>
            </c:rich>
          </c:tx>
          <c:overlay val="1"/>
        </c:title>
        <c:numFmt formatCode="General" sourceLinked="1"/>
        <c:majorTickMark val="none"/>
        <c:minorTickMark val="cross"/>
        <c:tickLblPos val="nextTo"/>
        <c:crossAx val="489693568"/>
        <c:crosses val="autoZero"/>
        <c:crossBetween val="between"/>
        <c:majorUnit val="5"/>
        <c:minorUnit val="0.4"/>
      </c:valAx>
    </c:plotArea>
    <c:legend>
      <c:legendPos val="r"/>
      <c:overlay val="1"/>
    </c:legend>
    <c:plotVisOnly val="1"/>
    <c:dispBlanksAs val="gap"/>
    <c:showDLblsOverMax val="1"/>
  </c:chart>
  <c:spPr>
    <a:ln>
      <a:noFill/>
    </a:ln>
  </c:spPr>
  <c:txPr>
    <a:bodyPr/>
    <a:lstStyle/>
    <a:p>
      <a:pPr>
        <a:defRPr sz="1200"/>
      </a:pPr>
      <a:endParaRPr lang="en-US"/>
    </a:p>
  </c:txPr>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title>
      <c:tx>
        <c:rich>
          <a:bodyPr/>
          <a:lstStyle/>
          <a:p>
            <a:pPr>
              <a:defRPr/>
            </a:pPr>
            <a:r>
              <a:rPr lang="en-US"/>
              <a:t>A1B  Scenario</a:t>
            </a:r>
          </a:p>
        </c:rich>
      </c:tx>
      <c:overlay val="1"/>
    </c:title>
    <c:autoTitleDeleted val="0"/>
    <c:plotArea>
      <c:layout>
        <c:manualLayout>
          <c:layoutTarget val="inner"/>
          <c:xMode val="edge"/>
          <c:yMode val="edge"/>
          <c:x val="0.13406928815758287"/>
          <c:y val="0.14268706790409605"/>
          <c:w val="0.62091314259504971"/>
          <c:h val="0.7119256664353214"/>
        </c:manualLayout>
      </c:layout>
      <c:lineChart>
        <c:grouping val="standard"/>
        <c:varyColors val="1"/>
        <c:ser>
          <c:idx val="0"/>
          <c:order val="0"/>
          <c:tx>
            <c:v>2001-2020</c:v>
          </c:tx>
          <c:spPr>
            <a:ln>
              <a:solidFill>
                <a:schemeClr val="tx1"/>
              </a:solidFill>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'Pandoh-maxtemp-future'!$Y$2:$Y$13</c:f>
              <c:numCache>
                <c:formatCode>General</c:formatCode>
                <c:ptCount val="12"/>
                <c:pt idx="0">
                  <c:v>20.1082</c:v>
                </c:pt>
                <c:pt idx="1">
                  <c:v>22.0381</c:v>
                </c:pt>
                <c:pt idx="2">
                  <c:v>24.860399999999998</c:v>
                </c:pt>
                <c:pt idx="3">
                  <c:v>28.121200000000002</c:v>
                </c:pt>
                <c:pt idx="4">
                  <c:v>33.513300000000001</c:v>
                </c:pt>
                <c:pt idx="5">
                  <c:v>35.959200000000003</c:v>
                </c:pt>
                <c:pt idx="6">
                  <c:v>33.338700000000003</c:v>
                </c:pt>
                <c:pt idx="7">
                  <c:v>32.320399999999999</c:v>
                </c:pt>
                <c:pt idx="8">
                  <c:v>32.510399999999997</c:v>
                </c:pt>
                <c:pt idx="9">
                  <c:v>32.112900000000003</c:v>
                </c:pt>
                <c:pt idx="10">
                  <c:v>28.646999999999998</c:v>
                </c:pt>
                <c:pt idx="11">
                  <c:v>22.7957</c:v>
                </c:pt>
              </c:numCache>
            </c:numRef>
          </c:val>
          <c:smooth val="1"/>
        </c:ser>
        <c:ser>
          <c:idx val="1"/>
          <c:order val="1"/>
          <c:tx>
            <c:v>2021-2040</c:v>
          </c:tx>
          <c:spPr>
            <a:ln w="15875">
              <a:solidFill>
                <a:schemeClr val="tx1"/>
              </a:solidFill>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'Pandoh-maxtemp-future'!$Z$2:$Z$13</c:f>
              <c:numCache>
                <c:formatCode>General</c:formatCode>
                <c:ptCount val="12"/>
                <c:pt idx="0">
                  <c:v>23.042899999999999</c:v>
                </c:pt>
                <c:pt idx="1">
                  <c:v>22.268799999999999</c:v>
                </c:pt>
                <c:pt idx="2">
                  <c:v>25.779599999999999</c:v>
                </c:pt>
                <c:pt idx="3">
                  <c:v>29.102699999999999</c:v>
                </c:pt>
                <c:pt idx="4">
                  <c:v>35.490699999999997</c:v>
                </c:pt>
                <c:pt idx="5">
                  <c:v>34.5518</c:v>
                </c:pt>
                <c:pt idx="6">
                  <c:v>34.933399999999999</c:v>
                </c:pt>
                <c:pt idx="7">
                  <c:v>32.570599999999999</c:v>
                </c:pt>
                <c:pt idx="8">
                  <c:v>32.841999999999999</c:v>
                </c:pt>
                <c:pt idx="9">
                  <c:v>32.132300000000001</c:v>
                </c:pt>
                <c:pt idx="10">
                  <c:v>29.747800000000002</c:v>
                </c:pt>
                <c:pt idx="11">
                  <c:v>23.476199999999999</c:v>
                </c:pt>
              </c:numCache>
            </c:numRef>
          </c:val>
          <c:smooth val="1"/>
        </c:ser>
        <c:ser>
          <c:idx val="2"/>
          <c:order val="2"/>
          <c:tx>
            <c:v>2041-2060</c:v>
          </c:tx>
          <c:spPr>
            <a:ln w="12700">
              <a:solidFill>
                <a:schemeClr val="tx1"/>
              </a:solidFill>
              <a:prstDash val="sysDash"/>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'Pandoh-maxtemp-future'!$AA$2:$AA$13</c:f>
              <c:numCache>
                <c:formatCode>General</c:formatCode>
                <c:ptCount val="12"/>
                <c:pt idx="0">
                  <c:v>24.802800000000001</c:v>
                </c:pt>
                <c:pt idx="1">
                  <c:v>23.9512</c:v>
                </c:pt>
                <c:pt idx="2">
                  <c:v>27.079699999999999</c:v>
                </c:pt>
                <c:pt idx="3">
                  <c:v>30.7318</c:v>
                </c:pt>
                <c:pt idx="4">
                  <c:v>35.298099999999998</c:v>
                </c:pt>
                <c:pt idx="5">
                  <c:v>36.040399999999998</c:v>
                </c:pt>
                <c:pt idx="6">
                  <c:v>32.716900000000003</c:v>
                </c:pt>
                <c:pt idx="7">
                  <c:v>32.1783</c:v>
                </c:pt>
                <c:pt idx="8">
                  <c:v>32.6267</c:v>
                </c:pt>
                <c:pt idx="9">
                  <c:v>32.880600000000001</c:v>
                </c:pt>
                <c:pt idx="10">
                  <c:v>29.975000000000001</c:v>
                </c:pt>
                <c:pt idx="11">
                  <c:v>26.130400000000002</c:v>
                </c:pt>
              </c:numCache>
            </c:numRef>
          </c:val>
          <c:smooth val="1"/>
        </c:ser>
        <c:ser>
          <c:idx val="3"/>
          <c:order val="3"/>
          <c:tx>
            <c:v>2061-2080</c:v>
          </c:tx>
          <c:spPr>
            <a:ln w="15875">
              <a:solidFill>
                <a:schemeClr val="tx1"/>
              </a:solidFill>
              <a:prstDash val="dash"/>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'Pandoh-maxtemp-future'!$AB$2:$AB$13</c:f>
              <c:numCache>
                <c:formatCode>General</c:formatCode>
                <c:ptCount val="12"/>
                <c:pt idx="0">
                  <c:v>24.857900000000001</c:v>
                </c:pt>
                <c:pt idx="1">
                  <c:v>25.209599999999998</c:v>
                </c:pt>
                <c:pt idx="2">
                  <c:v>27.5077</c:v>
                </c:pt>
                <c:pt idx="3">
                  <c:v>30.761299999999999</c:v>
                </c:pt>
                <c:pt idx="4">
                  <c:v>34.679099999999998</c:v>
                </c:pt>
                <c:pt idx="5">
                  <c:v>36.901600000000002</c:v>
                </c:pt>
                <c:pt idx="6">
                  <c:v>33.385800000000003</c:v>
                </c:pt>
                <c:pt idx="7">
                  <c:v>31.779299999999999</c:v>
                </c:pt>
                <c:pt idx="8">
                  <c:v>32.677199999999999</c:v>
                </c:pt>
                <c:pt idx="9">
                  <c:v>33.083500000000001</c:v>
                </c:pt>
                <c:pt idx="10">
                  <c:v>30.534700000000001</c:v>
                </c:pt>
                <c:pt idx="11">
                  <c:v>25.860099999999999</c:v>
                </c:pt>
              </c:numCache>
            </c:numRef>
          </c:val>
          <c:smooth val="1"/>
        </c:ser>
        <c:ser>
          <c:idx val="4"/>
          <c:order val="4"/>
          <c:tx>
            <c:v>2081-2100</c:v>
          </c:tx>
          <c:spPr>
            <a:ln w="19050"/>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'Pandoh-maxtemp-future'!$AC$2:$AC$13</c:f>
              <c:numCache>
                <c:formatCode>General</c:formatCode>
                <c:ptCount val="12"/>
                <c:pt idx="0">
                  <c:v>24.0383</c:v>
                </c:pt>
                <c:pt idx="1">
                  <c:v>26.700299999999999</c:v>
                </c:pt>
                <c:pt idx="2">
                  <c:v>26.641300000000001</c:v>
                </c:pt>
                <c:pt idx="3">
                  <c:v>31.948399999999999</c:v>
                </c:pt>
                <c:pt idx="4">
                  <c:v>35.991199999999999</c:v>
                </c:pt>
                <c:pt idx="5">
                  <c:v>34.793900000000001</c:v>
                </c:pt>
                <c:pt idx="6">
                  <c:v>33.110900000000001</c:v>
                </c:pt>
                <c:pt idx="7">
                  <c:v>31.834299999999999</c:v>
                </c:pt>
                <c:pt idx="8">
                  <c:v>32.807899999999997</c:v>
                </c:pt>
                <c:pt idx="9">
                  <c:v>33.441200000000002</c:v>
                </c:pt>
                <c:pt idx="10">
                  <c:v>31.048200000000001</c:v>
                </c:pt>
                <c:pt idx="11">
                  <c:v>25.5076</c:v>
                </c:pt>
              </c:numCache>
            </c:numRef>
          </c:val>
          <c:smooth val="1"/>
        </c:ser>
        <c:ser>
          <c:idx val="5"/>
          <c:order val="5"/>
          <c:tx>
            <c:v>Observed</c:v>
          </c:tx>
          <c:spPr>
            <a:ln>
              <a:solidFill>
                <a:srgbClr val="FF0000"/>
              </a:solidFill>
              <a:prstDash val="sysDash"/>
            </a:ln>
          </c:spPr>
          <c:marker>
            <c:symbol val="none"/>
          </c:marker>
          <c:cat>
            <c:strRef>
              <c:f>'Pandoh-maxtemp-future'!$X$2:$X$13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'Pandoh-maxtemp-future'!$AD$2:$AD$13</c:f>
              <c:numCache>
                <c:formatCode>General</c:formatCode>
                <c:ptCount val="12"/>
                <c:pt idx="0">
                  <c:v>19.040107526881702</c:v>
                </c:pt>
                <c:pt idx="1">
                  <c:v>20.653559113300499</c:v>
                </c:pt>
                <c:pt idx="2">
                  <c:v>24.254086021505401</c:v>
                </c:pt>
                <c:pt idx="3">
                  <c:v>30.072812500000001</c:v>
                </c:pt>
                <c:pt idx="4">
                  <c:v>33.857661290322604</c:v>
                </c:pt>
                <c:pt idx="5">
                  <c:v>34.289583333333297</c:v>
                </c:pt>
                <c:pt idx="6">
                  <c:v>32.069959677419398</c:v>
                </c:pt>
                <c:pt idx="7">
                  <c:v>31.734475806451599</c:v>
                </c:pt>
                <c:pt idx="8">
                  <c:v>31.801666666666701</c:v>
                </c:pt>
                <c:pt idx="9">
                  <c:v>30.0415322580645</c:v>
                </c:pt>
                <c:pt idx="10">
                  <c:v>25.699895833333301</c:v>
                </c:pt>
                <c:pt idx="11">
                  <c:v>20.447379032258102</c:v>
                </c:pt>
              </c:numCache>
            </c:numRef>
          </c:val>
          <c:smooth val="1"/>
        </c:ser>
        <c:dLbls>
          <c:showLegendKey val="0"/>
          <c:showVal val="0"/>
          <c:showCatName val="0"/>
          <c:showSerName val="0"/>
          <c:showPercent val="0"/>
          <c:showBubbleSize val="0"/>
        </c:dLbls>
        <c:marker val="1"/>
        <c:smooth val="0"/>
        <c:axId val="489740544"/>
        <c:axId val="489746432"/>
      </c:lineChart>
      <c:catAx>
        <c:axId val="489740544"/>
        <c:scaling>
          <c:orientation val="minMax"/>
        </c:scaling>
        <c:delete val="1"/>
        <c:axPos val="b"/>
        <c:majorTickMark val="cross"/>
        <c:minorTickMark val="cross"/>
        <c:tickLblPos val="nextTo"/>
        <c:crossAx val="489746432"/>
        <c:crosses val="autoZero"/>
        <c:auto val="1"/>
        <c:lblAlgn val="ctr"/>
        <c:lblOffset val="100"/>
        <c:noMultiLvlLbl val="1"/>
      </c:catAx>
      <c:valAx>
        <c:axId val="489746432"/>
        <c:scaling>
          <c:orientation val="minMax"/>
          <c:max val="40"/>
          <c:min val="15"/>
        </c:scaling>
        <c:delete val="1"/>
        <c:axPos val="l"/>
        <c:majorGridlines/>
        <c:title>
          <c:tx>
            <c:rich>
              <a:bodyPr/>
              <a:lstStyle/>
              <a:p>
                <a:pPr>
                  <a:defRPr/>
                </a:pPr>
                <a:r>
                  <a:rPr lang="en-US"/>
                  <a:t>Maximum Temperature (C)</a:t>
                </a:r>
              </a:p>
            </c:rich>
          </c:tx>
          <c:overlay val="1"/>
        </c:title>
        <c:numFmt formatCode="General" sourceLinked="1"/>
        <c:majorTickMark val="none"/>
        <c:minorTickMark val="cross"/>
        <c:tickLblPos val="nextTo"/>
        <c:crossAx val="489740544"/>
        <c:crosses val="autoZero"/>
        <c:crossBetween val="between"/>
        <c:majorUnit val="5"/>
        <c:minorUnit val="0.4"/>
      </c:valAx>
    </c:plotArea>
    <c:legend>
      <c:legendPos val="r"/>
      <c:overlay val="1"/>
    </c:legend>
    <c:plotVisOnly val="1"/>
    <c:dispBlanksAs val="gap"/>
    <c:showDLblsOverMax val="1"/>
  </c:chart>
  <c:spPr>
    <a:ln>
      <a:noFill/>
    </a:ln>
  </c:spPr>
  <c:txPr>
    <a:bodyPr/>
    <a:lstStyle/>
    <a:p>
      <a:pPr>
        <a:defRPr sz="1200"/>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manualLayout>
          <c:layoutTarget val="inner"/>
          <c:xMode val="edge"/>
          <c:yMode val="edge"/>
          <c:x val="0.12840507436570428"/>
          <c:y val="0.14437700495771361"/>
          <c:w val="0.8383349038773803"/>
          <c:h val="0.64197907553222855"/>
        </c:manualLayout>
      </c:layout>
      <c:barChart>
        <c:barDir val="col"/>
        <c:grouping val="clustered"/>
        <c:varyColors val="1"/>
        <c:ser>
          <c:idx val="0"/>
          <c:order val="0"/>
          <c:tx>
            <c:strRef>
              <c:f>Charts!$F$5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Charts!$F$6:$F$12</c:f>
              <c:numCache>
                <c:formatCode>General</c:formatCode>
                <c:ptCount val="7"/>
                <c:pt idx="0">
                  <c:v>160</c:v>
                </c:pt>
                <c:pt idx="1">
                  <c:v>51</c:v>
                </c:pt>
                <c:pt idx="2">
                  <c:v>121</c:v>
                </c:pt>
                <c:pt idx="3">
                  <c:v>188</c:v>
                </c:pt>
                <c:pt idx="4">
                  <c:v>102</c:v>
                </c:pt>
                <c:pt idx="5">
                  <c:v>181</c:v>
                </c:pt>
                <c:pt idx="6">
                  <c:v>155</c:v>
                </c:pt>
              </c:numCache>
            </c:numRef>
          </c:val>
        </c:ser>
        <c:ser>
          <c:idx val="1"/>
          <c:order val="1"/>
          <c:tx>
            <c:strRef>
              <c:f>Charts!$G$5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Charts!$G$6:$G$12</c:f>
              <c:numCache>
                <c:formatCode>General</c:formatCode>
                <c:ptCount val="7"/>
                <c:pt idx="0">
                  <c:v>118</c:v>
                </c:pt>
                <c:pt idx="1">
                  <c:v>55</c:v>
                </c:pt>
                <c:pt idx="2">
                  <c:v>91</c:v>
                </c:pt>
                <c:pt idx="3">
                  <c:v>52</c:v>
                </c:pt>
                <c:pt idx="4">
                  <c:v>54</c:v>
                </c:pt>
                <c:pt idx="5">
                  <c:v>59</c:v>
                </c:pt>
                <c:pt idx="6">
                  <c:v>73</c:v>
                </c:pt>
              </c:numCache>
            </c:numRef>
          </c:val>
        </c:ser>
        <c:ser>
          <c:idx val="2"/>
          <c:order val="2"/>
          <c:tx>
            <c:strRef>
              <c:f>Charts!$H$5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Charts!$H$6:$H$12</c:f>
              <c:numCache>
                <c:formatCode>General</c:formatCode>
                <c:ptCount val="7"/>
                <c:pt idx="0">
                  <c:v>81</c:v>
                </c:pt>
                <c:pt idx="1">
                  <c:v>58</c:v>
                </c:pt>
                <c:pt idx="2">
                  <c:v>78</c:v>
                </c:pt>
                <c:pt idx="3">
                  <c:v>39</c:v>
                </c:pt>
                <c:pt idx="4">
                  <c:v>49</c:v>
                </c:pt>
                <c:pt idx="5">
                  <c:v>42</c:v>
                </c:pt>
                <c:pt idx="6">
                  <c:v>68</c:v>
                </c:pt>
              </c:numCache>
            </c:numRef>
          </c:val>
        </c:ser>
        <c:dLbls>
          <c:showLegendKey val="0"/>
          <c:showVal val="0"/>
          <c:showCatName val="0"/>
          <c:showSerName val="0"/>
          <c:showPercent val="0"/>
          <c:showBubbleSize val="0"/>
        </c:dLbls>
        <c:gapWidth val="150"/>
        <c:axId val="487579008"/>
        <c:axId val="488916096"/>
      </c:barChart>
      <c:catAx>
        <c:axId val="487579008"/>
        <c:scaling>
          <c:orientation val="minMax"/>
        </c:scaling>
        <c:delete val="1"/>
        <c:axPos val="b"/>
        <c:majorTickMark val="cross"/>
        <c:minorTickMark val="cross"/>
        <c:tickLblPos val="nextTo"/>
        <c:crossAx val="488916096"/>
        <c:crosses val="autoZero"/>
        <c:auto val="1"/>
        <c:lblAlgn val="ctr"/>
        <c:lblOffset val="100"/>
        <c:noMultiLvlLbl val="1"/>
      </c:catAx>
      <c:valAx>
        <c:axId val="488916096"/>
        <c:scaling>
          <c:orientation val="minMax"/>
          <c:max val="200"/>
          <c:min val="0"/>
        </c:scaling>
        <c:delete val="1"/>
        <c:axPos val="l"/>
        <c:majorGridlines/>
        <c:title>
          <c:tx>
            <c:rich>
              <a:bodyPr rot="-5400000" vert="horz"/>
              <a:lstStyle/>
              <a:p>
                <a:pPr>
                  <a:defRPr sz="1100" b="0"/>
                </a:pPr>
                <a:r>
                  <a:rPr lang="en-US" sz="1100" b="0"/>
                  <a:t>EC, </a:t>
                </a:r>
                <a:r>
                  <a:rPr lang="en-US" sz="1100" b="0">
                    <a:latin typeface="Symbol" pitchFamily="18" charset="2"/>
                  </a:rPr>
                  <a:t>m</a:t>
                </a:r>
                <a:r>
                  <a:rPr lang="en-US" sz="1100" b="0"/>
                  <a:t>S/cm</a:t>
                </a:r>
              </a:p>
            </c:rich>
          </c:tx>
          <c:layout>
            <c:manualLayout>
              <c:xMode val="edge"/>
              <c:yMode val="edge"/>
              <c:x val="8.3333599527240267E-3"/>
              <c:y val="0.35166265675123926"/>
            </c:manualLayout>
          </c:layout>
          <c:overlay val="1"/>
        </c:title>
        <c:numFmt formatCode="General" sourceLinked="1"/>
        <c:majorTickMark val="cross"/>
        <c:minorTickMark val="cross"/>
        <c:tickLblPos val="nextTo"/>
        <c:crossAx val="487579008"/>
        <c:crosses val="autoZero"/>
        <c:crossBetween val="between"/>
        <c:majorUnit val="40"/>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manualLayout>
          <c:layoutTarget val="inner"/>
          <c:xMode val="edge"/>
          <c:yMode val="edge"/>
          <c:x val="0.12419496391076119"/>
          <c:y val="0.16403465301103096"/>
          <c:w val="0.84715920275590562"/>
          <c:h val="0.63696382357799763"/>
        </c:manualLayout>
      </c:layout>
      <c:barChart>
        <c:barDir val="col"/>
        <c:grouping val="clustered"/>
        <c:varyColors val="1"/>
        <c:ser>
          <c:idx val="0"/>
          <c:order val="0"/>
          <c:tx>
            <c:strRef>
              <c:f>Charts!$I$5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Charts!$I$6:$I$12</c:f>
              <c:numCache>
                <c:formatCode>0</c:formatCode>
                <c:ptCount val="7"/>
                <c:pt idx="0">
                  <c:v>102</c:v>
                </c:pt>
                <c:pt idx="1">
                  <c:v>32.64</c:v>
                </c:pt>
                <c:pt idx="2">
                  <c:v>77.440000000000026</c:v>
                </c:pt>
                <c:pt idx="3">
                  <c:v>120.32000000000001</c:v>
                </c:pt>
                <c:pt idx="4">
                  <c:v>65.28</c:v>
                </c:pt>
                <c:pt idx="5">
                  <c:v>115.84</c:v>
                </c:pt>
                <c:pt idx="6">
                  <c:v>99.2</c:v>
                </c:pt>
              </c:numCache>
            </c:numRef>
          </c:val>
        </c:ser>
        <c:ser>
          <c:idx val="1"/>
          <c:order val="1"/>
          <c:tx>
            <c:strRef>
              <c:f>Charts!$J$5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Charts!$J$6:$J$12</c:f>
              <c:numCache>
                <c:formatCode>0</c:formatCode>
                <c:ptCount val="7"/>
                <c:pt idx="0">
                  <c:v>75.52</c:v>
                </c:pt>
                <c:pt idx="1">
                  <c:v>35.200000000000003</c:v>
                </c:pt>
                <c:pt idx="2">
                  <c:v>22.528000000000002</c:v>
                </c:pt>
                <c:pt idx="3">
                  <c:v>33.28</c:v>
                </c:pt>
                <c:pt idx="4">
                  <c:v>34.56</c:v>
                </c:pt>
                <c:pt idx="5">
                  <c:v>37.760000000000012</c:v>
                </c:pt>
                <c:pt idx="6">
                  <c:v>46.720000000000013</c:v>
                </c:pt>
              </c:numCache>
            </c:numRef>
          </c:val>
        </c:ser>
        <c:ser>
          <c:idx val="2"/>
          <c:order val="2"/>
          <c:tx>
            <c:strRef>
              <c:f>Charts!$K$5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Charts!$K$6:$K$12</c:f>
              <c:numCache>
                <c:formatCode>0</c:formatCode>
                <c:ptCount val="7"/>
                <c:pt idx="0">
                  <c:v>51.84</c:v>
                </c:pt>
                <c:pt idx="1">
                  <c:v>37.120000000000012</c:v>
                </c:pt>
                <c:pt idx="2">
                  <c:v>49.92</c:v>
                </c:pt>
                <c:pt idx="3">
                  <c:v>24.959999999999987</c:v>
                </c:pt>
                <c:pt idx="4">
                  <c:v>31.36</c:v>
                </c:pt>
                <c:pt idx="5">
                  <c:v>26.88</c:v>
                </c:pt>
                <c:pt idx="6">
                  <c:v>43.52</c:v>
                </c:pt>
              </c:numCache>
            </c:numRef>
          </c:val>
        </c:ser>
        <c:dLbls>
          <c:showLegendKey val="0"/>
          <c:showVal val="0"/>
          <c:showCatName val="0"/>
          <c:showSerName val="0"/>
          <c:showPercent val="0"/>
          <c:showBubbleSize val="0"/>
        </c:dLbls>
        <c:gapWidth val="150"/>
        <c:axId val="488934016"/>
        <c:axId val="488935808"/>
      </c:barChart>
      <c:catAx>
        <c:axId val="488934016"/>
        <c:scaling>
          <c:orientation val="minMax"/>
        </c:scaling>
        <c:delete val="1"/>
        <c:axPos val="b"/>
        <c:majorTickMark val="cross"/>
        <c:minorTickMark val="cross"/>
        <c:tickLblPos val="nextTo"/>
        <c:crossAx val="488935808"/>
        <c:crosses val="autoZero"/>
        <c:auto val="1"/>
        <c:lblAlgn val="ctr"/>
        <c:lblOffset val="100"/>
        <c:noMultiLvlLbl val="1"/>
      </c:catAx>
      <c:valAx>
        <c:axId val="488935808"/>
        <c:scaling>
          <c:orientation val="minMax"/>
          <c:max val="150"/>
          <c:min val="0"/>
        </c:scaling>
        <c:delete val="1"/>
        <c:axPos val="l"/>
        <c:majorGridlines/>
        <c:title>
          <c:tx>
            <c:rich>
              <a:bodyPr rot="-5400000" vert="horz"/>
              <a:lstStyle/>
              <a:p>
                <a:pPr>
                  <a:defRPr sz="1100" b="0"/>
                </a:pPr>
                <a:r>
                  <a:rPr lang="en-US" sz="1100" b="0"/>
                  <a:t>TDS, mg/L</a:t>
                </a:r>
              </a:p>
            </c:rich>
          </c:tx>
          <c:layout>
            <c:manualLayout>
              <c:xMode val="edge"/>
              <c:yMode val="edge"/>
              <c:x val="1.3020833333333435E-2"/>
              <c:y val="0.36079143953159487"/>
            </c:manualLayout>
          </c:layout>
          <c:overlay val="1"/>
        </c:title>
        <c:numFmt formatCode="0" sourceLinked="1"/>
        <c:majorTickMark val="cross"/>
        <c:minorTickMark val="cross"/>
        <c:tickLblPos val="nextTo"/>
        <c:crossAx val="488934016"/>
        <c:crosses val="autoZero"/>
        <c:crossBetween val="between"/>
        <c:majorUnit val="25"/>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manualLayout>
          <c:layoutTarget val="inner"/>
          <c:xMode val="edge"/>
          <c:yMode val="edge"/>
          <c:x val="0.12484233991299033"/>
          <c:y val="0.16233187114586456"/>
          <c:w val="0.84645576837141934"/>
          <c:h val="0.6361187550518127"/>
        </c:manualLayout>
      </c:layout>
      <c:barChart>
        <c:barDir val="col"/>
        <c:grouping val="clustered"/>
        <c:varyColors val="1"/>
        <c:ser>
          <c:idx val="0"/>
          <c:order val="0"/>
          <c:tx>
            <c:strRef>
              <c:f>Charts!$L$5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Charts!$L$6:$L$12</c:f>
              <c:numCache>
                <c:formatCode>General</c:formatCode>
                <c:ptCount val="7"/>
                <c:pt idx="0">
                  <c:v>41</c:v>
                </c:pt>
                <c:pt idx="1">
                  <c:v>14</c:v>
                </c:pt>
                <c:pt idx="2">
                  <c:v>30</c:v>
                </c:pt>
                <c:pt idx="3">
                  <c:v>48</c:v>
                </c:pt>
                <c:pt idx="4">
                  <c:v>22</c:v>
                </c:pt>
                <c:pt idx="5">
                  <c:v>47</c:v>
                </c:pt>
                <c:pt idx="6">
                  <c:v>54</c:v>
                </c:pt>
              </c:numCache>
            </c:numRef>
          </c:val>
        </c:ser>
        <c:ser>
          <c:idx val="1"/>
          <c:order val="1"/>
          <c:tx>
            <c:strRef>
              <c:f>Charts!$M$5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Charts!$M$6:$M$12</c:f>
              <c:numCache>
                <c:formatCode>General</c:formatCode>
                <c:ptCount val="7"/>
                <c:pt idx="0">
                  <c:v>32</c:v>
                </c:pt>
                <c:pt idx="1">
                  <c:v>13</c:v>
                </c:pt>
                <c:pt idx="2">
                  <c:v>22</c:v>
                </c:pt>
                <c:pt idx="3">
                  <c:v>15</c:v>
                </c:pt>
                <c:pt idx="4">
                  <c:v>12</c:v>
                </c:pt>
                <c:pt idx="5">
                  <c:v>18</c:v>
                </c:pt>
                <c:pt idx="6">
                  <c:v>24</c:v>
                </c:pt>
              </c:numCache>
            </c:numRef>
          </c:val>
        </c:ser>
        <c:ser>
          <c:idx val="2"/>
          <c:order val="2"/>
          <c:tx>
            <c:strRef>
              <c:f>Charts!$N$5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Charts!$N$6:$N$12</c:f>
              <c:numCache>
                <c:formatCode>General</c:formatCode>
                <c:ptCount val="7"/>
                <c:pt idx="0">
                  <c:v>20</c:v>
                </c:pt>
                <c:pt idx="1">
                  <c:v>12</c:v>
                </c:pt>
                <c:pt idx="2">
                  <c:v>18</c:v>
                </c:pt>
                <c:pt idx="3" formatCode="0.0">
                  <c:v>8</c:v>
                </c:pt>
                <c:pt idx="4" formatCode="0.0">
                  <c:v>8</c:v>
                </c:pt>
                <c:pt idx="5">
                  <c:v>10</c:v>
                </c:pt>
                <c:pt idx="6">
                  <c:v>18</c:v>
                </c:pt>
              </c:numCache>
            </c:numRef>
          </c:val>
        </c:ser>
        <c:dLbls>
          <c:showLegendKey val="0"/>
          <c:showVal val="0"/>
          <c:showCatName val="0"/>
          <c:showSerName val="0"/>
          <c:showPercent val="0"/>
          <c:showBubbleSize val="0"/>
        </c:dLbls>
        <c:gapWidth val="150"/>
        <c:axId val="489101184"/>
        <c:axId val="489102720"/>
      </c:barChart>
      <c:catAx>
        <c:axId val="489101184"/>
        <c:scaling>
          <c:orientation val="minMax"/>
        </c:scaling>
        <c:delete val="1"/>
        <c:axPos val="b"/>
        <c:majorTickMark val="cross"/>
        <c:minorTickMark val="cross"/>
        <c:tickLblPos val="nextTo"/>
        <c:crossAx val="489102720"/>
        <c:crosses val="autoZero"/>
        <c:auto val="1"/>
        <c:lblAlgn val="ctr"/>
        <c:lblOffset val="100"/>
        <c:noMultiLvlLbl val="1"/>
      </c:catAx>
      <c:valAx>
        <c:axId val="489102720"/>
        <c:scaling>
          <c:orientation val="minMax"/>
        </c:scaling>
        <c:delete val="1"/>
        <c:axPos val="l"/>
        <c:majorGridlines/>
        <c:title>
          <c:tx>
            <c:rich>
              <a:bodyPr rot="-5400000" vert="horz"/>
              <a:lstStyle/>
              <a:p>
                <a:pPr>
                  <a:defRPr sz="1100" b="0"/>
                </a:pPr>
                <a:r>
                  <a:rPr lang="en-US" sz="1100" b="0"/>
                  <a:t>Alkalinity, mg/L</a:t>
                </a:r>
              </a:p>
            </c:rich>
          </c:tx>
          <c:layout>
            <c:manualLayout>
              <c:xMode val="edge"/>
              <c:yMode val="edge"/>
              <c:x val="1.5655577299413095E-2"/>
              <c:y val="0.31397592542311531"/>
            </c:manualLayout>
          </c:layout>
          <c:overlay val="1"/>
        </c:title>
        <c:numFmt formatCode="General" sourceLinked="1"/>
        <c:majorTickMark val="cross"/>
        <c:minorTickMark val="cross"/>
        <c:tickLblPos val="nextTo"/>
        <c:crossAx val="489101184"/>
        <c:crosses val="autoZero"/>
        <c:crossBetween val="between"/>
      </c:valAx>
      <c:spPr>
        <a:ln>
          <a:solidFill>
            <a:schemeClr val="tx1"/>
          </a:solidFill>
        </a:ln>
      </c:spPr>
    </c:plotArea>
    <c:legend>
      <c:legendPos val="t"/>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barChart>
        <c:barDir val="col"/>
        <c:grouping val="clustered"/>
        <c:varyColors val="1"/>
        <c:ser>
          <c:idx val="0"/>
          <c:order val="0"/>
          <c:tx>
            <c:strRef>
              <c:f>Charts!$O$5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Charts!$O$6:$O$12</c:f>
              <c:numCache>
                <c:formatCode>0</c:formatCode>
                <c:ptCount val="7"/>
                <c:pt idx="0">
                  <c:v>78.352370103547116</c:v>
                </c:pt>
                <c:pt idx="1">
                  <c:v>19.998255390330726</c:v>
                </c:pt>
                <c:pt idx="2">
                  <c:v>45.933417485093642</c:v>
                </c:pt>
                <c:pt idx="3">
                  <c:v>67.381546134662884</c:v>
                </c:pt>
                <c:pt idx="4">
                  <c:v>38.003242921502832</c:v>
                </c:pt>
                <c:pt idx="5">
                  <c:v>60.896011001303194</c:v>
                </c:pt>
                <c:pt idx="6">
                  <c:v>62.394014962593495</c:v>
                </c:pt>
              </c:numCache>
            </c:numRef>
          </c:val>
        </c:ser>
        <c:ser>
          <c:idx val="1"/>
          <c:order val="1"/>
          <c:tx>
            <c:strRef>
              <c:f>Charts!$P$5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Charts!$P$6:$P$12</c:f>
              <c:numCache>
                <c:formatCode>0</c:formatCode>
                <c:ptCount val="7"/>
                <c:pt idx="0">
                  <c:v>49.900249376558598</c:v>
                </c:pt>
                <c:pt idx="1">
                  <c:v>20</c:v>
                </c:pt>
                <c:pt idx="2">
                  <c:v>37</c:v>
                </c:pt>
                <c:pt idx="3">
                  <c:v>20</c:v>
                </c:pt>
                <c:pt idx="4">
                  <c:v>22</c:v>
                </c:pt>
                <c:pt idx="5">
                  <c:v>24</c:v>
                </c:pt>
                <c:pt idx="6">
                  <c:v>24</c:v>
                </c:pt>
              </c:numCache>
            </c:numRef>
          </c:val>
        </c:ser>
        <c:ser>
          <c:idx val="2"/>
          <c:order val="2"/>
          <c:tx>
            <c:strRef>
              <c:f>Charts!$Q$5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Charts!$Q$6:$Q$12</c:f>
              <c:numCache>
                <c:formatCode>0</c:formatCode>
                <c:ptCount val="7"/>
                <c:pt idx="0">
                  <c:v>34.937655860349125</c:v>
                </c:pt>
                <c:pt idx="1">
                  <c:v>26</c:v>
                </c:pt>
                <c:pt idx="2">
                  <c:v>32</c:v>
                </c:pt>
                <c:pt idx="3">
                  <c:v>14</c:v>
                </c:pt>
                <c:pt idx="4">
                  <c:v>19</c:v>
                </c:pt>
                <c:pt idx="5">
                  <c:v>16</c:v>
                </c:pt>
                <c:pt idx="6">
                  <c:v>26</c:v>
                </c:pt>
              </c:numCache>
            </c:numRef>
          </c:val>
        </c:ser>
        <c:dLbls>
          <c:showLegendKey val="0"/>
          <c:showVal val="0"/>
          <c:showCatName val="0"/>
          <c:showSerName val="0"/>
          <c:showPercent val="0"/>
          <c:showBubbleSize val="0"/>
        </c:dLbls>
        <c:gapWidth val="150"/>
        <c:axId val="489120896"/>
        <c:axId val="489122432"/>
      </c:barChart>
      <c:catAx>
        <c:axId val="489120896"/>
        <c:scaling>
          <c:orientation val="minMax"/>
        </c:scaling>
        <c:delete val="1"/>
        <c:axPos val="b"/>
        <c:majorTickMark val="cross"/>
        <c:minorTickMark val="cross"/>
        <c:tickLblPos val="nextTo"/>
        <c:crossAx val="489122432"/>
        <c:crosses val="autoZero"/>
        <c:auto val="1"/>
        <c:lblAlgn val="ctr"/>
        <c:lblOffset val="100"/>
        <c:noMultiLvlLbl val="1"/>
      </c:catAx>
      <c:valAx>
        <c:axId val="489122432"/>
        <c:scaling>
          <c:orientation val="minMax"/>
          <c:max val="100"/>
          <c:min val="0"/>
        </c:scaling>
        <c:delete val="1"/>
        <c:axPos val="l"/>
        <c:majorGridlines/>
        <c:title>
          <c:tx>
            <c:rich>
              <a:bodyPr rot="-5400000" vert="horz"/>
              <a:lstStyle/>
              <a:p>
                <a:pPr>
                  <a:defRPr sz="1100" b="0"/>
                </a:pPr>
                <a:r>
                  <a:rPr lang="en-US" sz="1100" b="0"/>
                  <a:t>Hardness, mg/L</a:t>
                </a:r>
              </a:p>
            </c:rich>
          </c:tx>
          <c:layout>
            <c:manualLayout>
              <c:xMode val="edge"/>
              <c:yMode val="edge"/>
              <c:x val="2.0833333333333412E-2"/>
              <c:y val="0.31415427238262222"/>
            </c:manualLayout>
          </c:layout>
          <c:overlay val="1"/>
        </c:title>
        <c:numFmt formatCode="0" sourceLinked="1"/>
        <c:majorTickMark val="cross"/>
        <c:minorTickMark val="cross"/>
        <c:tickLblPos val="nextTo"/>
        <c:crossAx val="489120896"/>
        <c:crosses val="autoZero"/>
        <c:crossBetween val="between"/>
        <c:majorUnit val="20"/>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barChart>
        <c:barDir val="col"/>
        <c:grouping val="clustered"/>
        <c:varyColors val="1"/>
        <c:ser>
          <c:idx val="0"/>
          <c:order val="0"/>
          <c:tx>
            <c:strRef>
              <c:f>Charts!$R$5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Charts!$R$6:$R$12</c:f>
              <c:numCache>
                <c:formatCode>0.00</c:formatCode>
                <c:ptCount val="7"/>
                <c:pt idx="0" formatCode="General">
                  <c:v>1.75</c:v>
                </c:pt>
                <c:pt idx="1">
                  <c:v>1.1000000000000001</c:v>
                </c:pt>
                <c:pt idx="2" formatCode="General">
                  <c:v>2.16</c:v>
                </c:pt>
                <c:pt idx="3" formatCode="General">
                  <c:v>5.35</c:v>
                </c:pt>
                <c:pt idx="4">
                  <c:v>3.4</c:v>
                </c:pt>
                <c:pt idx="5" formatCode="General">
                  <c:v>5.55</c:v>
                </c:pt>
                <c:pt idx="6" formatCode="General">
                  <c:v>7.03</c:v>
                </c:pt>
              </c:numCache>
            </c:numRef>
          </c:val>
        </c:ser>
        <c:ser>
          <c:idx val="1"/>
          <c:order val="1"/>
          <c:tx>
            <c:strRef>
              <c:f>Charts!$S$5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Charts!$S$6:$S$12</c:f>
              <c:numCache>
                <c:formatCode>0.00</c:formatCode>
                <c:ptCount val="7"/>
                <c:pt idx="0">
                  <c:v>1.2</c:v>
                </c:pt>
                <c:pt idx="1">
                  <c:v>1.34</c:v>
                </c:pt>
                <c:pt idx="2">
                  <c:v>1.42</c:v>
                </c:pt>
                <c:pt idx="3" formatCode="General">
                  <c:v>1.27</c:v>
                </c:pt>
                <c:pt idx="4">
                  <c:v>1.6900000000000048</c:v>
                </c:pt>
                <c:pt idx="5" formatCode="General">
                  <c:v>2.0099999999999998</c:v>
                </c:pt>
                <c:pt idx="6">
                  <c:v>3.3899999999999997</c:v>
                </c:pt>
              </c:numCache>
            </c:numRef>
          </c:val>
        </c:ser>
        <c:ser>
          <c:idx val="2"/>
          <c:order val="2"/>
          <c:tx>
            <c:strRef>
              <c:f>Charts!$T$5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Charts!$T$6:$T$12</c:f>
              <c:numCache>
                <c:formatCode>0.00</c:formatCode>
                <c:ptCount val="7"/>
                <c:pt idx="0" formatCode="General">
                  <c:v>0.77000000000000279</c:v>
                </c:pt>
                <c:pt idx="1">
                  <c:v>1.6800000000000048</c:v>
                </c:pt>
                <c:pt idx="2" formatCode="General">
                  <c:v>0.82000000000000062</c:v>
                </c:pt>
                <c:pt idx="3" formatCode="General">
                  <c:v>1.04</c:v>
                </c:pt>
                <c:pt idx="4">
                  <c:v>0.95000000000000062</c:v>
                </c:pt>
                <c:pt idx="5">
                  <c:v>1</c:v>
                </c:pt>
                <c:pt idx="6">
                  <c:v>1.9900000000000053</c:v>
                </c:pt>
              </c:numCache>
            </c:numRef>
          </c:val>
        </c:ser>
        <c:dLbls>
          <c:showLegendKey val="0"/>
          <c:showVal val="0"/>
          <c:showCatName val="0"/>
          <c:showSerName val="0"/>
          <c:showPercent val="0"/>
          <c:showBubbleSize val="0"/>
        </c:dLbls>
        <c:gapWidth val="150"/>
        <c:axId val="489152896"/>
        <c:axId val="489154432"/>
      </c:barChart>
      <c:catAx>
        <c:axId val="489152896"/>
        <c:scaling>
          <c:orientation val="minMax"/>
        </c:scaling>
        <c:delete val="1"/>
        <c:axPos val="b"/>
        <c:majorTickMark val="cross"/>
        <c:minorTickMark val="cross"/>
        <c:tickLblPos val="nextTo"/>
        <c:crossAx val="489154432"/>
        <c:crosses val="autoZero"/>
        <c:auto val="1"/>
        <c:lblAlgn val="ctr"/>
        <c:lblOffset val="100"/>
        <c:noMultiLvlLbl val="1"/>
      </c:catAx>
      <c:valAx>
        <c:axId val="489154432"/>
        <c:scaling>
          <c:orientation val="minMax"/>
          <c:max val="10"/>
        </c:scaling>
        <c:delete val="1"/>
        <c:axPos val="l"/>
        <c:majorGridlines/>
        <c:title>
          <c:tx>
            <c:rich>
              <a:bodyPr rot="-5400000" vert="horz"/>
              <a:lstStyle/>
              <a:p>
                <a:pPr>
                  <a:defRPr sz="1100"/>
                </a:pPr>
                <a:r>
                  <a:rPr lang="en-US" sz="1100" b="0"/>
                  <a:t>Sodium</a:t>
                </a:r>
                <a:r>
                  <a:rPr lang="en-US" sz="1100"/>
                  <a:t>, </a:t>
                </a:r>
                <a:r>
                  <a:rPr lang="en-US" sz="1100" b="0"/>
                  <a:t>mg/L</a:t>
                </a:r>
              </a:p>
            </c:rich>
          </c:tx>
          <c:layout>
            <c:manualLayout>
              <c:xMode val="edge"/>
              <c:yMode val="edge"/>
              <c:x val="1.8264840182648401E-2"/>
              <c:y val="0.33064705453484988"/>
            </c:manualLayout>
          </c:layout>
          <c:overlay val="1"/>
        </c:title>
        <c:numFmt formatCode="General" sourceLinked="1"/>
        <c:majorTickMark val="cross"/>
        <c:minorTickMark val="cross"/>
        <c:tickLblPos val="nextTo"/>
        <c:crossAx val="489152896"/>
        <c:crosses val="autoZero"/>
        <c:crossBetween val="between"/>
        <c:majorUnit val="2"/>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barChart>
        <c:barDir val="col"/>
        <c:grouping val="clustered"/>
        <c:varyColors val="1"/>
        <c:ser>
          <c:idx val="0"/>
          <c:order val="0"/>
          <c:tx>
            <c:strRef>
              <c:f>Charts!$U$5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Charts!$U$6:$U$12</c:f>
              <c:numCache>
                <c:formatCode>General</c:formatCode>
                <c:ptCount val="7"/>
                <c:pt idx="0">
                  <c:v>2.06</c:v>
                </c:pt>
                <c:pt idx="1">
                  <c:v>1.1700000000000021</c:v>
                </c:pt>
                <c:pt idx="2">
                  <c:v>2.2200000000000002</c:v>
                </c:pt>
                <c:pt idx="3">
                  <c:v>3.46</c:v>
                </c:pt>
                <c:pt idx="4">
                  <c:v>1.9600000000000048</c:v>
                </c:pt>
                <c:pt idx="5">
                  <c:v>4.41</c:v>
                </c:pt>
                <c:pt idx="6">
                  <c:v>3.3099999999999987</c:v>
                </c:pt>
              </c:numCache>
            </c:numRef>
          </c:val>
        </c:ser>
        <c:ser>
          <c:idx val="1"/>
          <c:order val="1"/>
          <c:tx>
            <c:strRef>
              <c:f>Charts!$V$5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Charts!$V$6:$V$12</c:f>
              <c:numCache>
                <c:formatCode>General</c:formatCode>
                <c:ptCount val="7"/>
                <c:pt idx="0">
                  <c:v>1.8800000000000001</c:v>
                </c:pt>
                <c:pt idx="1">
                  <c:v>1.27</c:v>
                </c:pt>
                <c:pt idx="2">
                  <c:v>1.78</c:v>
                </c:pt>
                <c:pt idx="3">
                  <c:v>1.46</c:v>
                </c:pt>
                <c:pt idx="4">
                  <c:v>1.44</c:v>
                </c:pt>
                <c:pt idx="5">
                  <c:v>1.42</c:v>
                </c:pt>
                <c:pt idx="6">
                  <c:v>1.73</c:v>
                </c:pt>
              </c:numCache>
            </c:numRef>
          </c:val>
        </c:ser>
        <c:ser>
          <c:idx val="2"/>
          <c:order val="2"/>
          <c:tx>
            <c:strRef>
              <c:f>Charts!$W$5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Charts!$W$6:$W$12</c:f>
              <c:numCache>
                <c:formatCode>General</c:formatCode>
                <c:ptCount val="7"/>
                <c:pt idx="0">
                  <c:v>1.9200000000000021</c:v>
                </c:pt>
                <c:pt idx="1">
                  <c:v>1.46</c:v>
                </c:pt>
                <c:pt idx="2">
                  <c:v>1.6900000000000048</c:v>
                </c:pt>
                <c:pt idx="3" formatCode="0.00">
                  <c:v>1.5</c:v>
                </c:pt>
                <c:pt idx="4">
                  <c:v>1.22</c:v>
                </c:pt>
                <c:pt idx="5" formatCode="0.00">
                  <c:v>1.4</c:v>
                </c:pt>
                <c:pt idx="6">
                  <c:v>1.6500000000000001</c:v>
                </c:pt>
              </c:numCache>
            </c:numRef>
          </c:val>
        </c:ser>
        <c:dLbls>
          <c:showLegendKey val="0"/>
          <c:showVal val="0"/>
          <c:showCatName val="0"/>
          <c:showSerName val="0"/>
          <c:showPercent val="0"/>
          <c:showBubbleSize val="0"/>
        </c:dLbls>
        <c:gapWidth val="150"/>
        <c:axId val="489307520"/>
        <c:axId val="489309312"/>
      </c:barChart>
      <c:catAx>
        <c:axId val="489307520"/>
        <c:scaling>
          <c:orientation val="minMax"/>
        </c:scaling>
        <c:delete val="1"/>
        <c:axPos val="b"/>
        <c:majorTickMark val="cross"/>
        <c:minorTickMark val="cross"/>
        <c:tickLblPos val="nextTo"/>
        <c:crossAx val="489309312"/>
        <c:crosses val="autoZero"/>
        <c:auto val="1"/>
        <c:lblAlgn val="ctr"/>
        <c:lblOffset val="100"/>
        <c:noMultiLvlLbl val="1"/>
      </c:catAx>
      <c:valAx>
        <c:axId val="489309312"/>
        <c:scaling>
          <c:orientation val="minMax"/>
        </c:scaling>
        <c:delete val="1"/>
        <c:axPos val="l"/>
        <c:majorGridlines/>
        <c:title>
          <c:tx>
            <c:rich>
              <a:bodyPr rot="-5400000" vert="horz"/>
              <a:lstStyle/>
              <a:p>
                <a:pPr>
                  <a:defRPr sz="1100" b="0"/>
                </a:pPr>
                <a:r>
                  <a:rPr lang="en-US" sz="1100" b="0"/>
                  <a:t>Potassium, mg/L</a:t>
                </a:r>
              </a:p>
            </c:rich>
          </c:tx>
          <c:layout>
            <c:manualLayout>
              <c:xMode val="edge"/>
              <c:yMode val="edge"/>
              <c:x val="1.8264840182648401E-2"/>
              <c:y val="0.30377223680373289"/>
            </c:manualLayout>
          </c:layout>
          <c:overlay val="1"/>
        </c:title>
        <c:numFmt formatCode="General" sourceLinked="1"/>
        <c:majorTickMark val="cross"/>
        <c:minorTickMark val="cross"/>
        <c:tickLblPos val="nextTo"/>
        <c:crossAx val="489307520"/>
        <c:crosses val="autoZero"/>
        <c:crossBetween val="between"/>
        <c:majorUnit val="1"/>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barChart>
        <c:barDir val="col"/>
        <c:grouping val="clustered"/>
        <c:varyColors val="1"/>
        <c:ser>
          <c:idx val="0"/>
          <c:order val="0"/>
          <c:tx>
            <c:strRef>
              <c:f>Charts!$X$5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Charts!$X$6:$X$12</c:f>
              <c:numCache>
                <c:formatCode>0.00</c:formatCode>
                <c:ptCount val="7"/>
                <c:pt idx="0" formatCode="0.0">
                  <c:v>20</c:v>
                </c:pt>
                <c:pt idx="1">
                  <c:v>5.6099999999999985</c:v>
                </c:pt>
                <c:pt idx="2" formatCode="0.0">
                  <c:v>12</c:v>
                </c:pt>
                <c:pt idx="3" formatCode="0.0">
                  <c:v>19</c:v>
                </c:pt>
                <c:pt idx="4">
                  <c:v>8.82</c:v>
                </c:pt>
                <c:pt idx="5" formatCode="0.0">
                  <c:v>18</c:v>
                </c:pt>
                <c:pt idx="6" formatCode="0.0">
                  <c:v>17</c:v>
                </c:pt>
              </c:numCache>
            </c:numRef>
          </c:val>
        </c:ser>
        <c:ser>
          <c:idx val="1"/>
          <c:order val="1"/>
          <c:tx>
            <c:strRef>
              <c:f>Charts!$Y$5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Charts!$Y$6:$Y$12</c:f>
              <c:numCache>
                <c:formatCode>0.00</c:formatCode>
                <c:ptCount val="7"/>
                <c:pt idx="0" formatCode="0.0">
                  <c:v>15</c:v>
                </c:pt>
                <c:pt idx="1">
                  <c:v>5.2</c:v>
                </c:pt>
                <c:pt idx="2">
                  <c:v>8.8700000000000028</c:v>
                </c:pt>
                <c:pt idx="3">
                  <c:v>5.6099999999999985</c:v>
                </c:pt>
                <c:pt idx="4">
                  <c:v>4.6099999999999985</c:v>
                </c:pt>
                <c:pt idx="5">
                  <c:v>6.42</c:v>
                </c:pt>
                <c:pt idx="6">
                  <c:v>5.8199999999999985</c:v>
                </c:pt>
              </c:numCache>
            </c:numRef>
          </c:val>
        </c:ser>
        <c:ser>
          <c:idx val="2"/>
          <c:order val="2"/>
          <c:tx>
            <c:strRef>
              <c:f>Charts!$Z$5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Charts!$Z$6:$Z$12</c:f>
              <c:numCache>
                <c:formatCode>0.00</c:formatCode>
                <c:ptCount val="7"/>
                <c:pt idx="0" formatCode="0.0">
                  <c:v>10</c:v>
                </c:pt>
                <c:pt idx="1">
                  <c:v>5.6099999999999985</c:v>
                </c:pt>
                <c:pt idx="2">
                  <c:v>7.22</c:v>
                </c:pt>
                <c:pt idx="3">
                  <c:v>4.01</c:v>
                </c:pt>
                <c:pt idx="4">
                  <c:v>4.51</c:v>
                </c:pt>
                <c:pt idx="5">
                  <c:v>4.01</c:v>
                </c:pt>
                <c:pt idx="6">
                  <c:v>6.22</c:v>
                </c:pt>
              </c:numCache>
            </c:numRef>
          </c:val>
        </c:ser>
        <c:dLbls>
          <c:showLegendKey val="0"/>
          <c:showVal val="0"/>
          <c:showCatName val="0"/>
          <c:showSerName val="0"/>
          <c:showPercent val="0"/>
          <c:showBubbleSize val="0"/>
        </c:dLbls>
        <c:gapWidth val="150"/>
        <c:axId val="489327232"/>
        <c:axId val="489349504"/>
      </c:barChart>
      <c:catAx>
        <c:axId val="489327232"/>
        <c:scaling>
          <c:orientation val="minMax"/>
        </c:scaling>
        <c:delete val="1"/>
        <c:axPos val="b"/>
        <c:majorTickMark val="cross"/>
        <c:minorTickMark val="cross"/>
        <c:tickLblPos val="nextTo"/>
        <c:crossAx val="489349504"/>
        <c:crosses val="autoZero"/>
        <c:auto val="1"/>
        <c:lblAlgn val="ctr"/>
        <c:lblOffset val="100"/>
        <c:noMultiLvlLbl val="1"/>
      </c:catAx>
      <c:valAx>
        <c:axId val="489349504"/>
        <c:scaling>
          <c:orientation val="minMax"/>
          <c:min val="0"/>
        </c:scaling>
        <c:delete val="1"/>
        <c:axPos val="l"/>
        <c:majorGridlines/>
        <c:title>
          <c:tx>
            <c:rich>
              <a:bodyPr rot="-5400000" vert="horz"/>
              <a:lstStyle/>
              <a:p>
                <a:pPr>
                  <a:defRPr sz="1100" b="0"/>
                </a:pPr>
                <a:r>
                  <a:rPr lang="en-US" sz="1100" b="0"/>
                  <a:t>Calcium, mg/L</a:t>
                </a:r>
              </a:p>
            </c:rich>
          </c:tx>
          <c:layout>
            <c:manualLayout>
              <c:xMode val="edge"/>
              <c:yMode val="edge"/>
              <c:x val="1.944439298028923E-2"/>
              <c:y val="0.29699839603382938"/>
            </c:manualLayout>
          </c:layout>
          <c:overlay val="1"/>
        </c:title>
        <c:numFmt formatCode="#,##0" sourceLinked="0"/>
        <c:majorTickMark val="cross"/>
        <c:minorTickMark val="cross"/>
        <c:tickLblPos val="nextTo"/>
        <c:crossAx val="489327232"/>
        <c:crosses val="autoZero"/>
        <c:crossBetween val="between"/>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roundedCorners val="1"/>
  <c:style val="2"/>
  <c:chart>
    <c:autoTitleDeleted val="1"/>
    <c:plotArea>
      <c:layout/>
      <c:barChart>
        <c:barDir val="col"/>
        <c:grouping val="clustered"/>
        <c:varyColors val="1"/>
        <c:ser>
          <c:idx val="0"/>
          <c:order val="0"/>
          <c:tx>
            <c:strRef>
              <c:f>Charts!$AA$5</c:f>
              <c:strCache>
                <c:ptCount val="1"/>
                <c:pt idx="0">
                  <c:v>Feb-11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Charts!$AA$6:$AA$12</c:f>
              <c:numCache>
                <c:formatCode>General</c:formatCode>
                <c:ptCount val="7"/>
                <c:pt idx="0">
                  <c:v>3.8899999999999997</c:v>
                </c:pt>
                <c:pt idx="1">
                  <c:v>1.46</c:v>
                </c:pt>
                <c:pt idx="2">
                  <c:v>3.8899999999999997</c:v>
                </c:pt>
                <c:pt idx="3">
                  <c:v>4.8599999999999985</c:v>
                </c:pt>
                <c:pt idx="4">
                  <c:v>3.8899999999999997</c:v>
                </c:pt>
                <c:pt idx="5">
                  <c:v>3.8899999999999997</c:v>
                </c:pt>
                <c:pt idx="6">
                  <c:v>4.8599999999999985</c:v>
                </c:pt>
              </c:numCache>
            </c:numRef>
          </c:val>
        </c:ser>
        <c:ser>
          <c:idx val="1"/>
          <c:order val="1"/>
          <c:tx>
            <c:strRef>
              <c:f>Charts!$AB$5</c:f>
              <c:strCache>
                <c:ptCount val="1"/>
                <c:pt idx="0">
                  <c:v>May-11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Charts!$AB$6:$AB$12</c:f>
              <c:numCache>
                <c:formatCode>General</c:formatCode>
                <c:ptCount val="7"/>
                <c:pt idx="0">
                  <c:v>2.4299999999999997</c:v>
                </c:pt>
                <c:pt idx="1">
                  <c:v>1.6700000000000021</c:v>
                </c:pt>
                <c:pt idx="2">
                  <c:v>3.56</c:v>
                </c:pt>
                <c:pt idx="3">
                  <c:v>1.46</c:v>
                </c:pt>
                <c:pt idx="4" formatCode="0.00">
                  <c:v>2.52</c:v>
                </c:pt>
                <c:pt idx="5">
                  <c:v>1.9400000000000048</c:v>
                </c:pt>
                <c:pt idx="6" formatCode="0.00">
                  <c:v>2.4</c:v>
                </c:pt>
              </c:numCache>
            </c:numRef>
          </c:val>
        </c:ser>
        <c:ser>
          <c:idx val="2"/>
          <c:order val="2"/>
          <c:tx>
            <c:strRef>
              <c:f>Charts!$AC$5</c:f>
              <c:strCache>
                <c:ptCount val="1"/>
                <c:pt idx="0">
                  <c:v>Jul-11</c:v>
                </c:pt>
              </c:strCache>
            </c:strRef>
          </c:tx>
          <c:invertIfNegative val="1"/>
          <c:cat>
            <c:strRef>
              <c:f>Charts!$B$6:$B$12</c:f>
              <c:strCache>
                <c:ptCount val="7"/>
                <c:pt idx="0">
                  <c:v>Dhundhi</c:v>
                </c:pt>
                <c:pt idx="1">
                  <c:v>Kothi</c:v>
                </c:pt>
                <c:pt idx="2">
                  <c:v>Manali</c:v>
                </c:pt>
                <c:pt idx="3">
                  <c:v>Beas at Bhuntar</c:v>
                </c:pt>
                <c:pt idx="4">
                  <c:v>Manikaran</c:v>
                </c:pt>
                <c:pt idx="5">
                  <c:v>Parvati at Bhuntar</c:v>
                </c:pt>
                <c:pt idx="6">
                  <c:v>Pandoh</c:v>
                </c:pt>
              </c:strCache>
            </c:strRef>
          </c:cat>
          <c:val>
            <c:numRef>
              <c:f>Charts!$AC$6:$AC$12</c:f>
              <c:numCache>
                <c:formatCode>0.00</c:formatCode>
                <c:ptCount val="7"/>
                <c:pt idx="0">
                  <c:v>2.4299999999999997</c:v>
                </c:pt>
                <c:pt idx="1">
                  <c:v>2.8899999999999997</c:v>
                </c:pt>
                <c:pt idx="2">
                  <c:v>3.4</c:v>
                </c:pt>
                <c:pt idx="3" formatCode="General">
                  <c:v>0.97000000000000064</c:v>
                </c:pt>
                <c:pt idx="4">
                  <c:v>1.9400000000000048</c:v>
                </c:pt>
                <c:pt idx="5" formatCode="General">
                  <c:v>1.43</c:v>
                </c:pt>
                <c:pt idx="6">
                  <c:v>2.4299999999999997</c:v>
                </c:pt>
              </c:numCache>
            </c:numRef>
          </c:val>
        </c:ser>
        <c:dLbls>
          <c:showLegendKey val="0"/>
          <c:showVal val="0"/>
          <c:showCatName val="0"/>
          <c:showSerName val="0"/>
          <c:showPercent val="0"/>
          <c:showBubbleSize val="0"/>
        </c:dLbls>
        <c:gapWidth val="150"/>
        <c:axId val="489375616"/>
        <c:axId val="489377152"/>
      </c:barChart>
      <c:catAx>
        <c:axId val="489375616"/>
        <c:scaling>
          <c:orientation val="minMax"/>
        </c:scaling>
        <c:delete val="1"/>
        <c:axPos val="b"/>
        <c:majorTickMark val="cross"/>
        <c:minorTickMark val="cross"/>
        <c:tickLblPos val="nextTo"/>
        <c:crossAx val="489377152"/>
        <c:crosses val="autoZero"/>
        <c:auto val="1"/>
        <c:lblAlgn val="ctr"/>
        <c:lblOffset val="100"/>
        <c:noMultiLvlLbl val="1"/>
      </c:catAx>
      <c:valAx>
        <c:axId val="489377152"/>
        <c:scaling>
          <c:orientation val="minMax"/>
        </c:scaling>
        <c:delete val="1"/>
        <c:axPos val="l"/>
        <c:majorGridlines/>
        <c:title>
          <c:tx>
            <c:rich>
              <a:bodyPr rot="-5400000" vert="horz"/>
              <a:lstStyle/>
              <a:p>
                <a:pPr>
                  <a:defRPr sz="1100" b="0"/>
                </a:pPr>
                <a:r>
                  <a:rPr lang="en-US" sz="1100" b="0"/>
                  <a:t>Magnesium,</a:t>
                </a:r>
                <a:r>
                  <a:rPr lang="en-US" sz="1100" b="0" baseline="0"/>
                  <a:t> mg/L</a:t>
                </a:r>
                <a:endParaRPr lang="en-US" sz="1100" b="0"/>
              </a:p>
            </c:rich>
          </c:tx>
          <c:layout>
            <c:manualLayout>
              <c:xMode val="edge"/>
              <c:yMode val="edge"/>
              <c:x val="1.5655577299413095E-2"/>
              <c:y val="0.23495261009040541"/>
            </c:manualLayout>
          </c:layout>
          <c:overlay val="1"/>
        </c:title>
        <c:numFmt formatCode="General" sourceLinked="1"/>
        <c:majorTickMark val="cross"/>
        <c:minorTickMark val="cross"/>
        <c:tickLblPos val="nextTo"/>
        <c:crossAx val="489375616"/>
        <c:crosses val="autoZero"/>
        <c:crossBetween val="between"/>
      </c:valAx>
      <c:spPr>
        <a:ln>
          <a:solidFill>
            <a:sysClr val="windowText" lastClr="000000"/>
          </a:solidFill>
        </a:ln>
      </c:spPr>
    </c:plotArea>
    <c:legend>
      <c:legendPos val="t"/>
      <c:overlay val="1"/>
    </c:legend>
    <c:plotVisOnly val="1"/>
    <c:dispBlanksAs val="zero"/>
    <c:showDLblsOverMax val="1"/>
  </c:chart>
  <c:externalData r:id="rId1">
    <c:autoUpdate val="1"/>
  </c:externalData>
</c:chartSpace>
</file>

<file path=word/drawings/drawing1.xml><?xml version="1.0" encoding="utf-8"?>
<c:userShapes xmlns:c="http://schemas.openxmlformats.org/drawingml/2006/chart">
  <cdr:relSizeAnchor xmlns:cdr="http://schemas.openxmlformats.org/drawingml/2006/chartDrawing">
    <cdr:from>
      <cdr:x>0.00903</cdr:x>
      <cdr:y>0.05524</cdr:y>
    </cdr:from>
    <cdr:to>
      <cdr:x>0.11287</cdr:x>
      <cdr:y>0.83372</cdr:y>
    </cdr:to>
    <cdr:sp macro="" textlink="">
      <cdr:nvSpPr>
        <cdr:cNvPr id="2" name="TextBox 2"/>
        <cdr:cNvSpPr txBox="1"/>
      </cdr:nvSpPr>
      <cdr:spPr>
        <a:xfrm xmlns:a="http://schemas.openxmlformats.org/drawingml/2006/main" rot="16200000">
          <a:off x="-752475" y="952501"/>
          <a:ext cx="2147888" cy="547687"/>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600" b="1">
              <a:latin typeface="Arial" pitchFamily="34" charset="0"/>
              <a:cs typeface="Arial" pitchFamily="34" charset="0"/>
            </a:rPr>
            <a:t>Discharge (Cumecs)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2AA5D-DC10-483A-80FF-60BAA41D4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166</Pages>
  <Words>39048</Words>
  <Characters>222579</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Sanjay</dc:creator>
  <cp:lastModifiedBy>Ankita Bharti</cp:lastModifiedBy>
  <cp:revision>37</cp:revision>
  <dcterms:created xsi:type="dcterms:W3CDTF">2014-01-28T05:18:00Z</dcterms:created>
  <dcterms:modified xsi:type="dcterms:W3CDTF">2018-06-01T09:36:00Z</dcterms:modified>
</cp:coreProperties>
</file>